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082DB" w14:textId="77777777" w:rsidR="00055C63" w:rsidRPr="008E0E71" w:rsidRDefault="00A131DB" w:rsidP="00055C63">
      <w:pPr>
        <w:jc w:val="center"/>
        <w:rPr>
          <w:rFonts w:ascii="Times New Roman"/>
          <w:b/>
          <w:sz w:val="28"/>
          <w:szCs w:val="28"/>
        </w:rPr>
      </w:pPr>
      <w:r>
        <w:rPr>
          <w:rFonts w:ascii="Times New Roman"/>
          <w:b/>
          <w:sz w:val="28"/>
          <w:szCs w:val="28"/>
        </w:rPr>
        <w:t>Implementation and Evaluation of Aid Projects</w:t>
      </w:r>
    </w:p>
    <w:p w14:paraId="13B8BA2B" w14:textId="77777777" w:rsidR="00055C63" w:rsidRPr="008E0E71" w:rsidRDefault="00055C63" w:rsidP="00055C63">
      <w:pPr>
        <w:rPr>
          <w:rFonts w:ascii="Times New Roman"/>
          <w:sz w:val="22"/>
          <w:szCs w:val="22"/>
        </w:rPr>
      </w:pPr>
    </w:p>
    <w:p w14:paraId="30CAB659" w14:textId="77777777" w:rsidR="00C35863" w:rsidRDefault="00C35863" w:rsidP="0050686A">
      <w:pPr>
        <w:wordWrap/>
        <w:adjustRightInd w:val="0"/>
        <w:rPr>
          <w:rFonts w:ascii="Times New Roman"/>
          <w:kern w:val="0"/>
          <w:sz w:val="22"/>
          <w:szCs w:val="22"/>
        </w:rPr>
      </w:pPr>
    </w:p>
    <w:p w14:paraId="36FBAB43" w14:textId="77777777" w:rsidR="00D40181" w:rsidRPr="00D40181" w:rsidRDefault="00D40181" w:rsidP="00D40181">
      <w:pPr>
        <w:wordWrap/>
        <w:adjustRightInd w:val="0"/>
        <w:rPr>
          <w:rFonts w:ascii="Times New Roman"/>
          <w:kern w:val="0"/>
          <w:sz w:val="22"/>
          <w:szCs w:val="22"/>
        </w:rPr>
      </w:pPr>
      <w:r w:rsidRPr="00D40181">
        <w:rPr>
          <w:rFonts w:ascii="Times New Roman"/>
          <w:kern w:val="0"/>
          <w:sz w:val="22"/>
          <w:szCs w:val="22"/>
        </w:rPr>
        <w:t>This course provides a comprehensive understanding of the implementation and evaluation of aid projects in development cooperation. Students will explore theoretical frameworks, methodologies, and practical approaches to ensure effective project design, execution, monitoring, and evaluation. Through case studies and interactive discussions, the course will highlight challenges and best practices, enabling students to critically analyze real-world scenarios.</w:t>
      </w:r>
    </w:p>
    <w:p w14:paraId="6FE5EAAD" w14:textId="77777777" w:rsidR="00D40181" w:rsidRPr="00D40181" w:rsidRDefault="00D40181" w:rsidP="00D40181">
      <w:pPr>
        <w:wordWrap/>
        <w:adjustRightInd w:val="0"/>
        <w:rPr>
          <w:rFonts w:ascii="Times New Roman"/>
          <w:kern w:val="0"/>
          <w:sz w:val="22"/>
          <w:szCs w:val="22"/>
        </w:rPr>
      </w:pPr>
    </w:p>
    <w:p w14:paraId="6268D7AC" w14:textId="77777777" w:rsidR="00D40181" w:rsidRPr="00D40181" w:rsidRDefault="00D40181" w:rsidP="00D40181">
      <w:pPr>
        <w:wordWrap/>
        <w:adjustRightInd w:val="0"/>
        <w:rPr>
          <w:rFonts w:ascii="Times New Roman"/>
          <w:kern w:val="0"/>
          <w:sz w:val="22"/>
          <w:szCs w:val="22"/>
        </w:rPr>
      </w:pPr>
      <w:r w:rsidRPr="00D40181">
        <w:rPr>
          <w:rFonts w:ascii="Times New Roman"/>
          <w:kern w:val="0"/>
          <w:sz w:val="22"/>
          <w:szCs w:val="22"/>
        </w:rPr>
        <w:t>- Think critically using various analytical tools including statistics, indicators, and numerical data</w:t>
      </w:r>
    </w:p>
    <w:p w14:paraId="6B26BFD1" w14:textId="77777777" w:rsidR="00D40181" w:rsidRPr="00D40181" w:rsidRDefault="00D40181" w:rsidP="00D40181">
      <w:pPr>
        <w:wordWrap/>
        <w:adjustRightInd w:val="0"/>
        <w:rPr>
          <w:rFonts w:ascii="Times New Roman"/>
          <w:kern w:val="0"/>
          <w:sz w:val="22"/>
          <w:szCs w:val="22"/>
        </w:rPr>
      </w:pPr>
      <w:r w:rsidRPr="00D40181">
        <w:rPr>
          <w:rFonts w:ascii="Times New Roman"/>
          <w:kern w:val="0"/>
          <w:sz w:val="22"/>
          <w:szCs w:val="22"/>
        </w:rPr>
        <w:t>- Apply these tools to understand and analyze real-world issues in international and area studies</w:t>
      </w:r>
    </w:p>
    <w:p w14:paraId="4899A910" w14:textId="77777777" w:rsidR="00D40181" w:rsidRPr="00D40181" w:rsidRDefault="00D40181" w:rsidP="00D40181">
      <w:pPr>
        <w:wordWrap/>
        <w:adjustRightInd w:val="0"/>
        <w:rPr>
          <w:rFonts w:ascii="Times New Roman"/>
          <w:kern w:val="0"/>
          <w:sz w:val="22"/>
          <w:szCs w:val="22"/>
        </w:rPr>
      </w:pPr>
    </w:p>
    <w:p w14:paraId="6BC24D0B" w14:textId="49F7B9A2" w:rsidR="0050686A" w:rsidRPr="00D40181" w:rsidRDefault="00D40181" w:rsidP="00D40181">
      <w:pPr>
        <w:wordWrap/>
        <w:adjustRightInd w:val="0"/>
        <w:rPr>
          <w:rFonts w:ascii="Times New Roman"/>
          <w:kern w:val="0"/>
          <w:sz w:val="22"/>
          <w:szCs w:val="22"/>
        </w:rPr>
      </w:pPr>
      <w:r w:rsidRPr="00D40181">
        <w:rPr>
          <w:rFonts w:ascii="Times New Roman"/>
          <w:kern w:val="0"/>
          <w:sz w:val="22"/>
          <w:szCs w:val="22"/>
        </w:rPr>
        <w:t>Through hands-on experience with Excel, statistical software, and various analytical methods, students will strengthen their ability to reason systematically and draw evidence-based conclusions.</w:t>
      </w:r>
    </w:p>
    <w:p w14:paraId="1812A199" w14:textId="77777777" w:rsidR="0050686A" w:rsidRPr="00FC235E" w:rsidRDefault="0050686A">
      <w:pPr>
        <w:rPr>
          <w:rFonts w:ascii="Times New Roman"/>
          <w:sz w:val="22"/>
          <w:szCs w:val="22"/>
        </w:rPr>
      </w:pPr>
    </w:p>
    <w:p w14:paraId="1DCE3523" w14:textId="77777777" w:rsidR="00055C63" w:rsidRPr="008E0E71" w:rsidRDefault="00055C63" w:rsidP="0050686A">
      <w:pPr>
        <w:wordWrap/>
        <w:adjustRightInd w:val="0"/>
        <w:jc w:val="left"/>
        <w:rPr>
          <w:rFonts w:ascii="Times New Roman"/>
          <w:b/>
          <w:kern w:val="0"/>
          <w:sz w:val="22"/>
          <w:szCs w:val="22"/>
          <w:u w:val="single"/>
        </w:rPr>
      </w:pPr>
      <w:r w:rsidRPr="008E0E71">
        <w:rPr>
          <w:rFonts w:ascii="Times New Roman"/>
          <w:b/>
          <w:kern w:val="0"/>
          <w:sz w:val="22"/>
          <w:szCs w:val="22"/>
          <w:u w:val="single"/>
        </w:rPr>
        <w:t>Class Sequence</w:t>
      </w:r>
    </w:p>
    <w:p w14:paraId="0AD94F4B" w14:textId="77777777" w:rsidR="00055C63" w:rsidRPr="008E0E71" w:rsidRDefault="00055C63" w:rsidP="0050686A">
      <w:pPr>
        <w:wordWrap/>
        <w:adjustRightInd w:val="0"/>
        <w:jc w:val="left"/>
        <w:rPr>
          <w:rFonts w:ascii="Times New Roman"/>
          <w:kern w:val="0"/>
          <w:sz w:val="22"/>
          <w:szCs w:val="22"/>
        </w:rPr>
      </w:pPr>
    </w:p>
    <w:p w14:paraId="4DC39FFA" w14:textId="1CE113FA" w:rsidR="0050686A" w:rsidRDefault="0050686A" w:rsidP="0050686A">
      <w:pPr>
        <w:wordWrap/>
        <w:adjustRightInd w:val="0"/>
        <w:jc w:val="left"/>
        <w:rPr>
          <w:rFonts w:ascii="Times New Roman"/>
          <w:b/>
          <w:bCs/>
          <w:kern w:val="0"/>
          <w:sz w:val="22"/>
          <w:szCs w:val="22"/>
        </w:rPr>
      </w:pPr>
      <w:r w:rsidRPr="00573E45">
        <w:rPr>
          <w:rFonts w:ascii="Times New Roman"/>
          <w:b/>
          <w:kern w:val="0"/>
          <w:sz w:val="22"/>
          <w:szCs w:val="22"/>
        </w:rPr>
        <w:t xml:space="preserve">Week 1.  </w:t>
      </w:r>
      <w:r w:rsidRPr="00573E45">
        <w:rPr>
          <w:rFonts w:ascii="Times New Roman"/>
          <w:b/>
          <w:bCs/>
          <w:kern w:val="0"/>
          <w:sz w:val="22"/>
          <w:szCs w:val="22"/>
        </w:rPr>
        <w:t xml:space="preserve">Introduction to </w:t>
      </w:r>
      <w:r w:rsidR="00D40181">
        <w:rPr>
          <w:rFonts w:ascii="Times New Roman"/>
          <w:b/>
          <w:bCs/>
          <w:kern w:val="0"/>
          <w:sz w:val="22"/>
          <w:szCs w:val="22"/>
        </w:rPr>
        <w:t>Aid Projects</w:t>
      </w:r>
    </w:p>
    <w:p w14:paraId="01C81353" w14:textId="1B17F1C0" w:rsidR="0065339B" w:rsidRPr="00B163A4" w:rsidRDefault="00B163A4" w:rsidP="00B163A4">
      <w:pPr>
        <w:wordWrap/>
        <w:adjustRightInd w:val="0"/>
        <w:ind w:left="566"/>
        <w:jc w:val="left"/>
        <w:rPr>
          <w:rFonts w:ascii="Times New Roman" w:hint="eastAsia"/>
          <w:bCs/>
          <w:kern w:val="0"/>
          <w:sz w:val="22"/>
          <w:szCs w:val="22"/>
        </w:rPr>
      </w:pPr>
      <w:r>
        <w:rPr>
          <w:rFonts w:ascii="Times New Roman"/>
          <w:kern w:val="0"/>
          <w:sz w:val="22"/>
          <w:szCs w:val="22"/>
        </w:rPr>
        <w:t xml:space="preserve">√ </w:t>
      </w:r>
      <w:r w:rsidR="0065339B" w:rsidRPr="00B163A4">
        <w:rPr>
          <w:rFonts w:ascii="Times New Roman"/>
          <w:bCs/>
          <w:kern w:val="0"/>
          <w:sz w:val="22"/>
          <w:szCs w:val="22"/>
        </w:rPr>
        <w:t>OECD. (2008). The Paris Declaration on Aid Effectiveness and the Accra Agenda for Action</w:t>
      </w:r>
    </w:p>
    <w:p w14:paraId="64DD0858" w14:textId="77777777" w:rsidR="0050686A" w:rsidRPr="00573E45" w:rsidRDefault="0050686A" w:rsidP="0050686A">
      <w:pPr>
        <w:wordWrap/>
        <w:adjustRightInd w:val="0"/>
        <w:jc w:val="left"/>
        <w:rPr>
          <w:rFonts w:ascii="Times New Roman"/>
          <w:b/>
          <w:bCs/>
          <w:kern w:val="0"/>
          <w:sz w:val="22"/>
          <w:szCs w:val="22"/>
        </w:rPr>
      </w:pPr>
      <w:r w:rsidRPr="00573E45">
        <w:rPr>
          <w:rFonts w:ascii="Times New Roman"/>
          <w:b/>
          <w:kern w:val="0"/>
          <w:sz w:val="22"/>
          <w:szCs w:val="22"/>
        </w:rPr>
        <w:t xml:space="preserve">Week </w:t>
      </w:r>
      <w:r w:rsidR="00510AA7" w:rsidRPr="00573E45">
        <w:rPr>
          <w:rFonts w:ascii="Times New Roman"/>
          <w:b/>
          <w:kern w:val="0"/>
          <w:sz w:val="22"/>
          <w:szCs w:val="22"/>
        </w:rPr>
        <w:t>2</w:t>
      </w:r>
      <w:r w:rsidRPr="00573E45">
        <w:rPr>
          <w:rFonts w:ascii="Times New Roman"/>
          <w:b/>
          <w:kern w:val="0"/>
          <w:sz w:val="22"/>
          <w:szCs w:val="22"/>
        </w:rPr>
        <w:t xml:space="preserve">.  </w:t>
      </w:r>
      <w:r w:rsidR="00510AA7" w:rsidRPr="00573E45">
        <w:rPr>
          <w:rFonts w:ascii="Times New Roman"/>
          <w:b/>
          <w:bCs/>
          <w:kern w:val="0"/>
          <w:sz w:val="22"/>
          <w:szCs w:val="22"/>
        </w:rPr>
        <w:t>Foreign Aid: Theories and Issues</w:t>
      </w:r>
    </w:p>
    <w:p w14:paraId="021584A6" w14:textId="77777777" w:rsidR="0065339B" w:rsidRPr="0065339B" w:rsidRDefault="0065339B" w:rsidP="0065339B">
      <w:pPr>
        <w:wordWrap/>
        <w:adjustRightInd w:val="0"/>
        <w:ind w:leftChars="283" w:left="566"/>
        <w:jc w:val="left"/>
        <w:rPr>
          <w:rFonts w:ascii="Times New Roman"/>
          <w:kern w:val="0"/>
          <w:sz w:val="22"/>
          <w:szCs w:val="22"/>
        </w:rPr>
      </w:pPr>
      <w:r w:rsidRPr="0065339B">
        <w:rPr>
          <w:rFonts w:ascii="Times New Roman"/>
          <w:kern w:val="0"/>
          <w:sz w:val="22"/>
          <w:szCs w:val="22"/>
        </w:rPr>
        <w:t>- Effects of Aid</w:t>
      </w:r>
    </w:p>
    <w:p w14:paraId="113D301F" w14:textId="26987040" w:rsidR="0065339B" w:rsidRDefault="0065339B" w:rsidP="0065339B">
      <w:pPr>
        <w:wordWrap/>
        <w:adjustRightInd w:val="0"/>
        <w:ind w:leftChars="283" w:left="566"/>
        <w:jc w:val="left"/>
        <w:rPr>
          <w:rFonts w:ascii="Times New Roman"/>
          <w:kern w:val="0"/>
          <w:sz w:val="22"/>
          <w:szCs w:val="22"/>
        </w:rPr>
      </w:pPr>
      <w:r w:rsidRPr="0065339B">
        <w:rPr>
          <w:rFonts w:ascii="Times New Roman"/>
          <w:kern w:val="0"/>
          <w:sz w:val="22"/>
          <w:szCs w:val="22"/>
        </w:rPr>
        <w:t>- Aid Effectiveness</w:t>
      </w:r>
    </w:p>
    <w:p w14:paraId="2321AF9F" w14:textId="6AE21885" w:rsidR="00B163A4" w:rsidRPr="00B163A4" w:rsidRDefault="00B163A4" w:rsidP="00B163A4">
      <w:pPr>
        <w:wordWrap/>
        <w:adjustRightInd w:val="0"/>
        <w:ind w:leftChars="283" w:left="566"/>
        <w:jc w:val="left"/>
        <w:rPr>
          <w:rFonts w:ascii="Times New Roman"/>
          <w:kern w:val="0"/>
          <w:sz w:val="22"/>
          <w:szCs w:val="22"/>
        </w:rPr>
      </w:pPr>
      <w:r>
        <w:rPr>
          <w:rFonts w:ascii="Times New Roman"/>
          <w:kern w:val="0"/>
          <w:sz w:val="22"/>
          <w:szCs w:val="22"/>
        </w:rPr>
        <w:t xml:space="preserve">√ </w:t>
      </w:r>
      <w:proofErr w:type="spellStart"/>
      <w:r w:rsidRPr="00B163A4">
        <w:rPr>
          <w:rFonts w:ascii="Times New Roman"/>
          <w:kern w:val="0"/>
          <w:sz w:val="22"/>
          <w:szCs w:val="22"/>
        </w:rPr>
        <w:t>Radelet</w:t>
      </w:r>
      <w:proofErr w:type="spellEnd"/>
      <w:r w:rsidRPr="00B163A4">
        <w:rPr>
          <w:rFonts w:ascii="Times New Roman"/>
          <w:kern w:val="0"/>
          <w:sz w:val="22"/>
          <w:szCs w:val="22"/>
        </w:rPr>
        <w:t xml:space="preserve">, S. 2006. “A Primer on Foreign Aid.” Center for Global Development Working Paper 92. </w:t>
      </w:r>
    </w:p>
    <w:p w14:paraId="41171E9E" w14:textId="176EBC3D" w:rsidR="00B163A4" w:rsidRDefault="00B163A4" w:rsidP="00B163A4">
      <w:pPr>
        <w:wordWrap/>
        <w:adjustRightInd w:val="0"/>
        <w:ind w:leftChars="283" w:left="566"/>
        <w:jc w:val="left"/>
        <w:rPr>
          <w:rFonts w:ascii="Times New Roman" w:hint="eastAsia"/>
          <w:kern w:val="0"/>
          <w:sz w:val="22"/>
          <w:szCs w:val="22"/>
        </w:rPr>
      </w:pPr>
      <w:r>
        <w:rPr>
          <w:rFonts w:ascii="Times New Roman"/>
          <w:kern w:val="0"/>
          <w:sz w:val="22"/>
          <w:szCs w:val="22"/>
        </w:rPr>
        <w:t xml:space="preserve">√ </w:t>
      </w:r>
      <w:r w:rsidRPr="00B163A4">
        <w:rPr>
          <w:rFonts w:ascii="Times New Roman"/>
          <w:kern w:val="0"/>
          <w:sz w:val="22"/>
          <w:szCs w:val="22"/>
        </w:rPr>
        <w:t xml:space="preserve">Tarp, Finn. 2006. “Aid and development.” Swedish Economic Policy Review, Vol. 13, pp. 9-61. </w:t>
      </w:r>
    </w:p>
    <w:p w14:paraId="34225749" w14:textId="0A1636B3" w:rsidR="0050686A" w:rsidRPr="00CA3F30" w:rsidRDefault="0050686A" w:rsidP="0065339B">
      <w:pPr>
        <w:wordWrap/>
        <w:adjustRightInd w:val="0"/>
        <w:jc w:val="left"/>
        <w:rPr>
          <w:rFonts w:ascii="Times New Roman"/>
          <w:b/>
          <w:bCs/>
          <w:kern w:val="0"/>
          <w:sz w:val="22"/>
          <w:szCs w:val="22"/>
        </w:rPr>
      </w:pPr>
      <w:r w:rsidRPr="00CA3F30">
        <w:rPr>
          <w:rFonts w:ascii="Times New Roman"/>
          <w:b/>
          <w:kern w:val="0"/>
          <w:sz w:val="22"/>
          <w:szCs w:val="22"/>
        </w:rPr>
        <w:t xml:space="preserve">Week </w:t>
      </w:r>
      <w:r w:rsidR="00641194" w:rsidRPr="00CA3F30">
        <w:rPr>
          <w:rFonts w:ascii="Times New Roman"/>
          <w:b/>
          <w:kern w:val="0"/>
          <w:sz w:val="22"/>
          <w:szCs w:val="22"/>
        </w:rPr>
        <w:t>3</w:t>
      </w:r>
      <w:r w:rsidRPr="00CA3F30">
        <w:rPr>
          <w:rFonts w:ascii="Times New Roman"/>
          <w:b/>
          <w:kern w:val="0"/>
          <w:sz w:val="22"/>
          <w:szCs w:val="22"/>
        </w:rPr>
        <w:t xml:space="preserve">.  </w:t>
      </w:r>
      <w:r w:rsidR="00D40181" w:rsidRPr="00D40181">
        <w:rPr>
          <w:rFonts w:ascii="Times New Roman"/>
          <w:b/>
          <w:bCs/>
          <w:kern w:val="0"/>
          <w:sz w:val="22"/>
          <w:szCs w:val="22"/>
        </w:rPr>
        <w:t>Aid Modalities and Approaches</w:t>
      </w:r>
    </w:p>
    <w:p w14:paraId="7E7C1D90" w14:textId="77777777" w:rsidR="00020684" w:rsidRP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Project-type aid vs. budget support</w:t>
      </w:r>
    </w:p>
    <w:p w14:paraId="7A871B1D" w14:textId="77777777" w:rsidR="00020684" w:rsidRP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Project-based approach, program-based approach (PBA), Sector-wide approach (SWAP)</w:t>
      </w:r>
    </w:p>
    <w:p w14:paraId="2C2826D7" w14:textId="77777777" w:rsidR="00020684" w:rsidRP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Grants, Loans</w:t>
      </w:r>
    </w:p>
    <w:p w14:paraId="1B66D0F6" w14:textId="77777777" w:rsidR="00020684" w:rsidRP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Bilateral, Multilateral, Multi-bi</w:t>
      </w:r>
    </w:p>
    <w:p w14:paraId="16FC02C7" w14:textId="52641ACD" w:rsid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CRS data</w:t>
      </w:r>
    </w:p>
    <w:p w14:paraId="498889AD" w14:textId="00A21B5C" w:rsidR="00B163A4" w:rsidRPr="00B163A4" w:rsidRDefault="00B163A4" w:rsidP="00B163A4">
      <w:pPr>
        <w:wordWrap/>
        <w:adjustRightInd w:val="0"/>
        <w:ind w:leftChars="283" w:left="566"/>
        <w:jc w:val="left"/>
        <w:rPr>
          <w:rFonts w:ascii="Times New Roman"/>
          <w:kern w:val="0"/>
          <w:sz w:val="22"/>
          <w:szCs w:val="22"/>
        </w:rPr>
      </w:pPr>
      <w:r>
        <w:rPr>
          <w:rFonts w:ascii="Times New Roman"/>
          <w:kern w:val="0"/>
          <w:sz w:val="22"/>
          <w:szCs w:val="22"/>
        </w:rPr>
        <w:t xml:space="preserve">√ </w:t>
      </w:r>
      <w:r w:rsidRPr="00B163A4">
        <w:rPr>
          <w:rFonts w:ascii="Times New Roman"/>
          <w:kern w:val="0"/>
          <w:sz w:val="22"/>
          <w:szCs w:val="22"/>
        </w:rPr>
        <w:t>Easterly, W. (2006). The White Man’s Burden. Chapter 5.</w:t>
      </w:r>
    </w:p>
    <w:p w14:paraId="656509A1" w14:textId="66004C45" w:rsidR="00B163A4" w:rsidRDefault="00B163A4" w:rsidP="00B163A4">
      <w:pPr>
        <w:wordWrap/>
        <w:adjustRightInd w:val="0"/>
        <w:ind w:leftChars="283" w:left="566"/>
        <w:jc w:val="left"/>
        <w:rPr>
          <w:rFonts w:ascii="Times New Roman" w:hint="eastAsia"/>
          <w:kern w:val="0"/>
          <w:sz w:val="22"/>
          <w:szCs w:val="22"/>
        </w:rPr>
      </w:pPr>
      <w:r>
        <w:rPr>
          <w:rFonts w:ascii="Times New Roman"/>
          <w:kern w:val="0"/>
          <w:sz w:val="22"/>
          <w:szCs w:val="22"/>
        </w:rPr>
        <w:t xml:space="preserve">√ </w:t>
      </w:r>
      <w:r w:rsidRPr="00B163A4">
        <w:rPr>
          <w:rFonts w:ascii="Times New Roman"/>
          <w:kern w:val="0"/>
          <w:sz w:val="22"/>
          <w:szCs w:val="22"/>
        </w:rPr>
        <w:t xml:space="preserve">OECD. (2011). Aid Effectiveness 2005–10: Progress in Implementing the Paris </w:t>
      </w:r>
      <w:r w:rsidRPr="00B163A4">
        <w:rPr>
          <w:rFonts w:ascii="Times New Roman"/>
          <w:kern w:val="0"/>
          <w:sz w:val="22"/>
          <w:szCs w:val="22"/>
        </w:rPr>
        <w:lastRenderedPageBreak/>
        <w:t>Declaration. Selected chapters.</w:t>
      </w:r>
    </w:p>
    <w:p w14:paraId="7864F1E1" w14:textId="757B51BF" w:rsidR="00662539" w:rsidRPr="00CA3F30" w:rsidRDefault="00662539" w:rsidP="00020684">
      <w:pPr>
        <w:wordWrap/>
        <w:adjustRightInd w:val="0"/>
        <w:jc w:val="left"/>
        <w:rPr>
          <w:rFonts w:ascii="Times New Roman"/>
          <w:b/>
          <w:bCs/>
          <w:kern w:val="0"/>
          <w:sz w:val="22"/>
          <w:szCs w:val="22"/>
        </w:rPr>
      </w:pPr>
      <w:r w:rsidRPr="00CA3F30">
        <w:rPr>
          <w:rFonts w:ascii="Times New Roman"/>
          <w:b/>
          <w:kern w:val="0"/>
          <w:sz w:val="22"/>
          <w:szCs w:val="22"/>
        </w:rPr>
        <w:t xml:space="preserve">Week </w:t>
      </w:r>
      <w:r w:rsidR="00641194" w:rsidRPr="00CA3F30">
        <w:rPr>
          <w:rFonts w:ascii="Times New Roman"/>
          <w:b/>
          <w:kern w:val="0"/>
          <w:sz w:val="22"/>
          <w:szCs w:val="22"/>
        </w:rPr>
        <w:t>4</w:t>
      </w:r>
      <w:r w:rsidRPr="00CA3F30">
        <w:rPr>
          <w:rFonts w:ascii="Times New Roman"/>
          <w:b/>
          <w:kern w:val="0"/>
          <w:sz w:val="22"/>
          <w:szCs w:val="22"/>
        </w:rPr>
        <w:t xml:space="preserve">.  </w:t>
      </w:r>
      <w:r w:rsidRPr="00CA3F30">
        <w:rPr>
          <w:rFonts w:ascii="Times New Roman"/>
          <w:b/>
          <w:bCs/>
          <w:kern w:val="0"/>
          <w:sz w:val="22"/>
          <w:szCs w:val="22"/>
        </w:rPr>
        <w:t>ODA in Figures</w:t>
      </w:r>
    </w:p>
    <w:p w14:paraId="53A02E50" w14:textId="08C1EF75" w:rsidR="000A79C3" w:rsidRPr="00CA3F30" w:rsidRDefault="000A79C3" w:rsidP="0050686A">
      <w:pPr>
        <w:wordWrap/>
        <w:adjustRightInd w:val="0"/>
        <w:jc w:val="left"/>
        <w:rPr>
          <w:rFonts w:ascii="Times New Roman" w:eastAsia="SymbolMT"/>
          <w:b/>
          <w:color w:val="000000"/>
          <w:kern w:val="0"/>
          <w:sz w:val="22"/>
          <w:szCs w:val="22"/>
        </w:rPr>
      </w:pPr>
      <w:r w:rsidRPr="00CA3F30">
        <w:rPr>
          <w:rFonts w:ascii="Times New Roman" w:eastAsia="SymbolMT"/>
          <w:b/>
          <w:color w:val="000000"/>
          <w:kern w:val="0"/>
          <w:sz w:val="22"/>
          <w:szCs w:val="22"/>
        </w:rPr>
        <w:t xml:space="preserve">Week </w:t>
      </w:r>
      <w:r w:rsidR="00881C90" w:rsidRPr="00CA3F30">
        <w:rPr>
          <w:rFonts w:ascii="Times New Roman" w:eastAsia="SymbolMT"/>
          <w:b/>
          <w:color w:val="000000"/>
          <w:kern w:val="0"/>
          <w:sz w:val="22"/>
          <w:szCs w:val="22"/>
        </w:rPr>
        <w:t>5</w:t>
      </w:r>
      <w:r w:rsidRPr="00CA3F30">
        <w:rPr>
          <w:rFonts w:ascii="Times New Roman" w:eastAsia="SymbolMT"/>
          <w:b/>
          <w:color w:val="000000"/>
          <w:kern w:val="0"/>
          <w:sz w:val="22"/>
          <w:szCs w:val="22"/>
        </w:rPr>
        <w:t xml:space="preserve">.  </w:t>
      </w:r>
      <w:r w:rsidR="00020684" w:rsidRPr="00020684">
        <w:rPr>
          <w:rFonts w:ascii="Times New Roman" w:eastAsia="SymbolMT"/>
          <w:b/>
          <w:color w:val="000000"/>
          <w:kern w:val="0"/>
          <w:sz w:val="22"/>
          <w:szCs w:val="22"/>
        </w:rPr>
        <w:t>Implementation of Aid Projects</w:t>
      </w:r>
    </w:p>
    <w:p w14:paraId="00501170" w14:textId="0E330F89" w:rsidR="00020684" w:rsidRPr="00020684" w:rsidRDefault="00020684" w:rsidP="00020684">
      <w:pPr>
        <w:wordWrap/>
        <w:adjustRightInd w:val="0"/>
        <w:ind w:leftChars="270" w:left="716" w:hangingChars="80" w:hanging="176"/>
        <w:jc w:val="left"/>
        <w:rPr>
          <w:rFonts w:ascii="Times New Roman" w:eastAsia="SymbolMT"/>
          <w:color w:val="000000"/>
          <w:kern w:val="0"/>
          <w:sz w:val="22"/>
          <w:szCs w:val="22"/>
        </w:rPr>
      </w:pPr>
      <w:r w:rsidRPr="00020684">
        <w:rPr>
          <w:rFonts w:ascii="Times New Roman" w:eastAsia="SymbolMT"/>
          <w:color w:val="000000"/>
          <w:kern w:val="0"/>
          <w:sz w:val="22"/>
          <w:szCs w:val="22"/>
        </w:rPr>
        <w:t>- Project Management Cycle</w:t>
      </w:r>
    </w:p>
    <w:p w14:paraId="1AB9B66E" w14:textId="77777777" w:rsidR="00020684" w:rsidRPr="00020684" w:rsidRDefault="00020684" w:rsidP="00020684">
      <w:pPr>
        <w:wordWrap/>
        <w:adjustRightInd w:val="0"/>
        <w:ind w:leftChars="270" w:left="716" w:hangingChars="80" w:hanging="176"/>
        <w:jc w:val="left"/>
        <w:rPr>
          <w:rFonts w:ascii="Times New Roman" w:eastAsia="SymbolMT"/>
          <w:color w:val="000000"/>
          <w:kern w:val="0"/>
          <w:sz w:val="22"/>
          <w:szCs w:val="22"/>
        </w:rPr>
      </w:pPr>
      <w:r w:rsidRPr="00020684">
        <w:rPr>
          <w:rFonts w:ascii="Times New Roman" w:eastAsia="SymbolMT"/>
          <w:color w:val="000000"/>
          <w:kern w:val="0"/>
          <w:sz w:val="22"/>
          <w:szCs w:val="22"/>
        </w:rPr>
        <w:t>- Project Design and Planning</w:t>
      </w:r>
    </w:p>
    <w:p w14:paraId="61984B0A" w14:textId="77777777" w:rsidR="00020684" w:rsidRPr="00020684" w:rsidRDefault="00020684" w:rsidP="00020684">
      <w:pPr>
        <w:wordWrap/>
        <w:adjustRightInd w:val="0"/>
        <w:ind w:leftChars="270" w:left="716" w:hangingChars="80" w:hanging="176"/>
        <w:jc w:val="left"/>
        <w:rPr>
          <w:rFonts w:ascii="Times New Roman" w:eastAsia="SymbolMT"/>
          <w:color w:val="000000"/>
          <w:kern w:val="0"/>
          <w:sz w:val="22"/>
          <w:szCs w:val="22"/>
        </w:rPr>
      </w:pPr>
      <w:r w:rsidRPr="00020684">
        <w:rPr>
          <w:rFonts w:ascii="Times New Roman" w:eastAsia="SymbolMT"/>
          <w:color w:val="000000"/>
          <w:kern w:val="0"/>
          <w:sz w:val="22"/>
          <w:szCs w:val="22"/>
        </w:rPr>
        <w:t>- Logical framework approach</w:t>
      </w:r>
    </w:p>
    <w:p w14:paraId="2A83A5E3" w14:textId="77777777" w:rsidR="00020684" w:rsidRPr="00020684" w:rsidRDefault="00020684" w:rsidP="00020684">
      <w:pPr>
        <w:wordWrap/>
        <w:adjustRightInd w:val="0"/>
        <w:ind w:leftChars="270" w:left="716" w:hangingChars="80" w:hanging="176"/>
        <w:jc w:val="left"/>
        <w:rPr>
          <w:rFonts w:ascii="Times New Roman" w:eastAsia="SymbolMT"/>
          <w:color w:val="000000"/>
          <w:kern w:val="0"/>
          <w:sz w:val="22"/>
          <w:szCs w:val="22"/>
        </w:rPr>
      </w:pPr>
      <w:r w:rsidRPr="00020684">
        <w:rPr>
          <w:rFonts w:ascii="Times New Roman" w:eastAsia="SymbolMT"/>
          <w:color w:val="000000"/>
          <w:kern w:val="0"/>
          <w:sz w:val="22"/>
          <w:szCs w:val="22"/>
        </w:rPr>
        <w:t>- SMART objectives</w:t>
      </w:r>
    </w:p>
    <w:p w14:paraId="177FB47B" w14:textId="77777777" w:rsidR="00020684" w:rsidRPr="00020684" w:rsidRDefault="00020684" w:rsidP="00020684">
      <w:pPr>
        <w:wordWrap/>
        <w:adjustRightInd w:val="0"/>
        <w:ind w:leftChars="270" w:left="716" w:hangingChars="80" w:hanging="176"/>
        <w:jc w:val="left"/>
        <w:rPr>
          <w:rFonts w:ascii="Times New Roman" w:eastAsia="SymbolMT"/>
          <w:color w:val="000000"/>
          <w:kern w:val="0"/>
          <w:sz w:val="22"/>
          <w:szCs w:val="22"/>
        </w:rPr>
      </w:pPr>
      <w:r w:rsidRPr="00020684">
        <w:rPr>
          <w:rFonts w:ascii="Times New Roman" w:eastAsia="SymbolMT"/>
          <w:color w:val="000000"/>
          <w:kern w:val="0"/>
          <w:sz w:val="22"/>
          <w:szCs w:val="22"/>
        </w:rPr>
        <w:t>- Resource constraints and local capacity issues</w:t>
      </w:r>
    </w:p>
    <w:p w14:paraId="2628ADBE" w14:textId="2EFE654C" w:rsidR="00570684" w:rsidRDefault="00020684" w:rsidP="00020684">
      <w:pPr>
        <w:wordWrap/>
        <w:adjustRightInd w:val="0"/>
        <w:ind w:leftChars="270" w:left="716" w:hangingChars="80" w:hanging="176"/>
        <w:jc w:val="left"/>
        <w:rPr>
          <w:rFonts w:ascii="Times New Roman" w:eastAsia="SymbolMT"/>
          <w:color w:val="000000"/>
          <w:kern w:val="0"/>
          <w:sz w:val="22"/>
          <w:szCs w:val="22"/>
        </w:rPr>
      </w:pPr>
      <w:r w:rsidRPr="00020684">
        <w:rPr>
          <w:rFonts w:ascii="Times New Roman" w:eastAsia="SymbolMT"/>
          <w:color w:val="000000"/>
          <w:kern w:val="0"/>
          <w:sz w:val="22"/>
          <w:szCs w:val="22"/>
        </w:rPr>
        <w:t>- Managing political and cultural dynamics</w:t>
      </w:r>
    </w:p>
    <w:p w14:paraId="7080DC8A" w14:textId="6A130F60" w:rsidR="00B163A4" w:rsidRPr="008E0E71" w:rsidRDefault="00B163A4" w:rsidP="00020684">
      <w:pPr>
        <w:wordWrap/>
        <w:adjustRightInd w:val="0"/>
        <w:ind w:leftChars="270" w:left="716" w:hangingChars="80" w:hanging="176"/>
        <w:jc w:val="left"/>
        <w:rPr>
          <w:rFonts w:ascii="Times New Roman" w:hint="eastAsia"/>
          <w:kern w:val="0"/>
          <w:sz w:val="22"/>
          <w:szCs w:val="22"/>
        </w:rPr>
      </w:pPr>
      <w:r>
        <w:rPr>
          <w:rFonts w:ascii="Times New Roman"/>
          <w:kern w:val="0"/>
          <w:sz w:val="22"/>
          <w:szCs w:val="22"/>
        </w:rPr>
        <w:t xml:space="preserve">√ </w:t>
      </w:r>
      <w:r w:rsidRPr="00B163A4">
        <w:rPr>
          <w:rFonts w:ascii="Times New Roman"/>
          <w:kern w:val="0"/>
          <w:sz w:val="22"/>
          <w:szCs w:val="22"/>
        </w:rPr>
        <w:t>DFID. (2009). Guidance on the Logical Framework Approach.</w:t>
      </w:r>
    </w:p>
    <w:p w14:paraId="019E280C" w14:textId="6CD4CDF7" w:rsidR="0050686A" w:rsidRDefault="0050686A" w:rsidP="0050686A">
      <w:pPr>
        <w:wordWrap/>
        <w:adjustRightInd w:val="0"/>
        <w:jc w:val="left"/>
        <w:rPr>
          <w:rFonts w:ascii="Times New Roman" w:eastAsia="SymbolMT"/>
          <w:b/>
          <w:bCs/>
          <w:color w:val="000000"/>
          <w:kern w:val="0"/>
          <w:sz w:val="22"/>
          <w:szCs w:val="22"/>
        </w:rPr>
      </w:pPr>
      <w:r w:rsidRPr="00CA3F30">
        <w:rPr>
          <w:rFonts w:ascii="Times New Roman" w:eastAsia="SymbolMT"/>
          <w:b/>
          <w:color w:val="000000"/>
          <w:kern w:val="0"/>
          <w:sz w:val="22"/>
          <w:szCs w:val="22"/>
        </w:rPr>
        <w:t xml:space="preserve">Week </w:t>
      </w:r>
      <w:r w:rsidR="00881C90" w:rsidRPr="00CA3F30">
        <w:rPr>
          <w:rFonts w:ascii="Times New Roman" w:eastAsia="SymbolMT"/>
          <w:b/>
          <w:color w:val="000000"/>
          <w:kern w:val="0"/>
          <w:sz w:val="22"/>
          <w:szCs w:val="22"/>
        </w:rPr>
        <w:t>6</w:t>
      </w:r>
      <w:r w:rsidRPr="00CA3F30">
        <w:rPr>
          <w:rFonts w:ascii="Times New Roman" w:eastAsia="SymbolMT"/>
          <w:b/>
          <w:color w:val="000000"/>
          <w:kern w:val="0"/>
          <w:sz w:val="22"/>
          <w:szCs w:val="22"/>
        </w:rPr>
        <w:t xml:space="preserve">. </w:t>
      </w:r>
      <w:r w:rsidR="000A79C3" w:rsidRPr="00CA3F30">
        <w:rPr>
          <w:rFonts w:ascii="Times New Roman" w:eastAsia="SymbolMT"/>
          <w:b/>
          <w:color w:val="000000"/>
          <w:kern w:val="0"/>
          <w:sz w:val="22"/>
          <w:szCs w:val="22"/>
        </w:rPr>
        <w:t xml:space="preserve"> </w:t>
      </w:r>
      <w:r w:rsidR="00020684" w:rsidRPr="00020684">
        <w:rPr>
          <w:rFonts w:ascii="Times New Roman" w:eastAsia="SymbolMT"/>
          <w:b/>
          <w:bCs/>
          <w:color w:val="000000"/>
          <w:kern w:val="0"/>
          <w:sz w:val="22"/>
          <w:szCs w:val="22"/>
        </w:rPr>
        <w:t>Monitoring and Evaluation</w:t>
      </w:r>
    </w:p>
    <w:p w14:paraId="5DFBFF7F" w14:textId="77777777" w:rsidR="00020684" w:rsidRPr="00020684" w:rsidRDefault="00020684" w:rsidP="00020684">
      <w:pPr>
        <w:wordWrap/>
        <w:adjustRightInd w:val="0"/>
        <w:ind w:leftChars="283" w:left="566"/>
        <w:jc w:val="left"/>
        <w:rPr>
          <w:rFonts w:ascii="Times New Roman" w:eastAsia="SymbolMT"/>
          <w:bCs/>
          <w:color w:val="000000"/>
          <w:kern w:val="0"/>
          <w:sz w:val="22"/>
          <w:szCs w:val="22"/>
        </w:rPr>
      </w:pPr>
      <w:r w:rsidRPr="00020684">
        <w:rPr>
          <w:rFonts w:ascii="Times New Roman" w:eastAsia="SymbolMT"/>
          <w:bCs/>
          <w:color w:val="000000"/>
          <w:kern w:val="0"/>
          <w:sz w:val="22"/>
          <w:szCs w:val="22"/>
        </w:rPr>
        <w:t>- Differences between Monitoring and Evaluation</w:t>
      </w:r>
    </w:p>
    <w:p w14:paraId="2785910A" w14:textId="77777777" w:rsidR="00020684" w:rsidRPr="00020684" w:rsidRDefault="00020684" w:rsidP="00020684">
      <w:pPr>
        <w:wordWrap/>
        <w:adjustRightInd w:val="0"/>
        <w:ind w:leftChars="283" w:left="566"/>
        <w:jc w:val="left"/>
        <w:rPr>
          <w:rFonts w:ascii="Times New Roman" w:eastAsia="SymbolMT"/>
          <w:bCs/>
          <w:color w:val="000000"/>
          <w:kern w:val="0"/>
          <w:sz w:val="22"/>
          <w:szCs w:val="22"/>
        </w:rPr>
      </w:pPr>
      <w:r w:rsidRPr="00020684">
        <w:rPr>
          <w:rFonts w:ascii="Times New Roman" w:eastAsia="SymbolMT"/>
          <w:bCs/>
          <w:color w:val="000000"/>
          <w:kern w:val="0"/>
          <w:sz w:val="22"/>
          <w:szCs w:val="22"/>
        </w:rPr>
        <w:t>- Evaluation methods: formative, summative, participatory</w:t>
      </w:r>
    </w:p>
    <w:p w14:paraId="4A1A07AC" w14:textId="77777777" w:rsidR="00020684" w:rsidRPr="00020684" w:rsidRDefault="00020684" w:rsidP="00020684">
      <w:pPr>
        <w:wordWrap/>
        <w:adjustRightInd w:val="0"/>
        <w:ind w:leftChars="283" w:left="566"/>
        <w:jc w:val="left"/>
        <w:rPr>
          <w:rFonts w:ascii="Times New Roman" w:eastAsia="SymbolMT"/>
          <w:bCs/>
          <w:color w:val="000000"/>
          <w:kern w:val="0"/>
          <w:sz w:val="22"/>
          <w:szCs w:val="22"/>
        </w:rPr>
      </w:pPr>
      <w:r w:rsidRPr="00020684">
        <w:rPr>
          <w:rFonts w:ascii="Times New Roman" w:eastAsia="SymbolMT"/>
          <w:bCs/>
          <w:color w:val="000000"/>
          <w:kern w:val="0"/>
          <w:sz w:val="22"/>
          <w:szCs w:val="22"/>
        </w:rPr>
        <w:t>- Input-based evaluation, Output-based evaluation, Outcome-based evaluation, Results-based evaluation, Theory-based evaluation</w:t>
      </w:r>
    </w:p>
    <w:p w14:paraId="3AEE78F6" w14:textId="4811CDD3" w:rsidR="00020684" w:rsidRDefault="00020684" w:rsidP="00020684">
      <w:pPr>
        <w:wordWrap/>
        <w:adjustRightInd w:val="0"/>
        <w:ind w:leftChars="283" w:left="566"/>
        <w:jc w:val="left"/>
        <w:rPr>
          <w:rFonts w:ascii="Times New Roman" w:eastAsia="SymbolMT"/>
          <w:bCs/>
          <w:color w:val="000000"/>
          <w:kern w:val="0"/>
          <w:sz w:val="22"/>
          <w:szCs w:val="22"/>
        </w:rPr>
      </w:pPr>
      <w:r w:rsidRPr="00020684">
        <w:rPr>
          <w:rFonts w:ascii="Times New Roman" w:eastAsia="SymbolMT"/>
          <w:bCs/>
          <w:color w:val="000000"/>
          <w:kern w:val="0"/>
          <w:sz w:val="22"/>
          <w:szCs w:val="22"/>
        </w:rPr>
        <w:t xml:space="preserve">- </w:t>
      </w:r>
      <w:r w:rsidR="00B163A4">
        <w:rPr>
          <w:rFonts w:ascii="Times New Roman" w:eastAsia="SymbolMT"/>
          <w:bCs/>
          <w:color w:val="000000"/>
          <w:kern w:val="0"/>
          <w:sz w:val="22"/>
          <w:szCs w:val="22"/>
        </w:rPr>
        <w:t>E</w:t>
      </w:r>
      <w:r w:rsidRPr="00020684">
        <w:rPr>
          <w:rFonts w:ascii="Times New Roman" w:eastAsia="SymbolMT"/>
          <w:bCs/>
          <w:color w:val="000000"/>
          <w:kern w:val="0"/>
          <w:sz w:val="22"/>
          <w:szCs w:val="22"/>
        </w:rPr>
        <w:t>valuation: country, sector, program, theme, project</w:t>
      </w:r>
    </w:p>
    <w:p w14:paraId="6E120126" w14:textId="0E154D97" w:rsidR="00B163A4" w:rsidRPr="00020684" w:rsidRDefault="00B163A4" w:rsidP="00B163A4">
      <w:pPr>
        <w:wordWrap/>
        <w:adjustRightInd w:val="0"/>
        <w:ind w:leftChars="283" w:left="566"/>
        <w:jc w:val="left"/>
        <w:rPr>
          <w:rFonts w:ascii="Times New Roman" w:eastAsia="SymbolMT" w:hint="eastAsia"/>
          <w:bCs/>
          <w:color w:val="000000"/>
          <w:kern w:val="0"/>
          <w:sz w:val="22"/>
          <w:szCs w:val="22"/>
        </w:rPr>
      </w:pPr>
      <w:r>
        <w:rPr>
          <w:rFonts w:ascii="Times New Roman"/>
          <w:kern w:val="0"/>
          <w:sz w:val="22"/>
          <w:szCs w:val="22"/>
        </w:rPr>
        <w:t xml:space="preserve">√ </w:t>
      </w:r>
      <w:r w:rsidRPr="00B163A4">
        <w:rPr>
          <w:rFonts w:ascii="Times New Roman" w:eastAsia="SymbolMT"/>
          <w:bCs/>
          <w:color w:val="000000"/>
          <w:kern w:val="0"/>
          <w:sz w:val="22"/>
          <w:szCs w:val="22"/>
        </w:rPr>
        <w:t>OECD DAC. (2010). Glossary of Key Terms in Evaluation and Results Based Management</w:t>
      </w:r>
    </w:p>
    <w:p w14:paraId="4B7BD014" w14:textId="6CBEBDC7" w:rsidR="00510AA7" w:rsidRDefault="00510AA7" w:rsidP="00510AA7">
      <w:pPr>
        <w:wordWrap/>
        <w:adjustRightInd w:val="0"/>
        <w:jc w:val="left"/>
        <w:rPr>
          <w:rFonts w:ascii="Times New Roman" w:eastAsia="SymbolMT"/>
          <w:b/>
          <w:bCs/>
          <w:color w:val="000000"/>
          <w:kern w:val="0"/>
          <w:sz w:val="22"/>
          <w:szCs w:val="22"/>
        </w:rPr>
      </w:pPr>
      <w:r w:rsidRPr="00CA3F30">
        <w:rPr>
          <w:rFonts w:ascii="Times New Roman" w:eastAsia="SymbolMT"/>
          <w:b/>
          <w:color w:val="000000"/>
          <w:kern w:val="0"/>
          <w:sz w:val="22"/>
          <w:szCs w:val="22"/>
        </w:rPr>
        <w:t xml:space="preserve">Week </w:t>
      </w:r>
      <w:r w:rsidR="00881C90" w:rsidRPr="00CA3F30">
        <w:rPr>
          <w:rFonts w:ascii="Times New Roman" w:eastAsia="SymbolMT"/>
          <w:b/>
          <w:color w:val="000000"/>
          <w:kern w:val="0"/>
          <w:sz w:val="22"/>
          <w:szCs w:val="22"/>
        </w:rPr>
        <w:t>7</w:t>
      </w:r>
      <w:r w:rsidRPr="00CA3F30">
        <w:rPr>
          <w:rFonts w:ascii="Times New Roman" w:eastAsia="SymbolMT"/>
          <w:b/>
          <w:color w:val="000000"/>
          <w:kern w:val="0"/>
          <w:sz w:val="22"/>
          <w:szCs w:val="22"/>
        </w:rPr>
        <w:t xml:space="preserve">. </w:t>
      </w:r>
      <w:r w:rsidR="00020684" w:rsidRPr="00020684">
        <w:rPr>
          <w:rFonts w:ascii="Times New Roman" w:eastAsia="SymbolMT"/>
          <w:b/>
          <w:bCs/>
          <w:color w:val="000000"/>
          <w:kern w:val="0"/>
          <w:sz w:val="22"/>
          <w:szCs w:val="22"/>
        </w:rPr>
        <w:t>OECD DAC Evaluation Criteria</w:t>
      </w:r>
    </w:p>
    <w:p w14:paraId="62218900" w14:textId="77777777" w:rsidR="00020684" w:rsidRPr="00020684" w:rsidRDefault="00020684" w:rsidP="00020684">
      <w:pPr>
        <w:wordWrap/>
        <w:adjustRightInd w:val="0"/>
        <w:ind w:leftChars="283" w:left="566"/>
        <w:jc w:val="left"/>
        <w:rPr>
          <w:rFonts w:ascii="Times New Roman" w:eastAsia="SymbolMT"/>
          <w:bCs/>
          <w:color w:val="000000"/>
          <w:kern w:val="0"/>
          <w:sz w:val="22"/>
          <w:szCs w:val="22"/>
        </w:rPr>
      </w:pPr>
      <w:r w:rsidRPr="00020684">
        <w:rPr>
          <w:rFonts w:ascii="Times New Roman" w:eastAsia="SymbolMT"/>
          <w:bCs/>
          <w:color w:val="000000"/>
          <w:kern w:val="0"/>
          <w:sz w:val="22"/>
          <w:szCs w:val="22"/>
        </w:rPr>
        <w:t>- Relevance, Effectiveness, Efficiency, Impact, Sustainability, and Coherence</w:t>
      </w:r>
    </w:p>
    <w:p w14:paraId="6C836EC1" w14:textId="622865B4" w:rsidR="00020684" w:rsidRDefault="00020684" w:rsidP="00020684">
      <w:pPr>
        <w:wordWrap/>
        <w:adjustRightInd w:val="0"/>
        <w:ind w:leftChars="283" w:left="566"/>
        <w:jc w:val="left"/>
        <w:rPr>
          <w:rFonts w:ascii="Times New Roman" w:eastAsia="SymbolMT"/>
          <w:bCs/>
          <w:color w:val="000000"/>
          <w:kern w:val="0"/>
          <w:sz w:val="22"/>
          <w:szCs w:val="22"/>
        </w:rPr>
      </w:pPr>
      <w:r w:rsidRPr="00020684">
        <w:rPr>
          <w:rFonts w:ascii="Times New Roman" w:eastAsia="SymbolMT"/>
          <w:bCs/>
          <w:color w:val="000000"/>
          <w:kern w:val="0"/>
          <w:sz w:val="22"/>
          <w:szCs w:val="22"/>
        </w:rPr>
        <w:t>- Paris Declaration for Aid Effectiveness</w:t>
      </w:r>
    </w:p>
    <w:p w14:paraId="42D288CD" w14:textId="738EA9CE" w:rsidR="0065339B" w:rsidRDefault="00B163A4" w:rsidP="00020684">
      <w:pPr>
        <w:wordWrap/>
        <w:adjustRightInd w:val="0"/>
        <w:ind w:leftChars="283" w:left="566"/>
        <w:jc w:val="left"/>
        <w:rPr>
          <w:rFonts w:ascii="Times New Roman" w:eastAsia="SymbolMT"/>
          <w:bCs/>
          <w:color w:val="000000"/>
          <w:kern w:val="0"/>
          <w:sz w:val="22"/>
          <w:szCs w:val="22"/>
        </w:rPr>
      </w:pPr>
      <w:r>
        <w:rPr>
          <w:rFonts w:ascii="Times New Roman"/>
          <w:kern w:val="0"/>
          <w:sz w:val="22"/>
          <w:szCs w:val="22"/>
        </w:rPr>
        <w:t xml:space="preserve">√ </w:t>
      </w:r>
      <w:r w:rsidR="0065339B" w:rsidRPr="0065339B">
        <w:rPr>
          <w:rFonts w:ascii="Times New Roman" w:eastAsia="SymbolMT"/>
          <w:bCs/>
          <w:color w:val="000000"/>
          <w:kern w:val="0"/>
          <w:sz w:val="22"/>
          <w:szCs w:val="22"/>
        </w:rPr>
        <w:t>OECD. 2012. Aid Effectiveness 2005-10: Progress in Implementing the Paris Declaration, Better Aid. OECD Publishing</w:t>
      </w:r>
    </w:p>
    <w:p w14:paraId="219CAA15" w14:textId="4AADB6F1" w:rsidR="0050686A" w:rsidRPr="00CA3F30" w:rsidRDefault="0050686A" w:rsidP="0050686A">
      <w:pPr>
        <w:wordWrap/>
        <w:adjustRightInd w:val="0"/>
        <w:jc w:val="left"/>
        <w:rPr>
          <w:rFonts w:ascii="Times New Roman" w:eastAsia="SymbolMT"/>
          <w:b/>
          <w:bCs/>
          <w:color w:val="000000"/>
          <w:kern w:val="0"/>
          <w:sz w:val="22"/>
          <w:szCs w:val="22"/>
        </w:rPr>
      </w:pPr>
      <w:r w:rsidRPr="00CA3F30">
        <w:rPr>
          <w:rFonts w:ascii="Times New Roman" w:eastAsia="SymbolMT"/>
          <w:b/>
          <w:color w:val="000000"/>
          <w:kern w:val="0"/>
          <w:sz w:val="22"/>
          <w:szCs w:val="22"/>
        </w:rPr>
        <w:t xml:space="preserve">Week </w:t>
      </w:r>
      <w:r w:rsidR="00881C90" w:rsidRPr="00CA3F30">
        <w:rPr>
          <w:rFonts w:ascii="Times New Roman" w:eastAsia="SymbolMT"/>
          <w:b/>
          <w:color w:val="000000"/>
          <w:kern w:val="0"/>
          <w:sz w:val="22"/>
          <w:szCs w:val="22"/>
        </w:rPr>
        <w:t>8</w:t>
      </w:r>
      <w:r w:rsidR="00641194" w:rsidRPr="00CA3F30">
        <w:rPr>
          <w:rFonts w:ascii="Times New Roman" w:eastAsia="SymbolMT"/>
          <w:b/>
          <w:color w:val="000000"/>
          <w:kern w:val="0"/>
          <w:sz w:val="22"/>
          <w:szCs w:val="22"/>
        </w:rPr>
        <w:t>.</w:t>
      </w:r>
      <w:r w:rsidRPr="00CA3F30">
        <w:rPr>
          <w:rFonts w:ascii="Times New Roman" w:eastAsia="SymbolMT"/>
          <w:b/>
          <w:color w:val="000000"/>
          <w:kern w:val="0"/>
          <w:sz w:val="22"/>
          <w:szCs w:val="22"/>
        </w:rPr>
        <w:t xml:space="preserve"> </w:t>
      </w:r>
      <w:r w:rsidR="00020684" w:rsidRPr="00020684">
        <w:rPr>
          <w:rFonts w:ascii="Times New Roman" w:eastAsia="SymbolMT"/>
          <w:b/>
          <w:bCs/>
          <w:color w:val="000000"/>
          <w:kern w:val="0"/>
          <w:sz w:val="22"/>
          <w:szCs w:val="22"/>
        </w:rPr>
        <w:t>Impact Evaluation</w:t>
      </w:r>
    </w:p>
    <w:p w14:paraId="4E02A13E" w14:textId="77777777" w:rsidR="00020684" w:rsidRPr="00020684" w:rsidRDefault="00020684" w:rsidP="00020684">
      <w:pPr>
        <w:wordWrap/>
        <w:adjustRightInd w:val="0"/>
        <w:ind w:leftChars="283" w:left="566"/>
        <w:jc w:val="left"/>
        <w:rPr>
          <w:rFonts w:ascii="Times New Roman"/>
          <w:color w:val="000000"/>
          <w:kern w:val="0"/>
          <w:sz w:val="22"/>
          <w:szCs w:val="22"/>
        </w:rPr>
      </w:pPr>
      <w:r w:rsidRPr="00020684">
        <w:rPr>
          <w:rFonts w:ascii="Times New Roman"/>
          <w:color w:val="000000"/>
          <w:kern w:val="0"/>
          <w:sz w:val="22"/>
          <w:szCs w:val="22"/>
        </w:rPr>
        <w:t>- Counterfactual analysis and Randomized Control Trials (RCTs)</w:t>
      </w:r>
    </w:p>
    <w:p w14:paraId="55F0AC00" w14:textId="77777777" w:rsidR="00020684" w:rsidRPr="00020684" w:rsidRDefault="00020684" w:rsidP="00020684">
      <w:pPr>
        <w:wordWrap/>
        <w:adjustRightInd w:val="0"/>
        <w:ind w:leftChars="283" w:left="566"/>
        <w:jc w:val="left"/>
        <w:rPr>
          <w:rFonts w:ascii="Times New Roman"/>
          <w:color w:val="000000"/>
          <w:kern w:val="0"/>
          <w:sz w:val="22"/>
          <w:szCs w:val="22"/>
        </w:rPr>
      </w:pPr>
      <w:r w:rsidRPr="00020684">
        <w:rPr>
          <w:rFonts w:ascii="Times New Roman"/>
          <w:color w:val="000000"/>
          <w:kern w:val="0"/>
          <w:sz w:val="22"/>
          <w:szCs w:val="22"/>
        </w:rPr>
        <w:t>- Attribution and challenges in impact evaluation</w:t>
      </w:r>
    </w:p>
    <w:p w14:paraId="15F3E50D" w14:textId="740CE59F" w:rsidR="00020684" w:rsidRDefault="00020684" w:rsidP="00020684">
      <w:pPr>
        <w:wordWrap/>
        <w:adjustRightInd w:val="0"/>
        <w:ind w:leftChars="283" w:left="566"/>
        <w:jc w:val="left"/>
        <w:rPr>
          <w:rFonts w:ascii="Times New Roman"/>
          <w:color w:val="000000"/>
          <w:kern w:val="0"/>
          <w:sz w:val="22"/>
          <w:szCs w:val="22"/>
        </w:rPr>
      </w:pPr>
      <w:r w:rsidRPr="00020684">
        <w:rPr>
          <w:rFonts w:ascii="Times New Roman"/>
          <w:color w:val="000000"/>
          <w:kern w:val="0"/>
          <w:sz w:val="22"/>
          <w:szCs w:val="22"/>
        </w:rPr>
        <w:t>- Case studies of successful impact evaluations</w:t>
      </w:r>
    </w:p>
    <w:p w14:paraId="2DD1FDEC" w14:textId="1DBE34F9" w:rsidR="00B163A4" w:rsidRDefault="00B163A4" w:rsidP="00020684">
      <w:pPr>
        <w:wordWrap/>
        <w:adjustRightInd w:val="0"/>
        <w:ind w:leftChars="283" w:left="566"/>
        <w:jc w:val="left"/>
        <w:rPr>
          <w:rFonts w:ascii="Times New Roman" w:hint="eastAsia"/>
          <w:color w:val="000000"/>
          <w:kern w:val="0"/>
          <w:sz w:val="22"/>
          <w:szCs w:val="22"/>
        </w:rPr>
      </w:pPr>
      <w:r>
        <w:rPr>
          <w:rFonts w:ascii="Times New Roman"/>
          <w:kern w:val="0"/>
          <w:sz w:val="22"/>
          <w:szCs w:val="22"/>
        </w:rPr>
        <w:t xml:space="preserve">√ </w:t>
      </w:r>
      <w:r w:rsidRPr="00B163A4">
        <w:rPr>
          <w:rFonts w:ascii="Times New Roman"/>
          <w:color w:val="000000"/>
          <w:kern w:val="0"/>
          <w:sz w:val="22"/>
          <w:szCs w:val="22"/>
        </w:rPr>
        <w:t>Gertler, P. J., et al. (2016). Impact Evaluation in Practice</w:t>
      </w:r>
    </w:p>
    <w:p w14:paraId="2C209209" w14:textId="2368EE75" w:rsidR="002F0B80" w:rsidRPr="00573E45" w:rsidRDefault="002F0B80" w:rsidP="00020684">
      <w:pPr>
        <w:wordWrap/>
        <w:adjustRightInd w:val="0"/>
        <w:jc w:val="left"/>
        <w:rPr>
          <w:rFonts w:ascii="Times New Roman" w:eastAsia="SymbolMT"/>
          <w:b/>
          <w:bCs/>
          <w:kern w:val="0"/>
          <w:sz w:val="22"/>
          <w:szCs w:val="22"/>
        </w:rPr>
      </w:pPr>
      <w:r w:rsidRPr="00573E45">
        <w:rPr>
          <w:rFonts w:ascii="Times New Roman" w:eastAsia="SymbolMT"/>
          <w:b/>
          <w:kern w:val="0"/>
          <w:sz w:val="22"/>
          <w:szCs w:val="22"/>
        </w:rPr>
        <w:t xml:space="preserve">Week </w:t>
      </w:r>
      <w:r w:rsidRPr="00573E45">
        <w:rPr>
          <w:rFonts w:ascii="Times New Roman" w:eastAsia="SymbolMT" w:hint="eastAsia"/>
          <w:b/>
          <w:kern w:val="0"/>
          <w:sz w:val="22"/>
          <w:szCs w:val="22"/>
        </w:rPr>
        <w:t>9</w:t>
      </w:r>
      <w:r w:rsidRPr="00573E45">
        <w:rPr>
          <w:rFonts w:ascii="Times New Roman" w:eastAsia="SymbolMT"/>
          <w:b/>
          <w:kern w:val="0"/>
          <w:sz w:val="22"/>
          <w:szCs w:val="22"/>
        </w:rPr>
        <w:t xml:space="preserve">.  </w:t>
      </w:r>
      <w:r w:rsidR="00020684" w:rsidRPr="00020684">
        <w:rPr>
          <w:rFonts w:ascii="Times New Roman" w:eastAsia="SymbolMT"/>
          <w:b/>
          <w:bCs/>
          <w:kern w:val="0"/>
          <w:sz w:val="22"/>
          <w:szCs w:val="22"/>
        </w:rPr>
        <w:t>Cost-Benefit and Cost-Effectiveness Analysis</w:t>
      </w:r>
    </w:p>
    <w:p w14:paraId="024A8AEB" w14:textId="77777777" w:rsidR="00020684" w:rsidRP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Net Present Value, Social discount rate</w:t>
      </w:r>
    </w:p>
    <w:p w14:paraId="7399AE1E" w14:textId="2243EEFD" w:rsidR="00020684" w:rsidRDefault="00020684" w:rsidP="00020684">
      <w:pPr>
        <w:wordWrap/>
        <w:adjustRightInd w:val="0"/>
        <w:ind w:leftChars="283" w:left="566"/>
        <w:jc w:val="left"/>
        <w:rPr>
          <w:rFonts w:ascii="Times New Roman"/>
          <w:kern w:val="0"/>
          <w:sz w:val="22"/>
          <w:szCs w:val="22"/>
        </w:rPr>
      </w:pPr>
      <w:r w:rsidRPr="00020684">
        <w:rPr>
          <w:rFonts w:ascii="Times New Roman"/>
          <w:kern w:val="0"/>
          <w:sz w:val="22"/>
          <w:szCs w:val="22"/>
        </w:rPr>
        <w:t>- Internal Rate of Return, Benefit to cost ratio</w:t>
      </w:r>
    </w:p>
    <w:p w14:paraId="23341197" w14:textId="7F907F11" w:rsidR="0065339B" w:rsidRDefault="00B163A4" w:rsidP="00020684">
      <w:pPr>
        <w:wordWrap/>
        <w:adjustRightInd w:val="0"/>
        <w:ind w:leftChars="283" w:left="566"/>
        <w:jc w:val="left"/>
        <w:rPr>
          <w:rFonts w:ascii="Times New Roman" w:hint="eastAsia"/>
          <w:kern w:val="0"/>
          <w:sz w:val="22"/>
          <w:szCs w:val="22"/>
        </w:rPr>
      </w:pPr>
      <w:r>
        <w:rPr>
          <w:rFonts w:ascii="Times New Roman"/>
          <w:kern w:val="0"/>
          <w:sz w:val="22"/>
          <w:szCs w:val="22"/>
        </w:rPr>
        <w:t xml:space="preserve">√ </w:t>
      </w:r>
      <w:r w:rsidR="0065339B" w:rsidRPr="0065339B">
        <w:rPr>
          <w:rFonts w:ascii="Times New Roman"/>
          <w:kern w:val="0"/>
          <w:sz w:val="22"/>
          <w:szCs w:val="22"/>
        </w:rPr>
        <w:t xml:space="preserve">Belli, Pedro, Jock Anderson, Howard Barnum, John Dixon, and </w:t>
      </w:r>
      <w:proofErr w:type="spellStart"/>
      <w:r w:rsidR="0065339B" w:rsidRPr="0065339B">
        <w:rPr>
          <w:rFonts w:ascii="Times New Roman"/>
          <w:kern w:val="0"/>
          <w:sz w:val="22"/>
          <w:szCs w:val="22"/>
        </w:rPr>
        <w:t>Jee</w:t>
      </w:r>
      <w:proofErr w:type="spellEnd"/>
      <w:r w:rsidR="0065339B" w:rsidRPr="0065339B">
        <w:rPr>
          <w:rFonts w:ascii="Times New Roman"/>
          <w:kern w:val="0"/>
          <w:sz w:val="22"/>
          <w:szCs w:val="22"/>
        </w:rPr>
        <w:t>-Peng Tan (1998), Handbook on Economic Analysis of Investment Operations, World Bank</w:t>
      </w:r>
    </w:p>
    <w:p w14:paraId="12A961AF" w14:textId="4F5010E0" w:rsidR="000211BD" w:rsidRPr="00573E45" w:rsidRDefault="000211BD" w:rsidP="00020684">
      <w:pPr>
        <w:wordWrap/>
        <w:adjustRightInd w:val="0"/>
        <w:jc w:val="left"/>
        <w:rPr>
          <w:rFonts w:ascii="Times New Roman" w:eastAsia="SymbolMT"/>
          <w:b/>
          <w:kern w:val="0"/>
          <w:sz w:val="22"/>
          <w:szCs w:val="22"/>
        </w:rPr>
      </w:pPr>
      <w:r w:rsidRPr="00573E45">
        <w:rPr>
          <w:rFonts w:ascii="Times New Roman" w:eastAsia="SymbolMT"/>
          <w:b/>
          <w:kern w:val="0"/>
          <w:sz w:val="22"/>
          <w:szCs w:val="22"/>
        </w:rPr>
        <w:t xml:space="preserve">Week </w:t>
      </w:r>
      <w:r w:rsidR="00881C90" w:rsidRPr="00573E45">
        <w:rPr>
          <w:rFonts w:ascii="Times New Roman" w:eastAsia="SymbolMT"/>
          <w:b/>
          <w:kern w:val="0"/>
          <w:sz w:val="22"/>
          <w:szCs w:val="22"/>
        </w:rPr>
        <w:t>1</w:t>
      </w:r>
      <w:r w:rsidR="003F57AF">
        <w:rPr>
          <w:rFonts w:ascii="Times New Roman" w:eastAsia="SymbolMT" w:hint="eastAsia"/>
          <w:b/>
          <w:kern w:val="0"/>
          <w:sz w:val="22"/>
          <w:szCs w:val="22"/>
        </w:rPr>
        <w:t>0</w:t>
      </w:r>
      <w:r w:rsidRPr="00573E45">
        <w:rPr>
          <w:rFonts w:ascii="Times New Roman" w:eastAsia="SymbolMT"/>
          <w:b/>
          <w:kern w:val="0"/>
          <w:sz w:val="22"/>
          <w:szCs w:val="22"/>
        </w:rPr>
        <w:t xml:space="preserve">. </w:t>
      </w:r>
      <w:r w:rsidR="0065339B">
        <w:rPr>
          <w:rFonts w:ascii="Times New Roman" w:eastAsia="SymbolMT"/>
          <w:b/>
          <w:kern w:val="0"/>
          <w:sz w:val="22"/>
          <w:szCs w:val="22"/>
        </w:rPr>
        <w:t>Application of the Evaluation Methods</w:t>
      </w:r>
    </w:p>
    <w:p w14:paraId="18441810" w14:textId="0A6B6C0A" w:rsidR="000211BD" w:rsidRPr="00573E45" w:rsidRDefault="000211BD" w:rsidP="000211BD">
      <w:pPr>
        <w:wordWrap/>
        <w:adjustRightInd w:val="0"/>
        <w:jc w:val="left"/>
        <w:rPr>
          <w:rFonts w:ascii="Times New Roman" w:eastAsia="SymbolMT"/>
          <w:b/>
          <w:bCs/>
          <w:kern w:val="0"/>
          <w:sz w:val="22"/>
          <w:szCs w:val="22"/>
        </w:rPr>
      </w:pPr>
      <w:r w:rsidRPr="00573E45">
        <w:rPr>
          <w:rFonts w:ascii="Times New Roman" w:eastAsia="SymbolMT"/>
          <w:b/>
          <w:kern w:val="0"/>
          <w:sz w:val="22"/>
          <w:szCs w:val="22"/>
        </w:rPr>
        <w:t xml:space="preserve">Week </w:t>
      </w:r>
      <w:r w:rsidR="00881C90" w:rsidRPr="00573E45">
        <w:rPr>
          <w:rFonts w:ascii="Times New Roman" w:eastAsia="SymbolMT"/>
          <w:b/>
          <w:kern w:val="0"/>
          <w:sz w:val="22"/>
          <w:szCs w:val="22"/>
        </w:rPr>
        <w:t>1</w:t>
      </w:r>
      <w:r w:rsidR="003F57AF">
        <w:rPr>
          <w:rFonts w:ascii="Times New Roman" w:eastAsia="SymbolMT" w:hint="eastAsia"/>
          <w:b/>
          <w:kern w:val="0"/>
          <w:sz w:val="22"/>
          <w:szCs w:val="22"/>
        </w:rPr>
        <w:t>1</w:t>
      </w:r>
      <w:r w:rsidRPr="00573E45">
        <w:rPr>
          <w:rFonts w:ascii="Times New Roman" w:eastAsia="SymbolMT"/>
          <w:b/>
          <w:kern w:val="0"/>
          <w:sz w:val="22"/>
          <w:szCs w:val="22"/>
        </w:rPr>
        <w:t xml:space="preserve">. </w:t>
      </w:r>
      <w:r w:rsidR="00020684" w:rsidRPr="00020684">
        <w:rPr>
          <w:rFonts w:ascii="Times New Roman" w:eastAsia="SymbolMT"/>
          <w:b/>
          <w:kern w:val="0"/>
          <w:sz w:val="22"/>
          <w:szCs w:val="22"/>
        </w:rPr>
        <w:t>Health Sector Case Study</w:t>
      </w:r>
    </w:p>
    <w:p w14:paraId="4F9F2B08" w14:textId="322DAC73" w:rsidR="00911DAC" w:rsidRPr="00CA3F30" w:rsidRDefault="009C4447" w:rsidP="00911DAC">
      <w:pPr>
        <w:wordWrap/>
        <w:adjustRightInd w:val="0"/>
        <w:jc w:val="left"/>
        <w:rPr>
          <w:rFonts w:ascii="Times New Roman" w:eastAsia="SymbolMT"/>
          <w:b/>
          <w:bCs/>
          <w:kern w:val="0"/>
          <w:sz w:val="22"/>
          <w:szCs w:val="22"/>
        </w:rPr>
      </w:pPr>
      <w:r>
        <w:rPr>
          <w:rFonts w:ascii="Times New Roman" w:eastAsia="SymbolMT"/>
          <w:b/>
          <w:kern w:val="0"/>
          <w:sz w:val="22"/>
          <w:szCs w:val="22"/>
        </w:rPr>
        <w:t>Week 1</w:t>
      </w:r>
      <w:r w:rsidR="003F57AF">
        <w:rPr>
          <w:rFonts w:ascii="Times New Roman" w:eastAsia="SymbolMT" w:hint="eastAsia"/>
          <w:b/>
          <w:kern w:val="0"/>
          <w:sz w:val="22"/>
          <w:szCs w:val="22"/>
        </w:rPr>
        <w:t>2</w:t>
      </w:r>
      <w:r w:rsidR="00911DAC" w:rsidRPr="00CA3F30">
        <w:rPr>
          <w:rFonts w:ascii="Times New Roman" w:eastAsia="SymbolMT"/>
          <w:b/>
          <w:kern w:val="0"/>
          <w:sz w:val="22"/>
          <w:szCs w:val="22"/>
        </w:rPr>
        <w:t xml:space="preserve">. </w:t>
      </w:r>
      <w:r w:rsidR="00020684" w:rsidRPr="00020684">
        <w:rPr>
          <w:rFonts w:ascii="Times New Roman" w:eastAsia="SymbolMT"/>
          <w:b/>
          <w:bCs/>
          <w:kern w:val="0"/>
          <w:sz w:val="22"/>
          <w:szCs w:val="22"/>
        </w:rPr>
        <w:t>Education Sector Case Study</w:t>
      </w:r>
    </w:p>
    <w:p w14:paraId="20959221" w14:textId="72BEA977" w:rsidR="003343A6" w:rsidRDefault="003343A6" w:rsidP="003343A6">
      <w:pPr>
        <w:wordWrap/>
        <w:adjustRightInd w:val="0"/>
        <w:jc w:val="left"/>
        <w:rPr>
          <w:rFonts w:ascii="Times New Roman" w:eastAsia="SymbolMT"/>
          <w:b/>
          <w:kern w:val="0"/>
          <w:sz w:val="22"/>
          <w:szCs w:val="22"/>
        </w:rPr>
      </w:pPr>
      <w:r w:rsidRPr="00CA3F30">
        <w:rPr>
          <w:rFonts w:ascii="Times New Roman" w:eastAsia="SymbolMT"/>
          <w:b/>
          <w:kern w:val="0"/>
          <w:sz w:val="22"/>
          <w:szCs w:val="22"/>
        </w:rPr>
        <w:t xml:space="preserve">Week </w:t>
      </w:r>
      <w:r w:rsidR="00881C90" w:rsidRPr="00CA3F30">
        <w:rPr>
          <w:rFonts w:ascii="Times New Roman" w:eastAsia="SymbolMT"/>
          <w:b/>
          <w:kern w:val="0"/>
          <w:sz w:val="22"/>
          <w:szCs w:val="22"/>
        </w:rPr>
        <w:t>13</w:t>
      </w:r>
      <w:r w:rsidRPr="00CA3F30">
        <w:rPr>
          <w:rFonts w:ascii="Times New Roman" w:eastAsia="SymbolMT"/>
          <w:b/>
          <w:kern w:val="0"/>
          <w:sz w:val="22"/>
          <w:szCs w:val="22"/>
        </w:rPr>
        <w:t xml:space="preserve">. </w:t>
      </w:r>
      <w:r w:rsidR="00020684" w:rsidRPr="00020684">
        <w:rPr>
          <w:rFonts w:ascii="Times New Roman" w:eastAsia="SymbolMT"/>
          <w:b/>
          <w:kern w:val="0"/>
          <w:sz w:val="22"/>
          <w:szCs w:val="22"/>
        </w:rPr>
        <w:t>Agriculture Sector Case Study</w:t>
      </w:r>
    </w:p>
    <w:p w14:paraId="266C4225" w14:textId="2E6C7450" w:rsidR="0065339B" w:rsidRPr="00CA3F30" w:rsidRDefault="0065339B" w:rsidP="0065339B">
      <w:pPr>
        <w:wordWrap/>
        <w:adjustRightInd w:val="0"/>
        <w:jc w:val="left"/>
        <w:rPr>
          <w:rFonts w:ascii="Times New Roman" w:eastAsia="SymbolMT"/>
          <w:b/>
          <w:bCs/>
          <w:kern w:val="0"/>
          <w:sz w:val="22"/>
          <w:szCs w:val="22"/>
        </w:rPr>
      </w:pPr>
      <w:r>
        <w:rPr>
          <w:rFonts w:ascii="Times New Roman" w:eastAsia="SymbolMT"/>
          <w:b/>
          <w:kern w:val="0"/>
          <w:sz w:val="22"/>
          <w:szCs w:val="22"/>
        </w:rPr>
        <w:lastRenderedPageBreak/>
        <w:t>Week 1</w:t>
      </w:r>
      <w:r>
        <w:rPr>
          <w:rFonts w:ascii="Times New Roman" w:eastAsia="SymbolMT"/>
          <w:b/>
          <w:kern w:val="0"/>
          <w:sz w:val="22"/>
          <w:szCs w:val="22"/>
        </w:rPr>
        <w:t>4</w:t>
      </w:r>
      <w:r w:rsidRPr="00CA3F30">
        <w:rPr>
          <w:rFonts w:ascii="Times New Roman" w:eastAsia="SymbolMT"/>
          <w:b/>
          <w:kern w:val="0"/>
          <w:sz w:val="22"/>
          <w:szCs w:val="22"/>
        </w:rPr>
        <w:t xml:space="preserve">. </w:t>
      </w:r>
      <w:r>
        <w:rPr>
          <w:rFonts w:ascii="Times New Roman" w:eastAsia="SymbolMT"/>
          <w:b/>
          <w:kern w:val="0"/>
          <w:sz w:val="22"/>
          <w:szCs w:val="22"/>
        </w:rPr>
        <w:t>Water Sector</w:t>
      </w:r>
      <w:r w:rsidRPr="00020684">
        <w:rPr>
          <w:rFonts w:ascii="Times New Roman" w:eastAsia="SymbolMT"/>
          <w:b/>
          <w:bCs/>
          <w:kern w:val="0"/>
          <w:sz w:val="22"/>
          <w:szCs w:val="22"/>
        </w:rPr>
        <w:t xml:space="preserve"> Case Study</w:t>
      </w:r>
    </w:p>
    <w:p w14:paraId="22325A7D" w14:textId="263A7E85" w:rsidR="0065339B" w:rsidRDefault="0065339B" w:rsidP="0065339B">
      <w:pPr>
        <w:wordWrap/>
        <w:adjustRightInd w:val="0"/>
        <w:jc w:val="left"/>
        <w:rPr>
          <w:rFonts w:ascii="Times New Roman" w:eastAsia="SymbolMT"/>
          <w:b/>
          <w:kern w:val="0"/>
          <w:sz w:val="22"/>
          <w:szCs w:val="22"/>
        </w:rPr>
      </w:pPr>
      <w:r w:rsidRPr="00CA3F30">
        <w:rPr>
          <w:rFonts w:ascii="Times New Roman" w:eastAsia="SymbolMT"/>
          <w:b/>
          <w:kern w:val="0"/>
          <w:sz w:val="22"/>
          <w:szCs w:val="22"/>
        </w:rPr>
        <w:t>Week 1</w:t>
      </w:r>
      <w:r>
        <w:rPr>
          <w:rFonts w:ascii="Times New Roman" w:eastAsia="SymbolMT"/>
          <w:b/>
          <w:kern w:val="0"/>
          <w:sz w:val="22"/>
          <w:szCs w:val="22"/>
        </w:rPr>
        <w:t>5</w:t>
      </w:r>
      <w:r w:rsidRPr="00CA3F30">
        <w:rPr>
          <w:rFonts w:ascii="Times New Roman" w:eastAsia="SymbolMT"/>
          <w:b/>
          <w:kern w:val="0"/>
          <w:sz w:val="22"/>
          <w:szCs w:val="22"/>
        </w:rPr>
        <w:t xml:space="preserve">. </w:t>
      </w:r>
      <w:r>
        <w:rPr>
          <w:rFonts w:ascii="Times New Roman" w:eastAsia="SymbolMT"/>
          <w:b/>
          <w:kern w:val="0"/>
          <w:sz w:val="22"/>
          <w:szCs w:val="22"/>
        </w:rPr>
        <w:t>Final Exam</w:t>
      </w:r>
    </w:p>
    <w:p w14:paraId="0FEB8F38" w14:textId="644782A8" w:rsidR="0050686A" w:rsidRPr="006D7E16" w:rsidRDefault="0050686A" w:rsidP="0065339B">
      <w:pPr>
        <w:wordWrap/>
        <w:adjustRightInd w:val="0"/>
        <w:jc w:val="left"/>
        <w:rPr>
          <w:rFonts w:ascii="Times New Roman" w:eastAsia="SymbolMT"/>
          <w:kern w:val="0"/>
          <w:sz w:val="22"/>
          <w:szCs w:val="22"/>
        </w:rPr>
      </w:pPr>
      <w:bookmarkStart w:id="0" w:name="_GoBack"/>
      <w:bookmarkEnd w:id="0"/>
    </w:p>
    <w:sectPr w:rsidR="0050686A" w:rsidRPr="006D7E16" w:rsidSect="006D7E16">
      <w:footerReference w:type="default" r:id="rId7"/>
      <w:pgSz w:w="11906" w:h="16838"/>
      <w:pgMar w:top="1843" w:right="1701" w:bottom="1701" w:left="1701" w:header="851" w:footer="7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E53A9" w14:textId="77777777" w:rsidR="00E51EF3" w:rsidRDefault="00E51EF3" w:rsidP="006D7E16">
      <w:r>
        <w:separator/>
      </w:r>
    </w:p>
  </w:endnote>
  <w:endnote w:type="continuationSeparator" w:id="0">
    <w:p w14:paraId="553C7803" w14:textId="77777777" w:rsidR="00E51EF3" w:rsidRDefault="00E51EF3" w:rsidP="006D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MT">
    <w:altName w:val="굴림"/>
    <w:panose1 w:val="00000000000000000000"/>
    <w:charset w:val="81"/>
    <w:family w:val="auto"/>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DBAF" w14:textId="77777777" w:rsidR="006D7E16" w:rsidRDefault="006D7E16">
    <w:pPr>
      <w:pStyle w:val="a4"/>
      <w:jc w:val="center"/>
    </w:pPr>
  </w:p>
  <w:p w14:paraId="5360954D" w14:textId="77777777" w:rsidR="006D7E16" w:rsidRPr="006D7E16" w:rsidRDefault="00993414">
    <w:pPr>
      <w:pStyle w:val="a4"/>
      <w:jc w:val="center"/>
      <w:rPr>
        <w:rFonts w:ascii="Times New Roman"/>
      </w:rPr>
    </w:pPr>
    <w:r w:rsidRPr="006D7E16">
      <w:rPr>
        <w:rFonts w:ascii="Times New Roman"/>
      </w:rPr>
      <w:fldChar w:fldCharType="begin"/>
    </w:r>
    <w:r w:rsidR="006D7E16" w:rsidRPr="006D7E16">
      <w:rPr>
        <w:rFonts w:ascii="Times New Roman"/>
      </w:rPr>
      <w:instrText xml:space="preserve"> PAGE   \* MERGEFORMAT </w:instrText>
    </w:r>
    <w:r w:rsidRPr="006D7E16">
      <w:rPr>
        <w:rFonts w:ascii="Times New Roman"/>
      </w:rPr>
      <w:fldChar w:fldCharType="separate"/>
    </w:r>
    <w:r w:rsidR="00A131DB" w:rsidRPr="00A131DB">
      <w:rPr>
        <w:rFonts w:ascii="Times New Roman"/>
        <w:noProof/>
        <w:lang w:val="ko-KR"/>
      </w:rPr>
      <w:t>1</w:t>
    </w:r>
    <w:r w:rsidRPr="006D7E16">
      <w:rPr>
        <w:rFonts w:ascii="Times New Roman"/>
      </w:rPr>
      <w:fldChar w:fldCharType="end"/>
    </w:r>
  </w:p>
  <w:p w14:paraId="3B4C84D0" w14:textId="77777777" w:rsidR="006D7E16" w:rsidRDefault="006D7E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FF13D" w14:textId="77777777" w:rsidR="00E51EF3" w:rsidRDefault="00E51EF3" w:rsidP="006D7E16">
      <w:r>
        <w:separator/>
      </w:r>
    </w:p>
  </w:footnote>
  <w:footnote w:type="continuationSeparator" w:id="0">
    <w:p w14:paraId="0A266431" w14:textId="77777777" w:rsidR="00E51EF3" w:rsidRDefault="00E51EF3" w:rsidP="006D7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629BD"/>
    <w:multiLevelType w:val="hybridMultilevel"/>
    <w:tmpl w:val="A3323930"/>
    <w:lvl w:ilvl="0" w:tplc="648257BE">
      <w:numFmt w:val="bullet"/>
      <w:lvlText w:val="-"/>
      <w:lvlJc w:val="left"/>
      <w:pPr>
        <w:ind w:left="926" w:hanging="360"/>
      </w:pPr>
      <w:rPr>
        <w:rFonts w:ascii="Times New Roman" w:eastAsia="바탕" w:hAnsi="Times New Roman" w:cs="Times New Roman" w:hint="default"/>
      </w:rPr>
    </w:lvl>
    <w:lvl w:ilvl="1" w:tplc="04090003" w:tentative="1">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6A"/>
    <w:rsid w:val="00020684"/>
    <w:rsid w:val="000211BD"/>
    <w:rsid w:val="00055C63"/>
    <w:rsid w:val="000A79C3"/>
    <w:rsid w:val="000E1F6C"/>
    <w:rsid w:val="00136C40"/>
    <w:rsid w:val="002375EA"/>
    <w:rsid w:val="002F0B80"/>
    <w:rsid w:val="003343A6"/>
    <w:rsid w:val="003A0E14"/>
    <w:rsid w:val="003C3983"/>
    <w:rsid w:val="003C5EBB"/>
    <w:rsid w:val="003F57AF"/>
    <w:rsid w:val="00453F32"/>
    <w:rsid w:val="00470209"/>
    <w:rsid w:val="004955E0"/>
    <w:rsid w:val="004E723A"/>
    <w:rsid w:val="004F5906"/>
    <w:rsid w:val="0050686A"/>
    <w:rsid w:val="00510AA7"/>
    <w:rsid w:val="00570684"/>
    <w:rsid w:val="00573E45"/>
    <w:rsid w:val="005B3BBC"/>
    <w:rsid w:val="00641194"/>
    <w:rsid w:val="0065339B"/>
    <w:rsid w:val="006575A2"/>
    <w:rsid w:val="00662539"/>
    <w:rsid w:val="00673FE9"/>
    <w:rsid w:val="00681EB3"/>
    <w:rsid w:val="006D7E16"/>
    <w:rsid w:val="00740462"/>
    <w:rsid w:val="0080197A"/>
    <w:rsid w:val="00881C90"/>
    <w:rsid w:val="008A6607"/>
    <w:rsid w:val="008E0E71"/>
    <w:rsid w:val="00907D6D"/>
    <w:rsid w:val="00911DAC"/>
    <w:rsid w:val="00993414"/>
    <w:rsid w:val="009C4447"/>
    <w:rsid w:val="00A131DB"/>
    <w:rsid w:val="00A136E3"/>
    <w:rsid w:val="00A20F75"/>
    <w:rsid w:val="00A56940"/>
    <w:rsid w:val="00A81DEB"/>
    <w:rsid w:val="00AF0F96"/>
    <w:rsid w:val="00AF517C"/>
    <w:rsid w:val="00B02AEE"/>
    <w:rsid w:val="00B163A4"/>
    <w:rsid w:val="00B24571"/>
    <w:rsid w:val="00C35863"/>
    <w:rsid w:val="00C519B4"/>
    <w:rsid w:val="00CA3F30"/>
    <w:rsid w:val="00CF6061"/>
    <w:rsid w:val="00D40181"/>
    <w:rsid w:val="00DC10F8"/>
    <w:rsid w:val="00DE6D3D"/>
    <w:rsid w:val="00E51EF3"/>
    <w:rsid w:val="00E5463D"/>
    <w:rsid w:val="00E93E33"/>
    <w:rsid w:val="00EB073A"/>
    <w:rsid w:val="00ED1F96"/>
    <w:rsid w:val="00EF379D"/>
    <w:rsid w:val="00F07551"/>
    <w:rsid w:val="00FB1E39"/>
    <w:rsid w:val="00FC23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04DCF"/>
  <w15:docId w15:val="{0A042517-BC8C-457B-8028-03DB529A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6607"/>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7E16"/>
    <w:pPr>
      <w:tabs>
        <w:tab w:val="center" w:pos="4513"/>
        <w:tab w:val="right" w:pos="9026"/>
      </w:tabs>
      <w:snapToGrid w:val="0"/>
    </w:pPr>
  </w:style>
  <w:style w:type="character" w:customStyle="1" w:styleId="Char">
    <w:name w:val="머리글 Char"/>
    <w:basedOn w:val="a0"/>
    <w:link w:val="a3"/>
    <w:rsid w:val="006D7E16"/>
    <w:rPr>
      <w:rFonts w:ascii="바탕"/>
      <w:kern w:val="2"/>
      <w:szCs w:val="24"/>
    </w:rPr>
  </w:style>
  <w:style w:type="paragraph" w:styleId="a4">
    <w:name w:val="footer"/>
    <w:basedOn w:val="a"/>
    <w:link w:val="Char0"/>
    <w:uiPriority w:val="99"/>
    <w:rsid w:val="006D7E16"/>
    <w:pPr>
      <w:tabs>
        <w:tab w:val="center" w:pos="4513"/>
        <w:tab w:val="right" w:pos="9026"/>
      </w:tabs>
      <w:snapToGrid w:val="0"/>
    </w:pPr>
  </w:style>
  <w:style w:type="character" w:customStyle="1" w:styleId="Char0">
    <w:name w:val="바닥글 Char"/>
    <w:basedOn w:val="a0"/>
    <w:link w:val="a4"/>
    <w:uiPriority w:val="99"/>
    <w:rsid w:val="006D7E16"/>
    <w:rPr>
      <w:rFonts w:ascii="바탕"/>
      <w:kern w:val="2"/>
      <w:szCs w:val="24"/>
    </w:rPr>
  </w:style>
  <w:style w:type="paragraph" w:styleId="a5">
    <w:name w:val="List Paragraph"/>
    <w:basedOn w:val="a"/>
    <w:uiPriority w:val="34"/>
    <w:qFormat/>
    <w:rsid w:val="0065339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0052">
      <w:bodyDiv w:val="1"/>
      <w:marLeft w:val="0"/>
      <w:marRight w:val="0"/>
      <w:marTop w:val="0"/>
      <w:marBottom w:val="0"/>
      <w:divBdr>
        <w:top w:val="none" w:sz="0" w:space="0" w:color="auto"/>
        <w:left w:val="none" w:sz="0" w:space="0" w:color="auto"/>
        <w:bottom w:val="none" w:sz="0" w:space="0" w:color="auto"/>
        <w:right w:val="none" w:sz="0" w:space="0" w:color="auto"/>
      </w:divBdr>
    </w:div>
    <w:div w:id="104036966">
      <w:bodyDiv w:val="1"/>
      <w:marLeft w:val="0"/>
      <w:marRight w:val="0"/>
      <w:marTop w:val="0"/>
      <w:marBottom w:val="0"/>
      <w:divBdr>
        <w:top w:val="none" w:sz="0" w:space="0" w:color="auto"/>
        <w:left w:val="none" w:sz="0" w:space="0" w:color="auto"/>
        <w:bottom w:val="none" w:sz="0" w:space="0" w:color="auto"/>
        <w:right w:val="none" w:sz="0" w:space="0" w:color="auto"/>
      </w:divBdr>
    </w:div>
    <w:div w:id="158469731">
      <w:bodyDiv w:val="1"/>
      <w:marLeft w:val="0"/>
      <w:marRight w:val="0"/>
      <w:marTop w:val="0"/>
      <w:marBottom w:val="0"/>
      <w:divBdr>
        <w:top w:val="none" w:sz="0" w:space="0" w:color="auto"/>
        <w:left w:val="none" w:sz="0" w:space="0" w:color="auto"/>
        <w:bottom w:val="none" w:sz="0" w:space="0" w:color="auto"/>
        <w:right w:val="none" w:sz="0" w:space="0" w:color="auto"/>
      </w:divBdr>
    </w:div>
    <w:div w:id="617611860">
      <w:bodyDiv w:val="1"/>
      <w:marLeft w:val="0"/>
      <w:marRight w:val="0"/>
      <w:marTop w:val="0"/>
      <w:marBottom w:val="0"/>
      <w:divBdr>
        <w:top w:val="none" w:sz="0" w:space="0" w:color="auto"/>
        <w:left w:val="none" w:sz="0" w:space="0" w:color="auto"/>
        <w:bottom w:val="none" w:sz="0" w:space="0" w:color="auto"/>
        <w:right w:val="none" w:sz="0" w:space="0" w:color="auto"/>
      </w:divBdr>
      <w:divsChild>
        <w:div w:id="777988743">
          <w:marLeft w:val="0"/>
          <w:marRight w:val="0"/>
          <w:marTop w:val="0"/>
          <w:marBottom w:val="0"/>
          <w:divBdr>
            <w:top w:val="none" w:sz="0" w:space="0" w:color="auto"/>
            <w:left w:val="none" w:sz="0" w:space="0" w:color="auto"/>
            <w:bottom w:val="none" w:sz="0" w:space="0" w:color="auto"/>
            <w:right w:val="none" w:sz="0" w:space="0" w:color="auto"/>
          </w:divBdr>
        </w:div>
      </w:divsChild>
    </w:div>
    <w:div w:id="668867089">
      <w:bodyDiv w:val="1"/>
      <w:marLeft w:val="0"/>
      <w:marRight w:val="0"/>
      <w:marTop w:val="0"/>
      <w:marBottom w:val="0"/>
      <w:divBdr>
        <w:top w:val="none" w:sz="0" w:space="0" w:color="auto"/>
        <w:left w:val="none" w:sz="0" w:space="0" w:color="auto"/>
        <w:bottom w:val="none" w:sz="0" w:space="0" w:color="auto"/>
        <w:right w:val="none" w:sz="0" w:space="0" w:color="auto"/>
      </w:divBdr>
    </w:div>
    <w:div w:id="682050742">
      <w:bodyDiv w:val="1"/>
      <w:marLeft w:val="0"/>
      <w:marRight w:val="0"/>
      <w:marTop w:val="0"/>
      <w:marBottom w:val="0"/>
      <w:divBdr>
        <w:top w:val="none" w:sz="0" w:space="0" w:color="auto"/>
        <w:left w:val="none" w:sz="0" w:space="0" w:color="auto"/>
        <w:bottom w:val="none" w:sz="0" w:space="0" w:color="auto"/>
        <w:right w:val="none" w:sz="0" w:space="0" w:color="auto"/>
      </w:divBdr>
    </w:div>
    <w:div w:id="853956228">
      <w:bodyDiv w:val="1"/>
      <w:marLeft w:val="0"/>
      <w:marRight w:val="0"/>
      <w:marTop w:val="0"/>
      <w:marBottom w:val="0"/>
      <w:divBdr>
        <w:top w:val="none" w:sz="0" w:space="0" w:color="auto"/>
        <w:left w:val="none" w:sz="0" w:space="0" w:color="auto"/>
        <w:bottom w:val="none" w:sz="0" w:space="0" w:color="auto"/>
        <w:right w:val="none" w:sz="0" w:space="0" w:color="auto"/>
      </w:divBdr>
      <w:divsChild>
        <w:div w:id="963850261">
          <w:marLeft w:val="0"/>
          <w:marRight w:val="0"/>
          <w:marTop w:val="0"/>
          <w:marBottom w:val="0"/>
          <w:divBdr>
            <w:top w:val="none" w:sz="0" w:space="0" w:color="auto"/>
            <w:left w:val="none" w:sz="0" w:space="0" w:color="auto"/>
            <w:bottom w:val="none" w:sz="0" w:space="0" w:color="auto"/>
            <w:right w:val="none" w:sz="0" w:space="0" w:color="auto"/>
          </w:divBdr>
        </w:div>
      </w:divsChild>
    </w:div>
    <w:div w:id="1043289716">
      <w:bodyDiv w:val="1"/>
      <w:marLeft w:val="0"/>
      <w:marRight w:val="0"/>
      <w:marTop w:val="0"/>
      <w:marBottom w:val="0"/>
      <w:divBdr>
        <w:top w:val="none" w:sz="0" w:space="0" w:color="auto"/>
        <w:left w:val="none" w:sz="0" w:space="0" w:color="auto"/>
        <w:bottom w:val="none" w:sz="0" w:space="0" w:color="auto"/>
        <w:right w:val="none" w:sz="0" w:space="0" w:color="auto"/>
      </w:divBdr>
    </w:div>
    <w:div w:id="1274367246">
      <w:bodyDiv w:val="1"/>
      <w:marLeft w:val="0"/>
      <w:marRight w:val="0"/>
      <w:marTop w:val="0"/>
      <w:marBottom w:val="0"/>
      <w:divBdr>
        <w:top w:val="none" w:sz="0" w:space="0" w:color="auto"/>
        <w:left w:val="none" w:sz="0" w:space="0" w:color="auto"/>
        <w:bottom w:val="none" w:sz="0" w:space="0" w:color="auto"/>
        <w:right w:val="none" w:sz="0" w:space="0" w:color="auto"/>
      </w:divBdr>
      <w:divsChild>
        <w:div w:id="1140919969">
          <w:marLeft w:val="0"/>
          <w:marRight w:val="0"/>
          <w:marTop w:val="0"/>
          <w:marBottom w:val="0"/>
          <w:divBdr>
            <w:top w:val="none" w:sz="0" w:space="0" w:color="auto"/>
            <w:left w:val="none" w:sz="0" w:space="0" w:color="auto"/>
            <w:bottom w:val="none" w:sz="0" w:space="0" w:color="auto"/>
            <w:right w:val="none" w:sz="0" w:space="0" w:color="auto"/>
          </w:divBdr>
        </w:div>
      </w:divsChild>
    </w:div>
    <w:div w:id="1395009184">
      <w:bodyDiv w:val="1"/>
      <w:marLeft w:val="0"/>
      <w:marRight w:val="0"/>
      <w:marTop w:val="0"/>
      <w:marBottom w:val="0"/>
      <w:divBdr>
        <w:top w:val="none" w:sz="0" w:space="0" w:color="auto"/>
        <w:left w:val="none" w:sz="0" w:space="0" w:color="auto"/>
        <w:bottom w:val="none" w:sz="0" w:space="0" w:color="auto"/>
        <w:right w:val="none" w:sz="0" w:space="0" w:color="auto"/>
      </w:divBdr>
    </w:div>
    <w:div w:id="1432814986">
      <w:bodyDiv w:val="1"/>
      <w:marLeft w:val="0"/>
      <w:marRight w:val="0"/>
      <w:marTop w:val="0"/>
      <w:marBottom w:val="0"/>
      <w:divBdr>
        <w:top w:val="none" w:sz="0" w:space="0" w:color="auto"/>
        <w:left w:val="none" w:sz="0" w:space="0" w:color="auto"/>
        <w:bottom w:val="none" w:sz="0" w:space="0" w:color="auto"/>
        <w:right w:val="none" w:sz="0" w:space="0" w:color="auto"/>
      </w:divBdr>
    </w:div>
    <w:div w:id="1537426792">
      <w:bodyDiv w:val="1"/>
      <w:marLeft w:val="0"/>
      <w:marRight w:val="0"/>
      <w:marTop w:val="0"/>
      <w:marBottom w:val="0"/>
      <w:divBdr>
        <w:top w:val="none" w:sz="0" w:space="0" w:color="auto"/>
        <w:left w:val="none" w:sz="0" w:space="0" w:color="auto"/>
        <w:bottom w:val="none" w:sz="0" w:space="0" w:color="auto"/>
        <w:right w:val="none" w:sz="0" w:space="0" w:color="auto"/>
      </w:divBdr>
    </w:div>
    <w:div w:id="1612010458">
      <w:bodyDiv w:val="1"/>
      <w:marLeft w:val="0"/>
      <w:marRight w:val="0"/>
      <w:marTop w:val="0"/>
      <w:marBottom w:val="0"/>
      <w:divBdr>
        <w:top w:val="none" w:sz="0" w:space="0" w:color="auto"/>
        <w:left w:val="none" w:sz="0" w:space="0" w:color="auto"/>
        <w:bottom w:val="none" w:sz="0" w:space="0" w:color="auto"/>
        <w:right w:val="none" w:sz="0" w:space="0" w:color="auto"/>
      </w:divBdr>
    </w:div>
    <w:div w:id="1831867798">
      <w:bodyDiv w:val="1"/>
      <w:marLeft w:val="0"/>
      <w:marRight w:val="0"/>
      <w:marTop w:val="0"/>
      <w:marBottom w:val="0"/>
      <w:divBdr>
        <w:top w:val="none" w:sz="0" w:space="0" w:color="auto"/>
        <w:left w:val="none" w:sz="0" w:space="0" w:color="auto"/>
        <w:bottom w:val="none" w:sz="0" w:space="0" w:color="auto"/>
        <w:right w:val="none" w:sz="0" w:space="0" w:color="auto"/>
      </w:divBdr>
    </w:div>
    <w:div w:id="1912546330">
      <w:bodyDiv w:val="1"/>
      <w:marLeft w:val="0"/>
      <w:marRight w:val="0"/>
      <w:marTop w:val="0"/>
      <w:marBottom w:val="0"/>
      <w:divBdr>
        <w:top w:val="none" w:sz="0" w:space="0" w:color="auto"/>
        <w:left w:val="none" w:sz="0" w:space="0" w:color="auto"/>
        <w:bottom w:val="none" w:sz="0" w:space="0" w:color="auto"/>
        <w:right w:val="none" w:sz="0" w:space="0" w:color="auto"/>
      </w:divBdr>
      <w:divsChild>
        <w:div w:id="1751729683">
          <w:marLeft w:val="0"/>
          <w:marRight w:val="0"/>
          <w:marTop w:val="0"/>
          <w:marBottom w:val="0"/>
          <w:divBdr>
            <w:top w:val="none" w:sz="0" w:space="0" w:color="auto"/>
            <w:left w:val="none" w:sz="0" w:space="0" w:color="auto"/>
            <w:bottom w:val="none" w:sz="0" w:space="0" w:color="auto"/>
            <w:right w:val="none" w:sz="0" w:space="0" w:color="auto"/>
          </w:divBdr>
        </w:div>
      </w:divsChild>
    </w:div>
    <w:div w:id="1920410220">
      <w:bodyDiv w:val="1"/>
      <w:marLeft w:val="0"/>
      <w:marRight w:val="0"/>
      <w:marTop w:val="0"/>
      <w:marBottom w:val="0"/>
      <w:divBdr>
        <w:top w:val="none" w:sz="0" w:space="0" w:color="auto"/>
        <w:left w:val="none" w:sz="0" w:space="0" w:color="auto"/>
        <w:bottom w:val="none" w:sz="0" w:space="0" w:color="auto"/>
        <w:right w:val="none" w:sz="0" w:space="0" w:color="auto"/>
      </w:divBdr>
    </w:div>
    <w:div w:id="1956517157">
      <w:bodyDiv w:val="1"/>
      <w:marLeft w:val="0"/>
      <w:marRight w:val="0"/>
      <w:marTop w:val="0"/>
      <w:marBottom w:val="0"/>
      <w:divBdr>
        <w:top w:val="none" w:sz="0" w:space="0" w:color="auto"/>
        <w:left w:val="none" w:sz="0" w:space="0" w:color="auto"/>
        <w:bottom w:val="none" w:sz="0" w:space="0" w:color="auto"/>
        <w:right w:val="none" w:sz="0" w:space="0" w:color="auto"/>
      </w:divBdr>
    </w:div>
    <w:div w:id="19760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487</Words>
  <Characters>2988</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This course introduces students to the complex and often changing field of international development cooperation</vt:lpstr>
    </vt:vector>
  </TitlesOfParts>
  <Company>WinXP</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course introduces students to the complex and often changing field of international development cooperation</dc:title>
  <dc:creator>WinXP</dc:creator>
  <cp:lastModifiedBy>owner</cp:lastModifiedBy>
  <cp:revision>3</cp:revision>
  <dcterms:created xsi:type="dcterms:W3CDTF">2025-01-16T08:47:00Z</dcterms:created>
  <dcterms:modified xsi:type="dcterms:W3CDTF">2025-01-16T09:12:00Z</dcterms:modified>
</cp:coreProperties>
</file>