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A8DE" w14:textId="44B4A940" w:rsidR="00631223" w:rsidRPr="00631223" w:rsidRDefault="00631223" w:rsidP="00631223">
      <w:pPr>
        <w:jc w:val="left"/>
        <w:rPr>
          <w:rFonts w:ascii="Times New Roman" w:hAnsi="Times New Roman" w:cs="Times New Roman"/>
          <w:sz w:val="18"/>
          <w:szCs w:val="18"/>
        </w:rPr>
      </w:pPr>
      <w:r w:rsidRPr="00631223">
        <w:rPr>
          <w:rFonts w:ascii="Times New Roman" w:hAnsi="Times New Roman" w:cs="Times New Roman" w:hint="eastAsia"/>
          <w:sz w:val="18"/>
          <w:szCs w:val="18"/>
        </w:rPr>
        <w:t>2</w:t>
      </w:r>
      <w:r w:rsidRPr="00631223">
        <w:rPr>
          <w:rFonts w:ascii="Times New Roman" w:hAnsi="Times New Roman" w:cs="Times New Roman"/>
          <w:sz w:val="18"/>
          <w:szCs w:val="18"/>
        </w:rPr>
        <w:t xml:space="preserve">023 </w:t>
      </w:r>
      <w:r w:rsidRPr="00631223">
        <w:rPr>
          <w:rFonts w:ascii="Times New Roman" w:hAnsi="Times New Roman" w:cs="Times New Roman" w:hint="eastAsia"/>
          <w:sz w:val="18"/>
          <w:szCs w:val="18"/>
        </w:rPr>
        <w:t>S</w:t>
      </w:r>
      <w:r w:rsidRPr="00631223">
        <w:rPr>
          <w:rFonts w:ascii="Times New Roman" w:hAnsi="Times New Roman" w:cs="Times New Roman"/>
          <w:sz w:val="18"/>
          <w:szCs w:val="18"/>
        </w:rPr>
        <w:t>pring</w:t>
      </w:r>
    </w:p>
    <w:p w14:paraId="700E5284" w14:textId="77777777" w:rsidR="00631223" w:rsidRDefault="00631223" w:rsidP="00631223">
      <w:pPr>
        <w:jc w:val="center"/>
        <w:rPr>
          <w:rFonts w:ascii="Times New Roman" w:hAnsi="Times New Roman" w:cs="Times New Roman"/>
          <w:sz w:val="28"/>
          <w:szCs w:val="28"/>
        </w:rPr>
      </w:pPr>
    </w:p>
    <w:p w14:paraId="66E9658C" w14:textId="51637863" w:rsidR="00631223" w:rsidRPr="0007074D" w:rsidRDefault="00631223" w:rsidP="00631223">
      <w:pPr>
        <w:jc w:val="center"/>
        <w:rPr>
          <w:rFonts w:ascii="Times New Roman" w:hAnsi="Times New Roman" w:cs="Times New Roman"/>
          <w:sz w:val="28"/>
          <w:szCs w:val="28"/>
        </w:rPr>
      </w:pPr>
      <w:r w:rsidRPr="0007074D">
        <w:rPr>
          <w:rFonts w:ascii="Times New Roman" w:hAnsi="Times New Roman" w:cs="Times New Roman"/>
          <w:sz w:val="28"/>
          <w:szCs w:val="28"/>
        </w:rPr>
        <w:t xml:space="preserve">Political Development of </w:t>
      </w:r>
      <w:r w:rsidRPr="0007074D">
        <w:rPr>
          <w:rFonts w:ascii="Times New Roman" w:hAnsi="Times New Roman" w:cs="Times New Roman" w:hint="eastAsia"/>
          <w:sz w:val="28"/>
          <w:szCs w:val="28"/>
        </w:rPr>
        <w:t xml:space="preserve">European </w:t>
      </w:r>
      <w:r w:rsidRPr="0007074D">
        <w:rPr>
          <w:rFonts w:ascii="Times New Roman" w:hAnsi="Times New Roman" w:cs="Times New Roman"/>
          <w:sz w:val="28"/>
          <w:szCs w:val="28"/>
        </w:rPr>
        <w:t>Union</w:t>
      </w:r>
    </w:p>
    <w:p w14:paraId="22E9968F" w14:textId="77777777" w:rsidR="00631223" w:rsidRPr="0007074D" w:rsidRDefault="00631223" w:rsidP="00631223">
      <w:pPr>
        <w:jc w:val="center"/>
        <w:rPr>
          <w:rFonts w:ascii="Times New Roman" w:hAnsi="Times New Roman" w:cs="Times New Roman"/>
          <w:sz w:val="24"/>
          <w:szCs w:val="24"/>
        </w:rPr>
      </w:pPr>
    </w:p>
    <w:p w14:paraId="5253BED1" w14:textId="26A38088" w:rsidR="00631223" w:rsidRPr="0007074D" w:rsidRDefault="00631223" w:rsidP="00631223">
      <w:pPr>
        <w:rPr>
          <w:rFonts w:ascii="Times New Roman" w:hAnsi="Times New Roman" w:cs="Times New Roman"/>
          <w:sz w:val="24"/>
          <w:szCs w:val="24"/>
        </w:rPr>
      </w:pPr>
      <w:r>
        <w:rPr>
          <w:rFonts w:ascii="Times New Roman" w:hAnsi="Times New Roman" w:cs="Times New Roman"/>
          <w:sz w:val="24"/>
          <w:szCs w:val="24"/>
        </w:rPr>
        <w:t>Professor</w:t>
      </w:r>
      <w:r w:rsidRPr="0007074D">
        <w:rPr>
          <w:rFonts w:ascii="Times New Roman" w:hAnsi="Times New Roman" w:cs="Times New Roman"/>
          <w:sz w:val="24"/>
          <w:szCs w:val="24"/>
        </w:rPr>
        <w:t xml:space="preserve">: </w:t>
      </w:r>
      <w:proofErr w:type="spellStart"/>
      <w:r w:rsidRPr="0007074D">
        <w:rPr>
          <w:rFonts w:ascii="Times New Roman" w:hAnsi="Times New Roman" w:cs="Times New Roman"/>
          <w:sz w:val="24"/>
          <w:szCs w:val="24"/>
        </w:rPr>
        <w:t>JeongHun</w:t>
      </w:r>
      <w:proofErr w:type="spellEnd"/>
      <w:r w:rsidRPr="0007074D">
        <w:rPr>
          <w:rFonts w:ascii="Times New Roman" w:hAnsi="Times New Roman" w:cs="Times New Roman"/>
          <w:sz w:val="24"/>
          <w:szCs w:val="24"/>
        </w:rPr>
        <w:t xml:space="preserve"> Han</w:t>
      </w:r>
    </w:p>
    <w:p w14:paraId="71CC2DDE" w14:textId="77777777" w:rsidR="00631223" w:rsidRPr="0007074D" w:rsidRDefault="00631223" w:rsidP="00631223">
      <w:pPr>
        <w:rPr>
          <w:rFonts w:ascii="Times New Roman" w:hAnsi="Times New Roman" w:cs="Times New Roman"/>
          <w:sz w:val="24"/>
          <w:szCs w:val="24"/>
        </w:rPr>
      </w:pPr>
      <w:r w:rsidRPr="0007074D">
        <w:rPr>
          <w:rFonts w:ascii="Times New Roman" w:hAnsi="Times New Roman" w:cs="Times New Roman"/>
          <w:sz w:val="24"/>
          <w:szCs w:val="24"/>
        </w:rPr>
        <w:t xml:space="preserve">Office: 612 </w:t>
      </w:r>
      <w:proofErr w:type="gramStart"/>
      <w:r w:rsidRPr="0007074D">
        <w:rPr>
          <w:rFonts w:ascii="Times New Roman" w:hAnsi="Times New Roman" w:cs="Times New Roman"/>
          <w:sz w:val="24"/>
          <w:szCs w:val="24"/>
        </w:rPr>
        <w:t>ho</w:t>
      </w:r>
      <w:proofErr w:type="gramEnd"/>
      <w:r w:rsidRPr="0007074D">
        <w:rPr>
          <w:rFonts w:ascii="Times New Roman" w:hAnsi="Times New Roman" w:cs="Times New Roman"/>
          <w:sz w:val="24"/>
          <w:szCs w:val="24"/>
        </w:rPr>
        <w:t xml:space="preserve">, 1401-1 dong. </w:t>
      </w:r>
    </w:p>
    <w:p w14:paraId="4108849A" w14:textId="77777777" w:rsidR="00631223" w:rsidRPr="0007074D" w:rsidRDefault="00631223" w:rsidP="00631223">
      <w:pPr>
        <w:rPr>
          <w:rFonts w:ascii="Times New Roman" w:hAnsi="Times New Roman" w:cs="Times New Roman"/>
          <w:sz w:val="24"/>
          <w:szCs w:val="24"/>
        </w:rPr>
      </w:pPr>
      <w:r w:rsidRPr="0007074D">
        <w:rPr>
          <w:rFonts w:ascii="Times New Roman" w:hAnsi="Times New Roman" w:cs="Times New Roman"/>
          <w:sz w:val="24"/>
          <w:szCs w:val="24"/>
        </w:rPr>
        <w:t>Office Hour: through individual appointment</w:t>
      </w:r>
    </w:p>
    <w:p w14:paraId="7ED3D199" w14:textId="77777777" w:rsidR="00631223" w:rsidRPr="0007074D" w:rsidRDefault="00631223" w:rsidP="00631223">
      <w:pPr>
        <w:rPr>
          <w:rFonts w:ascii="Times New Roman" w:hAnsi="Times New Roman" w:cs="Times New Roman"/>
          <w:sz w:val="24"/>
          <w:szCs w:val="24"/>
        </w:rPr>
      </w:pPr>
      <w:r w:rsidRPr="0007074D">
        <w:rPr>
          <w:rFonts w:ascii="Times New Roman" w:hAnsi="Times New Roman" w:cs="Times New Roman"/>
          <w:sz w:val="24"/>
          <w:szCs w:val="24"/>
        </w:rPr>
        <w:t xml:space="preserve">Contact Info: </w:t>
      </w:r>
      <w:hyperlink r:id="rId5" w:history="1">
        <w:r w:rsidRPr="0007074D">
          <w:rPr>
            <w:rStyle w:val="a4"/>
            <w:rFonts w:ascii="Times New Roman" w:hAnsi="Times New Roman" w:cs="Times New Roman"/>
            <w:sz w:val="24"/>
            <w:szCs w:val="24"/>
          </w:rPr>
          <w:t>gurus72@gmail.com</w:t>
        </w:r>
      </w:hyperlink>
      <w:r w:rsidRPr="0007074D">
        <w:rPr>
          <w:rFonts w:ascii="Times New Roman" w:hAnsi="Times New Roman" w:cs="Times New Roman"/>
          <w:sz w:val="24"/>
          <w:szCs w:val="24"/>
        </w:rPr>
        <w:t>, 010-4620-6122, 02-880-2296</w:t>
      </w:r>
    </w:p>
    <w:p w14:paraId="1F1CC9A1" w14:textId="77777777" w:rsidR="00631223" w:rsidRPr="0007074D" w:rsidRDefault="00631223" w:rsidP="00631223">
      <w:pPr>
        <w:rPr>
          <w:rFonts w:ascii="Times New Roman" w:hAnsi="Times New Roman" w:cs="Times New Roman"/>
          <w:sz w:val="24"/>
          <w:szCs w:val="24"/>
        </w:rPr>
      </w:pPr>
    </w:p>
    <w:p w14:paraId="2E6FE075" w14:textId="77777777" w:rsidR="00631223" w:rsidRPr="0007074D" w:rsidRDefault="00631223" w:rsidP="00631223">
      <w:pPr>
        <w:rPr>
          <w:rFonts w:ascii="Times New Roman" w:hAnsi="Times New Roman" w:cs="Times New Roman"/>
          <w:sz w:val="24"/>
          <w:szCs w:val="24"/>
        </w:rPr>
      </w:pPr>
    </w:p>
    <w:p w14:paraId="1502C079" w14:textId="77777777" w:rsidR="00631223" w:rsidRPr="0007074D" w:rsidRDefault="00631223" w:rsidP="00631223">
      <w:pPr>
        <w:rPr>
          <w:rFonts w:ascii="Times New Roman" w:hAnsi="Times New Roman" w:cs="Times New Roman"/>
          <w:sz w:val="24"/>
          <w:szCs w:val="24"/>
        </w:rPr>
      </w:pPr>
      <w:r w:rsidRPr="0007074D">
        <w:rPr>
          <w:rFonts w:ascii="Times New Roman" w:hAnsi="Times New Roman" w:cs="Times New Roman"/>
          <w:sz w:val="24"/>
          <w:szCs w:val="24"/>
        </w:rPr>
        <w:t>Course Description:</w:t>
      </w:r>
    </w:p>
    <w:p w14:paraId="259E9EE0" w14:textId="77777777" w:rsidR="00631223" w:rsidRPr="0007074D" w:rsidRDefault="00631223" w:rsidP="00631223">
      <w:pPr>
        <w:rPr>
          <w:rFonts w:ascii="Times New Roman" w:hAnsi="Times New Roman" w:cs="Times New Roman"/>
          <w:sz w:val="24"/>
          <w:szCs w:val="24"/>
        </w:rPr>
      </w:pPr>
      <w:r w:rsidRPr="0007074D">
        <w:rPr>
          <w:rFonts w:ascii="Times New Roman" w:hAnsi="Times New Roman" w:cs="Times New Roman"/>
          <w:sz w:val="24"/>
          <w:szCs w:val="24"/>
        </w:rPr>
        <w:t xml:space="preserve">This course aims to improve our understanding of European integration, particularly focusing on the policy making in EU. This course thus consists of three broad topics. First, it investigates the historical development of diverse </w:t>
      </w:r>
      <w:proofErr w:type="gramStart"/>
      <w:r w:rsidRPr="0007074D">
        <w:rPr>
          <w:rFonts w:ascii="Times New Roman" w:hAnsi="Times New Roman" w:cs="Times New Roman"/>
          <w:sz w:val="24"/>
          <w:szCs w:val="24"/>
        </w:rPr>
        <w:t>decision making</w:t>
      </w:r>
      <w:proofErr w:type="gramEnd"/>
      <w:r w:rsidRPr="0007074D">
        <w:rPr>
          <w:rFonts w:ascii="Times New Roman" w:hAnsi="Times New Roman" w:cs="Times New Roman"/>
          <w:sz w:val="24"/>
          <w:szCs w:val="24"/>
        </w:rPr>
        <w:t xml:space="preserve"> procedures at EU. Second, focusing on ordinary legislative procedure, we investigat</w:t>
      </w:r>
      <w:r>
        <w:rPr>
          <w:rFonts w:ascii="Times New Roman" w:hAnsi="Times New Roman" w:cs="Times New Roman"/>
          <w:sz w:val="24"/>
          <w:szCs w:val="24"/>
        </w:rPr>
        <w:t>e</w:t>
      </w:r>
      <w:r w:rsidRPr="0007074D">
        <w:rPr>
          <w:rFonts w:ascii="Times New Roman" w:hAnsi="Times New Roman" w:cs="Times New Roman"/>
          <w:sz w:val="24"/>
          <w:szCs w:val="24"/>
        </w:rPr>
        <w:t xml:space="preserve"> the role of EU institutions in the process of decision-making. Third, focusing on special legisl</w:t>
      </w:r>
      <w:r>
        <w:rPr>
          <w:rFonts w:ascii="Times New Roman" w:hAnsi="Times New Roman" w:cs="Times New Roman"/>
          <w:sz w:val="24"/>
          <w:szCs w:val="24"/>
        </w:rPr>
        <w:t>a</w:t>
      </w:r>
      <w:r w:rsidRPr="0007074D">
        <w:rPr>
          <w:rFonts w:ascii="Times New Roman" w:hAnsi="Times New Roman" w:cs="Times New Roman"/>
          <w:sz w:val="24"/>
          <w:szCs w:val="24"/>
        </w:rPr>
        <w:t xml:space="preserve">tive procedure, we see the areas of policies decided by this procedure and find some distinct characteristics of it. After taking this course, students are expected to improve their understanding of actual policy making procedures in EU. </w:t>
      </w:r>
    </w:p>
    <w:p w14:paraId="5141C4B3" w14:textId="77777777" w:rsidR="00631223" w:rsidRPr="0007074D" w:rsidRDefault="00631223" w:rsidP="00631223">
      <w:pPr>
        <w:rPr>
          <w:rFonts w:ascii="Times New Roman" w:hAnsi="Times New Roman" w:cs="Times New Roman"/>
          <w:sz w:val="24"/>
          <w:szCs w:val="24"/>
        </w:rPr>
      </w:pPr>
    </w:p>
    <w:p w14:paraId="6323F23F" w14:textId="77777777" w:rsidR="00631223" w:rsidRPr="0007074D" w:rsidRDefault="00631223" w:rsidP="00631223">
      <w:pPr>
        <w:rPr>
          <w:rFonts w:ascii="Times New Roman" w:hAnsi="Times New Roman" w:cs="Times New Roman"/>
          <w:sz w:val="24"/>
          <w:szCs w:val="24"/>
        </w:rPr>
      </w:pPr>
      <w:r w:rsidRPr="0007074D">
        <w:rPr>
          <w:rFonts w:ascii="Times New Roman" w:hAnsi="Times New Roman" w:cs="Times New Roman"/>
          <w:sz w:val="24"/>
          <w:szCs w:val="24"/>
        </w:rPr>
        <w:t>Grade:</w:t>
      </w:r>
    </w:p>
    <w:p w14:paraId="75115850" w14:textId="77777777" w:rsidR="00631223" w:rsidRPr="0007074D" w:rsidRDefault="00631223" w:rsidP="00631223">
      <w:r w:rsidRPr="0007074D">
        <w:rPr>
          <w:rFonts w:ascii="Times New Roman" w:hAnsi="Times New Roman" w:cs="Times New Roman"/>
          <w:sz w:val="24"/>
          <w:szCs w:val="24"/>
        </w:rPr>
        <w:t xml:space="preserve">Class attendance (10%), Class Q&amp;A (30%), Class Presentation (20%), Midterm Exam (10%), Final Exam (30%) </w:t>
      </w:r>
    </w:p>
    <w:p w14:paraId="3575F7D0" w14:textId="77777777" w:rsidR="00631223" w:rsidRPr="0007074D" w:rsidRDefault="00631223" w:rsidP="00631223">
      <w:pPr>
        <w:rPr>
          <w:rFonts w:ascii="Times New Roman" w:hAnsi="Times New Roman" w:cs="Times New Roman"/>
          <w:sz w:val="24"/>
          <w:szCs w:val="24"/>
        </w:rPr>
      </w:pPr>
    </w:p>
    <w:p w14:paraId="09B0BF0E" w14:textId="77777777" w:rsidR="00631223" w:rsidRPr="0007074D" w:rsidRDefault="00631223" w:rsidP="00631223">
      <w:pPr>
        <w:rPr>
          <w:rFonts w:ascii="Times New Roman" w:hAnsi="Times New Roman" w:cs="Times New Roman"/>
          <w:sz w:val="24"/>
          <w:szCs w:val="24"/>
        </w:rPr>
      </w:pPr>
      <w:r w:rsidRPr="0007074D">
        <w:rPr>
          <w:rFonts w:ascii="Times New Roman" w:hAnsi="Times New Roman" w:cs="Times New Roman" w:hint="eastAsia"/>
          <w:sz w:val="24"/>
          <w:szCs w:val="24"/>
        </w:rPr>
        <w:t>Class materials</w:t>
      </w:r>
    </w:p>
    <w:p w14:paraId="5C9E436B" w14:textId="77777777" w:rsidR="00631223" w:rsidRPr="0007074D" w:rsidRDefault="00631223" w:rsidP="00631223">
      <w:pPr>
        <w:pStyle w:val="a5"/>
        <w:numPr>
          <w:ilvl w:val="0"/>
          <w:numId w:val="1"/>
        </w:numPr>
        <w:ind w:leftChars="0"/>
        <w:rPr>
          <w:rFonts w:ascii="Times New Roman" w:hAnsi="Times New Roman" w:cs="Times New Roman"/>
          <w:sz w:val="24"/>
          <w:szCs w:val="24"/>
        </w:rPr>
      </w:pPr>
      <w:r w:rsidRPr="0007074D">
        <w:rPr>
          <w:rFonts w:ascii="Times New Roman" w:hAnsi="Times New Roman" w:cs="Times New Roman"/>
          <w:sz w:val="24"/>
          <w:szCs w:val="24"/>
        </w:rPr>
        <w:t>A</w:t>
      </w:r>
      <w:r w:rsidRPr="0007074D">
        <w:rPr>
          <w:rFonts w:ascii="Times New Roman" w:hAnsi="Times New Roman" w:cs="Times New Roman" w:hint="eastAsia"/>
          <w:sz w:val="24"/>
          <w:szCs w:val="24"/>
        </w:rPr>
        <w:t xml:space="preserve">cademic </w:t>
      </w:r>
      <w:r w:rsidRPr="0007074D">
        <w:rPr>
          <w:rFonts w:ascii="Times New Roman" w:hAnsi="Times New Roman" w:cs="Times New Roman"/>
          <w:sz w:val="24"/>
          <w:szCs w:val="24"/>
        </w:rPr>
        <w:t xml:space="preserve">articles which can be downloaded electronically. </w:t>
      </w:r>
    </w:p>
    <w:p w14:paraId="3E8D36B7" w14:textId="77777777" w:rsidR="00631223" w:rsidRPr="0007074D" w:rsidRDefault="00631223" w:rsidP="00631223">
      <w:pPr>
        <w:pStyle w:val="a5"/>
        <w:numPr>
          <w:ilvl w:val="0"/>
          <w:numId w:val="1"/>
        </w:numPr>
        <w:ind w:leftChars="0"/>
        <w:rPr>
          <w:rFonts w:ascii="Times New Roman" w:hAnsi="Times New Roman" w:cs="Times New Roman"/>
          <w:sz w:val="24"/>
          <w:szCs w:val="24"/>
        </w:rPr>
      </w:pPr>
      <w:r w:rsidRPr="0007074D">
        <w:rPr>
          <w:rFonts w:ascii="Times New Roman" w:hAnsi="Times New Roman" w:cs="Times New Roman"/>
          <w:sz w:val="24"/>
          <w:szCs w:val="24"/>
        </w:rPr>
        <w:t xml:space="preserve">Some documents and materials of the EU which can be downloaded electronically. </w:t>
      </w:r>
    </w:p>
    <w:p w14:paraId="4A78D1F6" w14:textId="77777777" w:rsidR="00631223" w:rsidRPr="0007074D" w:rsidRDefault="00631223" w:rsidP="00631223">
      <w:pPr>
        <w:rPr>
          <w:rFonts w:ascii="Times New Roman" w:hAnsi="Times New Roman" w:cs="Times New Roman"/>
          <w:sz w:val="24"/>
          <w:szCs w:val="24"/>
        </w:rPr>
      </w:pPr>
    </w:p>
    <w:p w14:paraId="791B040A" w14:textId="2BF09780" w:rsidR="00631223" w:rsidRDefault="00631223" w:rsidP="00631223">
      <w:pPr>
        <w:rPr>
          <w:rFonts w:ascii="Times New Roman" w:hAnsi="Times New Roman" w:cs="Times New Roman"/>
          <w:sz w:val="24"/>
          <w:szCs w:val="24"/>
        </w:rPr>
      </w:pPr>
      <w:r w:rsidRPr="0007074D">
        <w:rPr>
          <w:rFonts w:ascii="Times New Roman" w:hAnsi="Times New Roman" w:cs="Times New Roman" w:hint="eastAsia"/>
          <w:sz w:val="24"/>
          <w:szCs w:val="24"/>
        </w:rPr>
        <w:t xml:space="preserve">Midterm Exam: </w:t>
      </w:r>
      <w:r>
        <w:rPr>
          <w:rFonts w:ascii="Times New Roman" w:hAnsi="Times New Roman" w:cs="Times New Roman"/>
          <w:sz w:val="24"/>
          <w:szCs w:val="24"/>
        </w:rPr>
        <w:t xml:space="preserve">In class exam. One or two short questions from the materials of each week. </w:t>
      </w:r>
    </w:p>
    <w:p w14:paraId="47F0CE0F" w14:textId="77777777" w:rsidR="00631223" w:rsidRPr="0007074D" w:rsidRDefault="00631223" w:rsidP="00631223">
      <w:pPr>
        <w:rPr>
          <w:rFonts w:ascii="Times New Roman" w:hAnsi="Times New Roman" w:cs="Times New Roman"/>
          <w:sz w:val="24"/>
          <w:szCs w:val="24"/>
        </w:rPr>
      </w:pPr>
    </w:p>
    <w:p w14:paraId="1C76FF87" w14:textId="1D957F01" w:rsidR="00631223" w:rsidRPr="0007074D" w:rsidRDefault="00631223" w:rsidP="00631223">
      <w:pPr>
        <w:rPr>
          <w:rFonts w:ascii="Times New Roman" w:hAnsi="Times New Roman" w:cs="Times New Roman"/>
          <w:sz w:val="24"/>
          <w:szCs w:val="24"/>
        </w:rPr>
      </w:pPr>
      <w:r w:rsidRPr="0007074D">
        <w:rPr>
          <w:rFonts w:ascii="Times New Roman" w:hAnsi="Times New Roman" w:cs="Times New Roman"/>
          <w:sz w:val="24"/>
          <w:szCs w:val="24"/>
        </w:rPr>
        <w:t xml:space="preserve">Final </w:t>
      </w:r>
      <w:r>
        <w:rPr>
          <w:rFonts w:ascii="Times New Roman" w:hAnsi="Times New Roman" w:cs="Times New Roman"/>
          <w:sz w:val="24"/>
          <w:szCs w:val="24"/>
        </w:rPr>
        <w:t>Report</w:t>
      </w:r>
      <w:r w:rsidRPr="0007074D">
        <w:rPr>
          <w:rFonts w:ascii="Times New Roman" w:hAnsi="Times New Roman" w:cs="Times New Roman"/>
          <w:sz w:val="24"/>
          <w:szCs w:val="24"/>
        </w:rPr>
        <w:t>: a</w:t>
      </w:r>
      <w:r>
        <w:rPr>
          <w:rFonts w:ascii="Times New Roman" w:hAnsi="Times New Roman" w:cs="Times New Roman"/>
          <w:sz w:val="24"/>
          <w:szCs w:val="24"/>
        </w:rPr>
        <w:t xml:space="preserve"> logistic </w:t>
      </w:r>
      <w:r w:rsidRPr="0007074D">
        <w:rPr>
          <w:rFonts w:ascii="Times New Roman" w:hAnsi="Times New Roman" w:cs="Times New Roman"/>
          <w:sz w:val="24"/>
          <w:szCs w:val="24"/>
        </w:rPr>
        <w:t xml:space="preserve">analysis of voting records concerning the policy issue and proper interpretation of the analysis with respect to the political competitions happening inside the EP. </w:t>
      </w:r>
    </w:p>
    <w:p w14:paraId="3E67EC09" w14:textId="77777777" w:rsidR="00631223" w:rsidRPr="00631223" w:rsidRDefault="00631223" w:rsidP="00631223">
      <w:pPr>
        <w:pStyle w:val="a3"/>
        <w:rPr>
          <w:rFonts w:eastAsia="함초롬바탕"/>
        </w:rPr>
      </w:pPr>
    </w:p>
    <w:p w14:paraId="587A4D04" w14:textId="02FE695B" w:rsidR="00631223" w:rsidRPr="00631223" w:rsidRDefault="00631223" w:rsidP="00631223">
      <w:pPr>
        <w:pStyle w:val="a3"/>
        <w:rPr>
          <w:rFonts w:eastAsia="함초롬바탕"/>
        </w:rPr>
      </w:pPr>
      <w:r>
        <w:rPr>
          <w:rFonts w:eastAsia="함초롬바탕"/>
        </w:rPr>
        <w:lastRenderedPageBreak/>
        <w:t xml:space="preserve">Couse Schedule </w:t>
      </w:r>
    </w:p>
    <w:p w14:paraId="0F6AC1F3" w14:textId="77777777" w:rsidR="00631223" w:rsidRDefault="00631223" w:rsidP="00631223">
      <w:pPr>
        <w:pStyle w:val="a3"/>
        <w:rPr>
          <w:rFonts w:eastAsia="함초롬바탕"/>
        </w:rPr>
      </w:pPr>
    </w:p>
    <w:p w14:paraId="66DA1D9A" w14:textId="083563EE" w:rsidR="00631223" w:rsidRDefault="00631223" w:rsidP="00631223">
      <w:pPr>
        <w:pStyle w:val="a3"/>
      </w:pPr>
      <w:r>
        <w:rPr>
          <w:rFonts w:eastAsia="함초롬바탕"/>
        </w:rPr>
        <w:t>Week1 (08 March)</w:t>
      </w:r>
      <w:r>
        <w:rPr>
          <w:rFonts w:eastAsia="함초롬바탕" w:hAnsi="함초롬바탕" w:cs="함초롬바탕"/>
        </w:rPr>
        <w:t xml:space="preserve">: Course Introduction and </w:t>
      </w:r>
      <w:r>
        <w:rPr>
          <w:rFonts w:eastAsia="함초롬바탕"/>
        </w:rPr>
        <w:t>EU Institutions</w:t>
      </w:r>
    </w:p>
    <w:p w14:paraId="0D7581C8" w14:textId="77777777" w:rsidR="00631223" w:rsidRDefault="00631223" w:rsidP="00631223">
      <w:pPr>
        <w:ind w:firstLine="800"/>
        <w:rPr>
          <w:rFonts w:ascii="Times New Roman" w:hAnsi="Times New Roman" w:cs="Times New Roman"/>
          <w:sz w:val="24"/>
          <w:szCs w:val="24"/>
        </w:rPr>
      </w:pPr>
      <w:proofErr w:type="spellStart"/>
      <w:r>
        <w:rPr>
          <w:rFonts w:ascii="Times New Roman" w:hAnsi="Times New Roman" w:cs="Times New Roman" w:hint="eastAsia"/>
          <w:sz w:val="24"/>
          <w:szCs w:val="24"/>
        </w:rPr>
        <w:t>Kenearly</w:t>
      </w:r>
      <w:proofErr w:type="spellEnd"/>
      <w:r>
        <w:rPr>
          <w:rFonts w:ascii="Times New Roman" w:hAnsi="Times New Roman" w:cs="Times New Roman" w:hint="eastAsia"/>
          <w:sz w:val="24"/>
          <w:szCs w:val="24"/>
        </w:rPr>
        <w:t xml:space="preserve"> et al. </w:t>
      </w:r>
      <w:r>
        <w:rPr>
          <w:rFonts w:ascii="Times New Roman" w:hAnsi="Times New Roman" w:cs="Times New Roman"/>
          <w:sz w:val="24"/>
          <w:szCs w:val="24"/>
        </w:rPr>
        <w:t xml:space="preserve">2018. Chapter1, 2, 3 </w:t>
      </w:r>
    </w:p>
    <w:p w14:paraId="58AE8924" w14:textId="3155D313" w:rsidR="00631223" w:rsidRDefault="00631223" w:rsidP="00631223">
      <w:pPr>
        <w:pStyle w:val="a3"/>
      </w:pPr>
    </w:p>
    <w:p w14:paraId="3AD00F02" w14:textId="4FC4CA61" w:rsidR="00631223" w:rsidRDefault="00631223" w:rsidP="00631223">
      <w:pPr>
        <w:pStyle w:val="a3"/>
        <w:rPr>
          <w:rFonts w:eastAsia="함초롬바탕"/>
        </w:rPr>
      </w:pPr>
      <w:r>
        <w:t xml:space="preserve">Week2 (15 March): </w:t>
      </w:r>
      <w:r>
        <w:rPr>
          <w:rFonts w:eastAsia="함초롬바탕"/>
        </w:rPr>
        <w:t>EU legal system</w:t>
      </w:r>
    </w:p>
    <w:p w14:paraId="0A83510D" w14:textId="1EE423BC" w:rsidR="00917272" w:rsidRDefault="00917272" w:rsidP="00631223">
      <w:pPr>
        <w:pStyle w:val="a3"/>
        <w:rPr>
          <w:rFonts w:hint="eastAsia"/>
        </w:rPr>
      </w:pPr>
      <w:r>
        <w:rPr>
          <w:rFonts w:eastAsia="함초롬바탕"/>
        </w:rPr>
        <w:tab/>
        <w:t xml:space="preserve">EU materials from </w:t>
      </w:r>
      <w:r>
        <w:rPr>
          <w:rFonts w:eastAsia="함초롬바탕"/>
        </w:rPr>
        <w:t>“</w:t>
      </w:r>
      <w:proofErr w:type="spellStart"/>
      <w:r>
        <w:rPr>
          <w:rFonts w:eastAsia="함초롬바탕"/>
        </w:rPr>
        <w:t>Source&amp;Scope</w:t>
      </w:r>
      <w:proofErr w:type="spellEnd"/>
      <w:r>
        <w:rPr>
          <w:rFonts w:eastAsia="함초롬바탕"/>
        </w:rPr>
        <w:t>”</w:t>
      </w:r>
      <w:r>
        <w:rPr>
          <w:rFonts w:eastAsia="함초롬바탕"/>
        </w:rPr>
        <w:t xml:space="preserve"> to </w:t>
      </w:r>
      <w:r>
        <w:rPr>
          <w:rFonts w:eastAsia="함초롬바탕"/>
        </w:rPr>
        <w:t>“</w:t>
      </w:r>
      <w:proofErr w:type="spellStart"/>
      <w:r>
        <w:rPr>
          <w:rFonts w:eastAsia="함초롬바탕"/>
        </w:rPr>
        <w:t>protections_article</w:t>
      </w:r>
      <w:proofErr w:type="spellEnd"/>
      <w:r>
        <w:rPr>
          <w:rFonts w:eastAsia="함초롬바탕"/>
        </w:rPr>
        <w:t xml:space="preserve"> 2 TEU</w:t>
      </w:r>
      <w:r>
        <w:rPr>
          <w:rFonts w:eastAsia="함초롬바탕"/>
        </w:rPr>
        <w:t>”</w:t>
      </w:r>
      <w:r>
        <w:rPr>
          <w:rFonts w:eastAsia="함초롬바탕"/>
        </w:rPr>
        <w:tab/>
      </w:r>
    </w:p>
    <w:p w14:paraId="5ADC8CE7" w14:textId="77777777" w:rsidR="00631223" w:rsidRDefault="00631223" w:rsidP="00631223">
      <w:pPr>
        <w:pStyle w:val="a3"/>
      </w:pPr>
    </w:p>
    <w:p w14:paraId="5A165734" w14:textId="4D3A0258" w:rsidR="00631223" w:rsidRDefault="00917272" w:rsidP="00631223">
      <w:pPr>
        <w:pStyle w:val="a3"/>
      </w:pPr>
      <w:r>
        <w:rPr>
          <w:rFonts w:eastAsia="함초롬바탕"/>
        </w:rPr>
        <w:t>Week3 (22 March):</w:t>
      </w:r>
      <w:r w:rsidR="00631223">
        <w:rPr>
          <w:rFonts w:eastAsia="함초롬바탕"/>
        </w:rPr>
        <w:t xml:space="preserve"> Historical development of decision making </w:t>
      </w:r>
      <w:proofErr w:type="gramStart"/>
      <w:r w:rsidR="00631223">
        <w:rPr>
          <w:rFonts w:eastAsia="함초롬바탕"/>
        </w:rPr>
        <w:t>procedure</w:t>
      </w:r>
      <w:proofErr w:type="gramEnd"/>
    </w:p>
    <w:p w14:paraId="7578CE37" w14:textId="77777777" w:rsidR="00917272" w:rsidRDefault="00917272" w:rsidP="00917272">
      <w:pPr>
        <w:ind w:left="800"/>
        <w:rPr>
          <w:rFonts w:ascii="Times New Roman" w:hAnsi="Times New Roman" w:cs="Times New Roman"/>
          <w:sz w:val="24"/>
          <w:szCs w:val="24"/>
        </w:rPr>
      </w:pPr>
      <w:proofErr w:type="spellStart"/>
      <w:r w:rsidRPr="00A744D0">
        <w:rPr>
          <w:rFonts w:ascii="Times New Roman" w:hAnsi="Times New Roman" w:cs="Times New Roman"/>
          <w:sz w:val="24"/>
          <w:szCs w:val="24"/>
        </w:rPr>
        <w:t>Guerrieri</w:t>
      </w:r>
      <w:proofErr w:type="spellEnd"/>
      <w:r w:rsidRPr="00A744D0">
        <w:rPr>
          <w:rFonts w:ascii="Times New Roman" w:hAnsi="Times New Roman" w:cs="Times New Roman"/>
          <w:sz w:val="24"/>
          <w:szCs w:val="24"/>
        </w:rPr>
        <w:t xml:space="preserve"> </w:t>
      </w:r>
      <w:r>
        <w:rPr>
          <w:rFonts w:ascii="Times New Roman" w:hAnsi="Times New Roman" w:cs="Times New Roman"/>
          <w:sz w:val="24"/>
          <w:szCs w:val="24"/>
        </w:rPr>
        <w:t>(</w:t>
      </w:r>
      <w:r w:rsidRPr="00A744D0">
        <w:rPr>
          <w:rFonts w:ascii="Times New Roman" w:hAnsi="Times New Roman" w:cs="Times New Roman"/>
          <w:sz w:val="24"/>
          <w:szCs w:val="24"/>
        </w:rPr>
        <w:t xml:space="preserve">2008) “The start of European integration and the parliamentary dimension: the common assembly of the ECSC (1952-1958)” Parliament, Estates &amp; Representation 28(1) </w:t>
      </w:r>
    </w:p>
    <w:p w14:paraId="6FA0EF5B" w14:textId="2B6C5154" w:rsidR="00917272" w:rsidRDefault="00917272" w:rsidP="00917272">
      <w:pPr>
        <w:ind w:left="800"/>
        <w:rPr>
          <w:rFonts w:ascii="Times New Roman" w:eastAsia="Times New Roman" w:hAnsi="Times New Roman" w:cs="Times New Roman"/>
          <w:sz w:val="24"/>
          <w:szCs w:val="24"/>
        </w:rPr>
      </w:pPr>
      <w:proofErr w:type="spellStart"/>
      <w:r w:rsidRPr="00A744D0">
        <w:rPr>
          <w:rFonts w:ascii="Times New Roman" w:eastAsia="Times New Roman" w:hAnsi="Times New Roman" w:cs="Times New Roman"/>
          <w:sz w:val="24"/>
          <w:szCs w:val="24"/>
        </w:rPr>
        <w:t>Crombez</w:t>
      </w:r>
      <w:proofErr w:type="spellEnd"/>
      <w:r w:rsidRPr="00A744D0">
        <w:rPr>
          <w:rFonts w:ascii="Times New Roman" w:eastAsia="Times New Roman" w:hAnsi="Times New Roman" w:cs="Times New Roman"/>
          <w:sz w:val="24"/>
          <w:szCs w:val="24"/>
        </w:rPr>
        <w:t xml:space="preserve"> (1996) “Legislative Procedure in the European Community” British Journal of Political Science 26(2):199-228. </w:t>
      </w:r>
    </w:p>
    <w:p w14:paraId="5390C8FA" w14:textId="77777777" w:rsidR="00917272" w:rsidRPr="0007074D" w:rsidRDefault="00917272" w:rsidP="00917272">
      <w:pPr>
        <w:ind w:left="800"/>
        <w:rPr>
          <w:rFonts w:ascii="Times New Roman" w:eastAsia="Times New Roman" w:hAnsi="Times New Roman" w:cs="Times New Roman"/>
          <w:sz w:val="24"/>
          <w:szCs w:val="24"/>
        </w:rPr>
      </w:pPr>
      <w:proofErr w:type="spellStart"/>
      <w:r w:rsidRPr="0007074D">
        <w:rPr>
          <w:rFonts w:ascii="Times New Roman" w:eastAsia="Times New Roman" w:hAnsi="Times New Roman" w:cs="Times New Roman"/>
          <w:sz w:val="24"/>
          <w:szCs w:val="24"/>
        </w:rPr>
        <w:t>Crombez</w:t>
      </w:r>
      <w:proofErr w:type="spellEnd"/>
      <w:r>
        <w:rPr>
          <w:rFonts w:ascii="Times New Roman" w:eastAsia="Times New Roman" w:hAnsi="Times New Roman" w:cs="Times New Roman"/>
          <w:sz w:val="24"/>
          <w:szCs w:val="24"/>
        </w:rPr>
        <w:t xml:space="preserve">, C. B. </w:t>
      </w:r>
      <w:r w:rsidRPr="0007074D">
        <w:rPr>
          <w:rFonts w:ascii="Times New Roman" w:eastAsia="Times New Roman" w:hAnsi="Times New Roman" w:cs="Times New Roman"/>
          <w:sz w:val="24"/>
          <w:szCs w:val="24"/>
        </w:rPr>
        <w:t>1997</w:t>
      </w:r>
      <w:r>
        <w:rPr>
          <w:rFonts w:ascii="Times New Roman" w:eastAsia="Times New Roman" w:hAnsi="Times New Roman" w:cs="Times New Roman"/>
          <w:sz w:val="24"/>
          <w:szCs w:val="24"/>
        </w:rPr>
        <w:t xml:space="preserve">. </w:t>
      </w:r>
      <w:r w:rsidRPr="0007074D">
        <w:rPr>
          <w:rFonts w:ascii="Times New Roman" w:eastAsia="Times New Roman" w:hAnsi="Times New Roman" w:cs="Times New Roman"/>
          <w:sz w:val="24"/>
          <w:szCs w:val="24"/>
        </w:rPr>
        <w:t xml:space="preserve">“The </w:t>
      </w:r>
      <w:proofErr w:type="spellStart"/>
      <w:r w:rsidRPr="0007074D">
        <w:rPr>
          <w:rFonts w:ascii="Times New Roman" w:eastAsia="Times New Roman" w:hAnsi="Times New Roman" w:cs="Times New Roman"/>
          <w:sz w:val="24"/>
          <w:szCs w:val="24"/>
        </w:rPr>
        <w:t>Codecision</w:t>
      </w:r>
      <w:proofErr w:type="spellEnd"/>
      <w:r w:rsidRPr="0007074D">
        <w:rPr>
          <w:rFonts w:ascii="Times New Roman" w:eastAsia="Times New Roman" w:hAnsi="Times New Roman" w:cs="Times New Roman"/>
          <w:sz w:val="24"/>
          <w:szCs w:val="24"/>
        </w:rPr>
        <w:t xml:space="preserve"> Procedure in the European Union” Legislative Studies Quarterly 22:97-119. </w:t>
      </w:r>
    </w:p>
    <w:p w14:paraId="10BE4D1C" w14:textId="77777777" w:rsidR="00917272" w:rsidRPr="00917272" w:rsidRDefault="00917272" w:rsidP="00631223">
      <w:pPr>
        <w:pStyle w:val="a3"/>
        <w:rPr>
          <w:rFonts w:hint="eastAsia"/>
        </w:rPr>
      </w:pPr>
    </w:p>
    <w:p w14:paraId="2597912B" w14:textId="5CCC7AC6" w:rsidR="00631223" w:rsidRDefault="006E3F4D" w:rsidP="00631223">
      <w:pPr>
        <w:pStyle w:val="a3"/>
      </w:pPr>
      <w:r>
        <w:rPr>
          <w:rFonts w:eastAsia="함초롬바탕"/>
        </w:rPr>
        <w:t>Week</w:t>
      </w:r>
      <w:r w:rsidR="00631223">
        <w:rPr>
          <w:rFonts w:eastAsia="함초롬바탕"/>
        </w:rPr>
        <w:t>4</w:t>
      </w:r>
      <w:r>
        <w:rPr>
          <w:rFonts w:eastAsia="함초롬바탕"/>
        </w:rPr>
        <w:t xml:space="preserve"> (</w:t>
      </w:r>
      <w:r w:rsidR="00631223">
        <w:rPr>
          <w:rFonts w:eastAsia="함초롬바탕"/>
        </w:rPr>
        <w:t>29</w:t>
      </w:r>
      <w:r>
        <w:rPr>
          <w:rFonts w:eastAsia="함초롬바탕"/>
        </w:rPr>
        <w:t xml:space="preserve"> </w:t>
      </w:r>
      <w:r>
        <w:rPr>
          <w:rFonts w:eastAsia="함초롬바탕" w:hint="eastAsia"/>
        </w:rPr>
        <w:t>M</w:t>
      </w:r>
      <w:r>
        <w:rPr>
          <w:rFonts w:eastAsia="함초롬바탕"/>
        </w:rPr>
        <w:t>arch):</w:t>
      </w:r>
      <w:r w:rsidR="00631223">
        <w:rPr>
          <w:rFonts w:eastAsia="함초롬바탕" w:hAnsi="함초롬바탕" w:cs="함초롬바탕" w:hint="eastAsia"/>
        </w:rPr>
        <w:t xml:space="preserve"> </w:t>
      </w:r>
      <w:r w:rsidR="00631223">
        <w:rPr>
          <w:rFonts w:eastAsia="함초롬바탕"/>
        </w:rPr>
        <w:t xml:space="preserve">Ordinary Legislative Procedure: preparing a </w:t>
      </w:r>
      <w:proofErr w:type="gramStart"/>
      <w:r w:rsidR="00631223">
        <w:rPr>
          <w:rFonts w:eastAsia="함초롬바탕"/>
        </w:rPr>
        <w:t>proposal</w:t>
      </w:r>
      <w:proofErr w:type="gramEnd"/>
    </w:p>
    <w:p w14:paraId="0A286F7F" w14:textId="77777777" w:rsidR="00917272" w:rsidRPr="003F1F9D" w:rsidRDefault="00917272" w:rsidP="00917272">
      <w:pPr>
        <w:ind w:left="800"/>
        <w:rPr>
          <w:rFonts w:ascii="Times New Roman" w:hAnsi="Times New Roman" w:cs="Times New Roman"/>
          <w:sz w:val="24"/>
          <w:szCs w:val="24"/>
        </w:rPr>
      </w:pPr>
      <w:proofErr w:type="spellStart"/>
      <w:r w:rsidRPr="00A744D0">
        <w:rPr>
          <w:rFonts w:ascii="Times New Roman" w:hAnsi="Times New Roman" w:cs="Times New Roman"/>
          <w:sz w:val="24"/>
          <w:szCs w:val="24"/>
        </w:rPr>
        <w:t>Gabral</w:t>
      </w:r>
      <w:proofErr w:type="spellEnd"/>
      <w:r w:rsidRPr="00A744D0">
        <w:rPr>
          <w:rFonts w:ascii="Times New Roman" w:hAnsi="Times New Roman" w:cs="Times New Roman"/>
          <w:sz w:val="24"/>
          <w:szCs w:val="24"/>
        </w:rPr>
        <w:t>, T. S. 2020. “A Short Guide to the Legislative Procedure in the European Union,” UNIO-EU Law Journal 6:161-180</w:t>
      </w:r>
      <w:r>
        <w:rPr>
          <w:rFonts w:ascii="Times New Roman" w:hAnsi="Times New Roman" w:cs="Times New Roman"/>
          <w:sz w:val="24"/>
          <w:szCs w:val="24"/>
        </w:rPr>
        <w:t xml:space="preserve">  </w:t>
      </w:r>
    </w:p>
    <w:p w14:paraId="42A8D7B7" w14:textId="7060132D" w:rsidR="00631223" w:rsidRPr="00917272" w:rsidRDefault="006E3F4D" w:rsidP="00631223">
      <w:pPr>
        <w:pStyle w:val="a3"/>
        <w:rPr>
          <w:rFonts w:hint="eastAsia"/>
        </w:rPr>
      </w:pPr>
      <w:r>
        <w:tab/>
        <w:t xml:space="preserve">OLP Handbook, chapter </w:t>
      </w:r>
      <w:proofErr w:type="gramStart"/>
      <w:r>
        <w:t>1</w:t>
      </w:r>
      <w:proofErr w:type="gramEnd"/>
      <w:r>
        <w:t xml:space="preserve"> and chapter 2</w:t>
      </w:r>
    </w:p>
    <w:p w14:paraId="377BFA69" w14:textId="77777777" w:rsidR="00917272" w:rsidRDefault="00917272" w:rsidP="00631223">
      <w:pPr>
        <w:pStyle w:val="a3"/>
        <w:rPr>
          <w:rFonts w:hint="eastAsia"/>
        </w:rPr>
      </w:pPr>
    </w:p>
    <w:p w14:paraId="6268710D" w14:textId="1A7D7033" w:rsidR="00631223" w:rsidRDefault="006E3F4D" w:rsidP="00631223">
      <w:pPr>
        <w:pStyle w:val="a3"/>
      </w:pPr>
      <w:r>
        <w:rPr>
          <w:rFonts w:eastAsia="함초롬바탕"/>
        </w:rPr>
        <w:t>Week5 (05 April):</w:t>
      </w:r>
      <w:r w:rsidR="00631223">
        <w:rPr>
          <w:rFonts w:eastAsia="함초롬바탕" w:hAnsi="함초롬바탕" w:cs="함초롬바탕" w:hint="eastAsia"/>
        </w:rPr>
        <w:t xml:space="preserve"> </w:t>
      </w:r>
      <w:r w:rsidR="00631223">
        <w:rPr>
          <w:rFonts w:eastAsia="함초롬바탕"/>
        </w:rPr>
        <w:t>Ordinary Legislative Procedure: co-equal legislating</w:t>
      </w:r>
    </w:p>
    <w:p w14:paraId="5BC5FD4D" w14:textId="0B0919A7" w:rsidR="00631223" w:rsidRDefault="006E3F4D" w:rsidP="00631223">
      <w:pPr>
        <w:pStyle w:val="a3"/>
        <w:rPr>
          <w:rFonts w:hint="eastAsia"/>
        </w:rPr>
      </w:pPr>
      <w:r>
        <w:tab/>
        <w:t xml:space="preserve">OLP Handbook, chapter 3 ~ 9. </w:t>
      </w:r>
    </w:p>
    <w:p w14:paraId="4564EE22" w14:textId="77777777" w:rsidR="006E3F4D" w:rsidRDefault="006E3F4D" w:rsidP="00631223">
      <w:pPr>
        <w:pStyle w:val="a3"/>
        <w:rPr>
          <w:rFonts w:hint="eastAsia"/>
        </w:rPr>
      </w:pPr>
    </w:p>
    <w:p w14:paraId="55935D4B" w14:textId="4984048A" w:rsidR="00631223" w:rsidRDefault="006E3F4D" w:rsidP="00631223">
      <w:pPr>
        <w:pStyle w:val="a3"/>
      </w:pPr>
      <w:r>
        <w:rPr>
          <w:rFonts w:eastAsia="함초롬바탕"/>
        </w:rPr>
        <w:t>Week6 (12 April):</w:t>
      </w:r>
      <w:r w:rsidR="00631223">
        <w:rPr>
          <w:rFonts w:eastAsia="함초롬바탕" w:hAnsi="함초롬바탕" w:cs="함초롬바탕" w:hint="eastAsia"/>
        </w:rPr>
        <w:t xml:space="preserve"> </w:t>
      </w:r>
      <w:r w:rsidR="00631223">
        <w:rPr>
          <w:rFonts w:eastAsia="함초롬바탕"/>
        </w:rPr>
        <w:t>Carbon Border Adjustment Mechanism: Before OLP</w:t>
      </w:r>
    </w:p>
    <w:p w14:paraId="6ACC76FF" w14:textId="77777777" w:rsidR="006E3F4D" w:rsidRPr="006E3F4D" w:rsidRDefault="006E3F4D" w:rsidP="006E3F4D">
      <w:pPr>
        <w:pStyle w:val="a5"/>
        <w:numPr>
          <w:ilvl w:val="0"/>
          <w:numId w:val="2"/>
        </w:numPr>
        <w:ind w:leftChars="0"/>
        <w:rPr>
          <w:rStyle w:val="a4"/>
          <w:rFonts w:ascii="Times New Roman" w:hAnsi="Times New Roman" w:cs="Times New Roman"/>
          <w:color w:val="auto"/>
          <w:sz w:val="24"/>
          <w:szCs w:val="24"/>
        </w:rPr>
      </w:pPr>
      <w:r w:rsidRPr="006E3F4D">
        <w:rPr>
          <w:rFonts w:ascii="Times New Roman" w:hAnsi="Times New Roman" w:cs="Times New Roman" w:hint="eastAsia"/>
          <w:sz w:val="24"/>
          <w:szCs w:val="24"/>
        </w:rPr>
        <w:t>M</w:t>
      </w:r>
      <w:r w:rsidRPr="006E3F4D">
        <w:rPr>
          <w:rFonts w:ascii="Times New Roman" w:hAnsi="Times New Roman" w:cs="Times New Roman"/>
          <w:sz w:val="24"/>
          <w:szCs w:val="24"/>
        </w:rPr>
        <w:t xml:space="preserve">ain issues observed from the inception impact assessment by commission, </w:t>
      </w:r>
      <w:hyperlink r:id="rId6" w:history="1">
        <w:r w:rsidRPr="006E3F4D">
          <w:rPr>
            <w:rStyle w:val="a4"/>
            <w:rFonts w:ascii="Times New Roman" w:hAnsi="Times New Roman" w:cs="Times New Roman"/>
            <w:color w:val="auto"/>
            <w:sz w:val="24"/>
            <w:szCs w:val="24"/>
          </w:rPr>
          <w:t>https://ec.europa.eu/info/law/better-regulation/have-your-say/initiatives/12228-EU-Green-Deal-carbon-border-adjustment-mechanism-_en</w:t>
        </w:r>
      </w:hyperlink>
    </w:p>
    <w:p w14:paraId="40FDFBD0" w14:textId="77777777" w:rsidR="006E3F4D" w:rsidRDefault="006E3F4D" w:rsidP="006E3F4D">
      <w:pPr>
        <w:pStyle w:val="a5"/>
        <w:numPr>
          <w:ilvl w:val="0"/>
          <w:numId w:val="2"/>
        </w:numPr>
        <w:ind w:leftChars="0"/>
        <w:rPr>
          <w:rFonts w:ascii="Times New Roman" w:hAnsi="Times New Roman" w:cs="Times New Roman"/>
          <w:sz w:val="24"/>
          <w:szCs w:val="24"/>
        </w:rPr>
      </w:pPr>
      <w:r w:rsidRPr="00E80B21">
        <w:rPr>
          <w:rFonts w:ascii="Times New Roman" w:hAnsi="Times New Roman" w:cs="Times New Roman"/>
          <w:sz w:val="24"/>
          <w:szCs w:val="24"/>
        </w:rPr>
        <w:lastRenderedPageBreak/>
        <w:t>Co</w:t>
      </w:r>
      <w:r w:rsidRPr="00E80B21">
        <w:rPr>
          <w:rFonts w:ascii="Times New Roman" w:hAnsi="Times New Roman" w:cs="Times New Roman" w:hint="eastAsia"/>
          <w:sz w:val="24"/>
          <w:szCs w:val="24"/>
        </w:rPr>
        <w:t>m</w:t>
      </w:r>
      <w:r w:rsidRPr="00E80B21">
        <w:rPr>
          <w:rFonts w:ascii="Times New Roman" w:hAnsi="Times New Roman" w:cs="Times New Roman"/>
          <w:sz w:val="24"/>
          <w:szCs w:val="24"/>
        </w:rPr>
        <w:t xml:space="preserve">parison between Commission’s proposal and </w:t>
      </w:r>
      <w:r w:rsidRPr="00E80B21">
        <w:rPr>
          <w:rFonts w:ascii="Times New Roman" w:hAnsi="Times New Roman" w:cs="Times New Roman" w:hint="eastAsia"/>
          <w:sz w:val="24"/>
          <w:szCs w:val="24"/>
        </w:rPr>
        <w:t>E</w:t>
      </w:r>
      <w:r w:rsidRPr="00E80B21">
        <w:rPr>
          <w:rFonts w:ascii="Times New Roman" w:hAnsi="Times New Roman" w:cs="Times New Roman"/>
          <w:sz w:val="24"/>
          <w:szCs w:val="24"/>
        </w:rPr>
        <w:t xml:space="preserve">P’s resolution T9-0071/2021 </w:t>
      </w:r>
    </w:p>
    <w:p w14:paraId="116EFCC9" w14:textId="77777777" w:rsidR="00631223" w:rsidRPr="006E3F4D" w:rsidRDefault="00631223" w:rsidP="00631223">
      <w:pPr>
        <w:pStyle w:val="a3"/>
      </w:pPr>
    </w:p>
    <w:p w14:paraId="23A263D0" w14:textId="77777777" w:rsidR="00441F8D" w:rsidRDefault="00441F8D" w:rsidP="00631223">
      <w:pPr>
        <w:pStyle w:val="a3"/>
        <w:rPr>
          <w:rFonts w:eastAsia="함초롬바탕"/>
        </w:rPr>
      </w:pPr>
      <w:r>
        <w:rPr>
          <w:rFonts w:eastAsia="함초롬바탕"/>
        </w:rPr>
        <w:t>Week</w:t>
      </w:r>
      <w:r w:rsidR="00631223">
        <w:rPr>
          <w:rFonts w:eastAsia="함초롬바탕"/>
        </w:rPr>
        <w:t>7</w:t>
      </w:r>
      <w:r>
        <w:rPr>
          <w:rFonts w:eastAsia="함초롬바탕"/>
        </w:rPr>
        <w:t xml:space="preserve"> (19 April):</w:t>
      </w:r>
      <w:r w:rsidR="00631223">
        <w:rPr>
          <w:rFonts w:eastAsia="함초롬바탕" w:hAnsi="함초롬바탕" w:cs="함초롬바탕" w:hint="eastAsia"/>
        </w:rPr>
        <w:t xml:space="preserve"> </w:t>
      </w:r>
      <w:r w:rsidR="00631223">
        <w:rPr>
          <w:rFonts w:eastAsia="함초롬바탕"/>
        </w:rPr>
        <w:t>Invited Talk: EU decision-making procedure</w:t>
      </w:r>
    </w:p>
    <w:p w14:paraId="75B6C9B0" w14:textId="7CFD34D2" w:rsidR="00631223" w:rsidRDefault="00441F8D" w:rsidP="00441F8D">
      <w:pPr>
        <w:pStyle w:val="a3"/>
        <w:ind w:firstLine="800"/>
      </w:pPr>
      <w:r>
        <w:rPr>
          <w:rFonts w:eastAsia="함초롬바탕"/>
        </w:rPr>
        <w:t xml:space="preserve">Professor </w:t>
      </w:r>
      <w:r w:rsidR="00631223">
        <w:rPr>
          <w:rFonts w:eastAsia="함초롬바탕"/>
        </w:rPr>
        <w:t>Simon Hix</w:t>
      </w:r>
      <w:r>
        <w:rPr>
          <w:rFonts w:eastAsia="함초롬바탕"/>
        </w:rPr>
        <w:t xml:space="preserve"> at European University Institute</w:t>
      </w:r>
    </w:p>
    <w:p w14:paraId="2FE920D7" w14:textId="1D9DA85B" w:rsidR="006E3F4D" w:rsidRDefault="006E3F4D" w:rsidP="00631223">
      <w:pPr>
        <w:pStyle w:val="a3"/>
      </w:pPr>
    </w:p>
    <w:p w14:paraId="23868A7C" w14:textId="599E35F5" w:rsidR="00631223" w:rsidRDefault="00441F8D" w:rsidP="00631223">
      <w:pPr>
        <w:pStyle w:val="a3"/>
      </w:pPr>
      <w:r>
        <w:rPr>
          <w:rFonts w:eastAsia="함초롬바탕"/>
        </w:rPr>
        <w:t>Week</w:t>
      </w:r>
      <w:r w:rsidR="00631223">
        <w:rPr>
          <w:rFonts w:eastAsia="함초롬바탕"/>
        </w:rPr>
        <w:t>8</w:t>
      </w:r>
      <w:r>
        <w:rPr>
          <w:rFonts w:eastAsia="함초롬바탕"/>
        </w:rPr>
        <w:t xml:space="preserve"> (26 April):</w:t>
      </w:r>
      <w:r w:rsidR="00631223">
        <w:rPr>
          <w:rFonts w:eastAsia="함초롬바탕" w:hAnsi="함초롬바탕" w:cs="함초롬바탕" w:hint="eastAsia"/>
        </w:rPr>
        <w:t xml:space="preserve"> </w:t>
      </w:r>
      <w:r w:rsidR="00631223">
        <w:rPr>
          <w:rFonts w:eastAsia="함초롬바탕"/>
        </w:rPr>
        <w:t>Carbon Border Adjustment Mechanism: In OLP</w:t>
      </w:r>
    </w:p>
    <w:p w14:paraId="7B7B8F50" w14:textId="65A29FF6" w:rsidR="00631223" w:rsidRDefault="006E3F4D" w:rsidP="006E3F4D">
      <w:pPr>
        <w:pStyle w:val="a3"/>
        <w:ind w:firstLine="800"/>
        <w:rPr>
          <w:rFonts w:ascii="Times New Roman" w:hAnsi="Times New Roman" w:cs="Times New Roman"/>
          <w:sz w:val="24"/>
          <w:szCs w:val="24"/>
        </w:rPr>
      </w:pPr>
      <w:r w:rsidRPr="00E80B21">
        <w:rPr>
          <w:rFonts w:ascii="Times New Roman" w:hAnsi="Times New Roman" w:cs="Times New Roman"/>
          <w:sz w:val="24"/>
          <w:szCs w:val="24"/>
        </w:rPr>
        <w:t>Com</w:t>
      </w:r>
      <w:r>
        <w:rPr>
          <w:rFonts w:ascii="Times New Roman" w:hAnsi="Times New Roman" w:cs="Times New Roman"/>
          <w:sz w:val="24"/>
          <w:szCs w:val="24"/>
        </w:rPr>
        <w:t xml:space="preserve">parison </w:t>
      </w:r>
      <w:r w:rsidRPr="00E80B21">
        <w:rPr>
          <w:rFonts w:ascii="Times New Roman" w:hAnsi="Times New Roman" w:cs="Times New Roman"/>
          <w:sz w:val="24"/>
          <w:szCs w:val="24"/>
        </w:rPr>
        <w:t>between Commission’s proposal and Final Regulatio</w:t>
      </w:r>
      <w:r>
        <w:rPr>
          <w:rFonts w:ascii="Times New Roman" w:hAnsi="Times New Roman" w:cs="Times New Roman"/>
          <w:sz w:val="24"/>
          <w:szCs w:val="24"/>
        </w:rPr>
        <w:t>n</w:t>
      </w:r>
    </w:p>
    <w:p w14:paraId="39E78CFD" w14:textId="201CED08" w:rsidR="006E3F4D" w:rsidRPr="0007074D" w:rsidRDefault="006E3F4D" w:rsidP="006E3F4D">
      <w:pPr>
        <w:ind w:left="760"/>
        <w:rPr>
          <w:rFonts w:ascii="Times New Roman" w:hAnsi="Times New Roman" w:cs="Times New Roman"/>
          <w:sz w:val="24"/>
          <w:szCs w:val="24"/>
        </w:rPr>
      </w:pPr>
      <w:r w:rsidRPr="006E3F4D">
        <w:rPr>
          <w:rFonts w:ascii="Times New Roman" w:hAnsi="Times New Roman" w:cs="Times New Roman"/>
          <w:sz w:val="24"/>
          <w:szCs w:val="24"/>
        </w:rPr>
        <w:t>https://www.europarl.europa.eu/legislative-train/theme-a-european-green-deal/file-</w:t>
      </w:r>
      <w:r w:rsidRPr="0007074D">
        <w:rPr>
          <w:rFonts w:ascii="Times New Roman" w:hAnsi="Times New Roman" w:cs="Times New Roman"/>
          <w:sz w:val="24"/>
          <w:szCs w:val="24"/>
        </w:rPr>
        <w:t>carbon-border-adjustment-mechanism</w:t>
      </w:r>
    </w:p>
    <w:p w14:paraId="1169A429" w14:textId="77777777" w:rsidR="006E3F4D" w:rsidRDefault="006E3F4D" w:rsidP="006E3F4D">
      <w:pPr>
        <w:pStyle w:val="a5"/>
        <w:ind w:leftChars="0" w:left="760"/>
        <w:rPr>
          <w:rFonts w:ascii="Times New Roman" w:hAnsi="Times New Roman" w:cs="Times New Roman"/>
          <w:sz w:val="24"/>
          <w:szCs w:val="24"/>
        </w:rPr>
      </w:pPr>
      <w:r w:rsidRPr="00E80B21">
        <w:rPr>
          <w:rFonts w:ascii="Times New Roman" w:hAnsi="Times New Roman" w:cs="Times New Roman" w:hint="eastAsia"/>
          <w:sz w:val="24"/>
          <w:szCs w:val="24"/>
        </w:rPr>
        <w:t>V</w:t>
      </w:r>
      <w:r w:rsidRPr="00E80B21">
        <w:rPr>
          <w:rFonts w:ascii="Times New Roman" w:hAnsi="Times New Roman" w:cs="Times New Roman"/>
          <w:sz w:val="24"/>
          <w:szCs w:val="24"/>
        </w:rPr>
        <w:t>oting Records within the EP 08 March 2021 (amendment, resolution)</w:t>
      </w:r>
    </w:p>
    <w:p w14:paraId="0011F338" w14:textId="646E1F19" w:rsidR="006E3F4D" w:rsidRPr="006E3F4D" w:rsidRDefault="006E3F4D" w:rsidP="006E3F4D">
      <w:pPr>
        <w:ind w:left="760"/>
        <w:rPr>
          <w:rFonts w:ascii="Times New Roman" w:hAnsi="Times New Roman" w:cs="Times New Roman"/>
          <w:sz w:val="24"/>
          <w:szCs w:val="24"/>
        </w:rPr>
      </w:pPr>
      <w:r w:rsidRPr="006E3F4D">
        <w:rPr>
          <w:rFonts w:ascii="Times New Roman" w:hAnsi="Times New Roman" w:cs="Times New Roman" w:hint="eastAsia"/>
          <w:sz w:val="24"/>
          <w:szCs w:val="24"/>
        </w:rPr>
        <w:t>C</w:t>
      </w:r>
      <w:r w:rsidRPr="006E3F4D">
        <w:rPr>
          <w:rFonts w:ascii="Times New Roman" w:hAnsi="Times New Roman" w:cs="Times New Roman"/>
          <w:sz w:val="24"/>
          <w:szCs w:val="24"/>
        </w:rPr>
        <w:t>ouncil’s decision</w:t>
      </w:r>
      <w:r w:rsidRPr="006E3F4D">
        <w:rPr>
          <w:rFonts w:ascii="Times New Roman" w:hAnsi="Times New Roman" w:cs="Times New Roman"/>
          <w:sz w:val="24"/>
          <w:szCs w:val="24"/>
        </w:rPr>
        <w:t>: https://www.europarl.europa.eu/legislative-train/theme-a-</w:t>
      </w:r>
      <w:r w:rsidRPr="006E3F4D">
        <w:rPr>
          <w:rFonts w:ascii="Times New Roman" w:hAnsi="Times New Roman" w:cs="Times New Roman"/>
          <w:sz w:val="24"/>
          <w:szCs w:val="24"/>
        </w:rPr>
        <w:t>european-green-deal/file-carbon-border-adjustment-mechanism</w:t>
      </w:r>
    </w:p>
    <w:p w14:paraId="5E59F6C6" w14:textId="4BAC5527" w:rsidR="006E3F4D" w:rsidRPr="006E3F4D" w:rsidRDefault="006E3F4D" w:rsidP="006E3F4D">
      <w:pPr>
        <w:pStyle w:val="a5"/>
        <w:ind w:leftChars="0" w:left="760"/>
        <w:rPr>
          <w:rFonts w:ascii="Times New Roman" w:hAnsi="Times New Roman" w:cs="Times New Roman"/>
          <w:sz w:val="24"/>
          <w:szCs w:val="24"/>
        </w:rPr>
      </w:pPr>
    </w:p>
    <w:p w14:paraId="4E35D73D" w14:textId="69107CCD" w:rsidR="00631223" w:rsidRDefault="00441F8D" w:rsidP="00631223">
      <w:pPr>
        <w:pStyle w:val="a3"/>
      </w:pPr>
      <w:r>
        <w:rPr>
          <w:rFonts w:eastAsia="함초롬바탕"/>
        </w:rPr>
        <w:t>Week</w:t>
      </w:r>
      <w:r w:rsidR="00631223">
        <w:rPr>
          <w:rFonts w:eastAsia="함초롬바탕"/>
        </w:rPr>
        <w:t>9</w:t>
      </w:r>
      <w:r>
        <w:rPr>
          <w:rFonts w:eastAsia="함초롬바탕"/>
        </w:rPr>
        <w:t xml:space="preserve"> (03 May):</w:t>
      </w:r>
      <w:r w:rsidR="00631223">
        <w:rPr>
          <w:rFonts w:eastAsia="함초롬바탕" w:hAnsi="함초롬바탕" w:cs="함초롬바탕" w:hint="eastAsia"/>
        </w:rPr>
        <w:t xml:space="preserve"> </w:t>
      </w:r>
      <w:r w:rsidR="00631223">
        <w:rPr>
          <w:rFonts w:eastAsia="함초롬바탕" w:hAnsi="함초롬바탕" w:cs="함초롬바탕"/>
        </w:rPr>
        <w:t>Midterm</w:t>
      </w:r>
      <w:r w:rsidR="00631223">
        <w:rPr>
          <w:rFonts w:eastAsia="함초롬바탕"/>
        </w:rPr>
        <w:t xml:space="preserve"> Exam </w:t>
      </w:r>
    </w:p>
    <w:p w14:paraId="028F1DA6" w14:textId="77777777" w:rsidR="00631223" w:rsidRDefault="00631223" w:rsidP="00631223">
      <w:pPr>
        <w:pStyle w:val="a3"/>
      </w:pPr>
    </w:p>
    <w:p w14:paraId="47711EA7" w14:textId="72958C8F" w:rsidR="00631223" w:rsidRDefault="00441F8D" w:rsidP="00631223">
      <w:pPr>
        <w:pStyle w:val="a3"/>
      </w:pPr>
      <w:r>
        <w:rPr>
          <w:rFonts w:eastAsia="함초롬바탕"/>
        </w:rPr>
        <w:t>Week</w:t>
      </w:r>
      <w:r w:rsidR="00631223">
        <w:rPr>
          <w:rFonts w:eastAsia="함초롬바탕"/>
        </w:rPr>
        <w:t>10</w:t>
      </w:r>
      <w:r>
        <w:rPr>
          <w:rFonts w:eastAsia="함초롬바탕"/>
        </w:rPr>
        <w:t xml:space="preserve"> (10 May):</w:t>
      </w:r>
      <w:r w:rsidR="00631223">
        <w:rPr>
          <w:rFonts w:eastAsia="함초롬바탕" w:hAnsi="함초롬바탕" w:cs="함초롬바탕" w:hint="eastAsia"/>
        </w:rPr>
        <w:t xml:space="preserve"> </w:t>
      </w:r>
      <w:r w:rsidR="00631223">
        <w:rPr>
          <w:rFonts w:eastAsia="함초롬바탕"/>
        </w:rPr>
        <w:t>EU Taxonomy</w:t>
      </w:r>
    </w:p>
    <w:p w14:paraId="0A2A1661" w14:textId="77777777" w:rsidR="006E3F4D" w:rsidRPr="00F53358" w:rsidRDefault="006E3F4D" w:rsidP="006E3F4D">
      <w:pPr>
        <w:pStyle w:val="a5"/>
        <w:numPr>
          <w:ilvl w:val="0"/>
          <w:numId w:val="4"/>
        </w:numPr>
        <w:ind w:leftChars="0"/>
        <w:rPr>
          <w:rFonts w:ascii="Times New Roman" w:hAnsi="Times New Roman" w:cs="Times New Roman"/>
          <w:sz w:val="24"/>
          <w:szCs w:val="24"/>
        </w:rPr>
      </w:pPr>
      <w:r w:rsidRPr="00F53358">
        <w:rPr>
          <w:rFonts w:ascii="Times New Roman" w:hAnsi="Times New Roman" w:cs="Times New Roman" w:hint="eastAsia"/>
          <w:sz w:val="24"/>
          <w:szCs w:val="24"/>
        </w:rPr>
        <w:t>M</w:t>
      </w:r>
      <w:r w:rsidRPr="00F53358">
        <w:rPr>
          <w:rFonts w:ascii="Times New Roman" w:hAnsi="Times New Roman" w:cs="Times New Roman"/>
          <w:sz w:val="24"/>
          <w:szCs w:val="24"/>
        </w:rPr>
        <w:t xml:space="preserve">ain issues observed from the impact assessment by commission, </w:t>
      </w:r>
      <w:proofErr w:type="gramStart"/>
      <w:r w:rsidRPr="00F53358">
        <w:rPr>
          <w:rFonts w:ascii="Times New Roman" w:hAnsi="Times New Roman" w:cs="Times New Roman"/>
          <w:sz w:val="24"/>
          <w:szCs w:val="24"/>
        </w:rPr>
        <w:t>COM(</w:t>
      </w:r>
      <w:proofErr w:type="gramEnd"/>
      <w:r w:rsidRPr="00F53358">
        <w:rPr>
          <w:rFonts w:ascii="Times New Roman" w:hAnsi="Times New Roman" w:cs="Times New Roman"/>
          <w:sz w:val="24"/>
          <w:szCs w:val="24"/>
        </w:rPr>
        <w:t>2018) 353</w:t>
      </w:r>
    </w:p>
    <w:p w14:paraId="215A3A91" w14:textId="77777777" w:rsidR="006E3F4D" w:rsidRDefault="006E3F4D" w:rsidP="006E3F4D">
      <w:pPr>
        <w:pStyle w:val="a5"/>
        <w:numPr>
          <w:ilvl w:val="0"/>
          <w:numId w:val="4"/>
        </w:numPr>
        <w:ind w:leftChars="0"/>
        <w:rPr>
          <w:rFonts w:ascii="Times New Roman" w:hAnsi="Times New Roman" w:cs="Times New Roman"/>
          <w:sz w:val="24"/>
          <w:szCs w:val="24"/>
        </w:rPr>
      </w:pPr>
      <w:r w:rsidRPr="00E80B21">
        <w:rPr>
          <w:rFonts w:ascii="Times New Roman" w:hAnsi="Times New Roman" w:cs="Times New Roman"/>
          <w:sz w:val="24"/>
          <w:szCs w:val="24"/>
        </w:rPr>
        <w:t>Co</w:t>
      </w:r>
      <w:r w:rsidRPr="00E80B21">
        <w:rPr>
          <w:rFonts w:ascii="Times New Roman" w:hAnsi="Times New Roman" w:cs="Times New Roman" w:hint="eastAsia"/>
          <w:sz w:val="24"/>
          <w:szCs w:val="24"/>
        </w:rPr>
        <w:t>m</w:t>
      </w:r>
      <w:r w:rsidRPr="00E80B21">
        <w:rPr>
          <w:rFonts w:ascii="Times New Roman" w:hAnsi="Times New Roman" w:cs="Times New Roman"/>
          <w:sz w:val="24"/>
          <w:szCs w:val="24"/>
        </w:rPr>
        <w:t xml:space="preserve">parison between Commission’s proposal and </w:t>
      </w:r>
      <w:r>
        <w:rPr>
          <w:rFonts w:ascii="Times New Roman" w:hAnsi="Times New Roman" w:cs="Times New Roman"/>
          <w:sz w:val="24"/>
          <w:szCs w:val="24"/>
        </w:rPr>
        <w:t>Final Regulation</w:t>
      </w:r>
      <w:r w:rsidRPr="00E80B21">
        <w:rPr>
          <w:rFonts w:ascii="Times New Roman" w:hAnsi="Times New Roman" w:cs="Times New Roman"/>
          <w:sz w:val="24"/>
          <w:szCs w:val="24"/>
        </w:rPr>
        <w:t xml:space="preserve"> </w:t>
      </w:r>
    </w:p>
    <w:p w14:paraId="59B1D319" w14:textId="0D2C40A8" w:rsidR="00631223" w:rsidRDefault="006E3F4D" w:rsidP="006E3F4D">
      <w:pPr>
        <w:pStyle w:val="a3"/>
        <w:numPr>
          <w:ilvl w:val="0"/>
          <w:numId w:val="4"/>
        </w:numPr>
        <w:rPr>
          <w:rFonts w:ascii="Times New Roman" w:hAnsi="Times New Roman" w:cs="Times New Roman"/>
          <w:sz w:val="24"/>
          <w:szCs w:val="24"/>
        </w:rPr>
      </w:pPr>
      <w:r w:rsidRPr="00E80B21">
        <w:rPr>
          <w:rFonts w:ascii="Times New Roman" w:hAnsi="Times New Roman" w:cs="Times New Roman" w:hint="eastAsia"/>
          <w:sz w:val="24"/>
          <w:szCs w:val="24"/>
        </w:rPr>
        <w:t>V</w:t>
      </w:r>
      <w:r w:rsidRPr="00E80B21">
        <w:rPr>
          <w:rFonts w:ascii="Times New Roman" w:hAnsi="Times New Roman" w:cs="Times New Roman"/>
          <w:sz w:val="24"/>
          <w:szCs w:val="24"/>
        </w:rPr>
        <w:t>oting Records within the EP 08 March 2021 (amendment, resolution)</w:t>
      </w:r>
    </w:p>
    <w:p w14:paraId="66ACC5C7" w14:textId="77777777" w:rsidR="006E3F4D" w:rsidRPr="006E3F4D" w:rsidRDefault="006E3F4D" w:rsidP="006E3F4D">
      <w:pPr>
        <w:pStyle w:val="a3"/>
        <w:ind w:left="760"/>
      </w:pPr>
    </w:p>
    <w:p w14:paraId="3789A1BB" w14:textId="77777777" w:rsidR="00441F8D" w:rsidRDefault="00441F8D" w:rsidP="00631223">
      <w:pPr>
        <w:pStyle w:val="a3"/>
        <w:rPr>
          <w:rFonts w:eastAsia="함초롬바탕"/>
        </w:rPr>
      </w:pPr>
      <w:r>
        <w:rPr>
          <w:rFonts w:eastAsia="함초롬바탕"/>
        </w:rPr>
        <w:t>Week</w:t>
      </w:r>
      <w:r w:rsidR="00631223">
        <w:rPr>
          <w:rFonts w:eastAsia="함초롬바탕"/>
        </w:rPr>
        <w:t>11</w:t>
      </w:r>
      <w:r>
        <w:rPr>
          <w:rFonts w:eastAsia="함초롬바탕"/>
        </w:rPr>
        <w:t xml:space="preserve"> (17 May):</w:t>
      </w:r>
      <w:r w:rsidR="00631223">
        <w:rPr>
          <w:rFonts w:eastAsia="함초롬바탕" w:hAnsi="함초롬바탕" w:cs="함초롬바탕" w:hint="eastAsia"/>
        </w:rPr>
        <w:t xml:space="preserve"> </w:t>
      </w:r>
      <w:r w:rsidR="00631223">
        <w:rPr>
          <w:rFonts w:eastAsia="함초롬바탕"/>
        </w:rPr>
        <w:t xml:space="preserve">Invited Talks: EU Environmental Policy </w:t>
      </w:r>
    </w:p>
    <w:p w14:paraId="15FC3C2D" w14:textId="7449E113" w:rsidR="00631223" w:rsidRDefault="00441F8D" w:rsidP="00441F8D">
      <w:pPr>
        <w:pStyle w:val="a3"/>
        <w:ind w:firstLine="800"/>
      </w:pPr>
      <w:r>
        <w:rPr>
          <w:rFonts w:eastAsia="함초롬바탕"/>
        </w:rPr>
        <w:t xml:space="preserve">Professor </w:t>
      </w:r>
      <w:proofErr w:type="spellStart"/>
      <w:r w:rsidR="00631223">
        <w:rPr>
          <w:rFonts w:eastAsia="함초롬바탕"/>
        </w:rPr>
        <w:t>Katija</w:t>
      </w:r>
      <w:proofErr w:type="spellEnd"/>
      <w:r>
        <w:rPr>
          <w:rFonts w:eastAsia="함초롬바탕"/>
        </w:rPr>
        <w:t xml:space="preserve"> at KU Leuven </w:t>
      </w:r>
      <w:r w:rsidR="00631223">
        <w:rPr>
          <w:rFonts w:eastAsia="함초롬바탕"/>
        </w:rPr>
        <w:t xml:space="preserve"> </w:t>
      </w:r>
    </w:p>
    <w:p w14:paraId="089D58E0" w14:textId="77777777" w:rsidR="00631223" w:rsidRDefault="00631223" w:rsidP="00631223">
      <w:pPr>
        <w:pStyle w:val="a3"/>
      </w:pPr>
    </w:p>
    <w:p w14:paraId="591261EB" w14:textId="31A96C01" w:rsidR="00631223" w:rsidRDefault="00441F8D" w:rsidP="00631223">
      <w:pPr>
        <w:pStyle w:val="a3"/>
      </w:pPr>
      <w:r>
        <w:rPr>
          <w:rFonts w:eastAsia="함초롬바탕" w:hint="eastAsia"/>
        </w:rPr>
        <w:t>W</w:t>
      </w:r>
      <w:r>
        <w:rPr>
          <w:rFonts w:eastAsia="함초롬바탕"/>
        </w:rPr>
        <w:t>eek1</w:t>
      </w:r>
      <w:r w:rsidR="00631223">
        <w:rPr>
          <w:rFonts w:eastAsia="함초롬바탕"/>
        </w:rPr>
        <w:t>2</w:t>
      </w:r>
      <w:r>
        <w:rPr>
          <w:rFonts w:eastAsia="함초롬바탕"/>
        </w:rPr>
        <w:t xml:space="preserve"> (24 May):</w:t>
      </w:r>
      <w:r w:rsidR="00631223">
        <w:rPr>
          <w:rFonts w:eastAsia="함초롬바탕" w:hAnsi="함초롬바탕" w:cs="함초롬바탕" w:hint="eastAsia"/>
        </w:rPr>
        <w:t xml:space="preserve"> </w:t>
      </w:r>
      <w:r w:rsidR="00631223">
        <w:rPr>
          <w:rFonts w:eastAsia="함초롬바탕"/>
        </w:rPr>
        <w:t>Legislative Voting Behavior + Data</w:t>
      </w:r>
    </w:p>
    <w:p w14:paraId="05B40597" w14:textId="6F1DB2A2" w:rsidR="0067638C" w:rsidRDefault="0067638C" w:rsidP="0067638C">
      <w:pPr>
        <w:pStyle w:val="a3"/>
        <w:ind w:left="800"/>
      </w:pPr>
      <w:r>
        <w:t xml:space="preserve">Strom, K. 1990. </w:t>
      </w:r>
      <w:r>
        <w:t>“</w:t>
      </w:r>
      <w:r>
        <w:t>A Behavioral Theory of Competitive Political Parties</w:t>
      </w:r>
      <w:r>
        <w:t>”</w:t>
      </w:r>
      <w:r>
        <w:t xml:space="preserve"> American Journal of Political Science 34(2):565-598. </w:t>
      </w:r>
    </w:p>
    <w:p w14:paraId="615AD3D5" w14:textId="6F730D6E" w:rsidR="0067638C" w:rsidRDefault="0067638C" w:rsidP="0067638C">
      <w:pPr>
        <w:pStyle w:val="a3"/>
        <w:ind w:left="800"/>
        <w:rPr>
          <w:rFonts w:hint="eastAsia"/>
        </w:rPr>
      </w:pPr>
      <w:r>
        <w:rPr>
          <w:rFonts w:hint="eastAsia"/>
        </w:rPr>
        <w:t>H</w:t>
      </w:r>
      <w:r>
        <w:t xml:space="preserve">ix, Simon. 2002. </w:t>
      </w:r>
      <w:r>
        <w:t>“</w:t>
      </w:r>
      <w:r>
        <w:t>Parliamentary Behavior with Two Principals: Preferences, Parties, and Voting in the European Parliament</w:t>
      </w:r>
      <w:r>
        <w:t>”</w:t>
      </w:r>
      <w:r>
        <w:t xml:space="preserve"> American Journal of Political Science </w:t>
      </w:r>
      <w:r>
        <w:lastRenderedPageBreak/>
        <w:t xml:space="preserve">46(3):688-698. </w:t>
      </w:r>
    </w:p>
    <w:p w14:paraId="7ECFB366" w14:textId="77777777" w:rsidR="00713ADE" w:rsidRDefault="00713ADE" w:rsidP="00631223">
      <w:pPr>
        <w:pStyle w:val="a3"/>
        <w:rPr>
          <w:rFonts w:hint="eastAsia"/>
        </w:rPr>
      </w:pPr>
    </w:p>
    <w:p w14:paraId="00F65E72" w14:textId="556D6E7B" w:rsidR="00631223" w:rsidRDefault="00441F8D" w:rsidP="00631223">
      <w:pPr>
        <w:pStyle w:val="a3"/>
      </w:pPr>
      <w:r>
        <w:rPr>
          <w:rFonts w:eastAsia="함초롬바탕"/>
        </w:rPr>
        <w:t>Week</w:t>
      </w:r>
      <w:r w:rsidR="00631223">
        <w:rPr>
          <w:rFonts w:eastAsia="함초롬바탕"/>
        </w:rPr>
        <w:t>13</w:t>
      </w:r>
      <w:r>
        <w:rPr>
          <w:rFonts w:eastAsia="함초롬바탕"/>
        </w:rPr>
        <w:t xml:space="preserve"> (31 May): </w:t>
      </w:r>
      <w:r w:rsidR="00631223">
        <w:rPr>
          <w:rFonts w:eastAsia="함초롬바탕"/>
        </w:rPr>
        <w:t xml:space="preserve">Measuring Voting Behavior + </w:t>
      </w:r>
      <w:proofErr w:type="gramStart"/>
      <w:r w:rsidR="00631223">
        <w:rPr>
          <w:rFonts w:eastAsia="함초롬바탕"/>
        </w:rPr>
        <w:t>Data</w:t>
      </w:r>
      <w:proofErr w:type="gramEnd"/>
    </w:p>
    <w:p w14:paraId="0691E381" w14:textId="6A289C8C" w:rsidR="00631223" w:rsidRDefault="00713ADE" w:rsidP="00631223">
      <w:pPr>
        <w:pStyle w:val="a3"/>
      </w:pPr>
      <w:r>
        <w:tab/>
        <w:t>How to measure the defection from the EGP</w:t>
      </w:r>
    </w:p>
    <w:p w14:paraId="330A900F" w14:textId="556958DE" w:rsidR="00713ADE" w:rsidRDefault="0067638C" w:rsidP="00631223">
      <w:pPr>
        <w:pStyle w:val="a3"/>
      </w:pPr>
      <w:r>
        <w:tab/>
        <w:t>Practicing with data</w:t>
      </w:r>
    </w:p>
    <w:p w14:paraId="45832D7E" w14:textId="77777777" w:rsidR="0067638C" w:rsidRDefault="0067638C" w:rsidP="00631223">
      <w:pPr>
        <w:pStyle w:val="a3"/>
        <w:rPr>
          <w:rFonts w:hint="eastAsia"/>
        </w:rPr>
      </w:pPr>
    </w:p>
    <w:p w14:paraId="34CCB85F" w14:textId="7245D68A" w:rsidR="00441F8D" w:rsidRDefault="00441F8D" w:rsidP="00631223">
      <w:pPr>
        <w:pStyle w:val="a3"/>
        <w:rPr>
          <w:rFonts w:eastAsia="함초롬바탕"/>
        </w:rPr>
      </w:pPr>
      <w:r>
        <w:rPr>
          <w:rFonts w:eastAsia="함초롬바탕"/>
        </w:rPr>
        <w:t>Week</w:t>
      </w:r>
      <w:r w:rsidR="00631223">
        <w:rPr>
          <w:rFonts w:eastAsia="함초롬바탕"/>
        </w:rPr>
        <w:t>14</w:t>
      </w:r>
      <w:r>
        <w:rPr>
          <w:rFonts w:eastAsia="함초롬바탕"/>
        </w:rPr>
        <w:t xml:space="preserve"> (07 June):</w:t>
      </w:r>
      <w:r w:rsidR="00631223">
        <w:rPr>
          <w:rFonts w:eastAsia="함초롬바탕" w:hAnsi="함초롬바탕" w:cs="함초롬바탕" w:hint="eastAsia"/>
        </w:rPr>
        <w:t xml:space="preserve"> </w:t>
      </w:r>
      <w:r w:rsidR="00631223">
        <w:rPr>
          <w:rFonts w:eastAsia="함초롬바탕"/>
        </w:rPr>
        <w:t xml:space="preserve">Invited Talks: Logistic Model </w:t>
      </w:r>
    </w:p>
    <w:p w14:paraId="72149E01" w14:textId="6701EF22" w:rsidR="00631223" w:rsidRDefault="00441F8D" w:rsidP="00441F8D">
      <w:pPr>
        <w:pStyle w:val="a3"/>
        <w:ind w:firstLine="800"/>
      </w:pPr>
      <w:r>
        <w:rPr>
          <w:rFonts w:eastAsia="함초롬바탕"/>
        </w:rPr>
        <w:t xml:space="preserve">Professor </w:t>
      </w:r>
      <w:proofErr w:type="spellStart"/>
      <w:r>
        <w:rPr>
          <w:rFonts w:eastAsia="함초롬바탕"/>
        </w:rPr>
        <w:t>SeungJin</w:t>
      </w:r>
      <w:proofErr w:type="spellEnd"/>
      <w:r>
        <w:rPr>
          <w:rFonts w:eastAsia="함초롬바탕"/>
        </w:rPr>
        <w:t xml:space="preserve"> Jang (</w:t>
      </w:r>
      <w:proofErr w:type="spellStart"/>
      <w:r>
        <w:rPr>
          <w:rFonts w:eastAsia="함초롬바탕"/>
        </w:rPr>
        <w:t>Kookmin</w:t>
      </w:r>
      <w:proofErr w:type="spellEnd"/>
      <w:r>
        <w:rPr>
          <w:rFonts w:eastAsia="함초롬바탕"/>
        </w:rPr>
        <w:t xml:space="preserve"> University)</w:t>
      </w:r>
    </w:p>
    <w:p w14:paraId="4AE98FCE" w14:textId="77777777" w:rsidR="0067638C" w:rsidRDefault="0067638C" w:rsidP="00631223">
      <w:pPr>
        <w:pStyle w:val="a3"/>
        <w:rPr>
          <w:rFonts w:hint="eastAsia"/>
        </w:rPr>
      </w:pPr>
    </w:p>
    <w:p w14:paraId="1BFE7561" w14:textId="786D8429" w:rsidR="00631223" w:rsidRDefault="00441F8D" w:rsidP="00631223">
      <w:pPr>
        <w:pStyle w:val="a3"/>
      </w:pPr>
      <w:r>
        <w:rPr>
          <w:rFonts w:eastAsia="함초롬바탕"/>
        </w:rPr>
        <w:t>Week</w:t>
      </w:r>
      <w:r w:rsidR="00631223">
        <w:rPr>
          <w:rFonts w:eastAsia="함초롬바탕"/>
        </w:rPr>
        <w:t>15</w:t>
      </w:r>
      <w:r>
        <w:rPr>
          <w:rFonts w:eastAsia="함초롬바탕"/>
        </w:rPr>
        <w:t xml:space="preserve"> (14 June):</w:t>
      </w:r>
      <w:r w:rsidR="00631223">
        <w:rPr>
          <w:rFonts w:eastAsia="함초롬바탕" w:hAnsi="함초롬바탕" w:cs="함초롬바탕" w:hint="eastAsia"/>
        </w:rPr>
        <w:t xml:space="preserve"> </w:t>
      </w:r>
      <w:r w:rsidR="00631223">
        <w:rPr>
          <w:rFonts w:eastAsia="함초롬바탕"/>
        </w:rPr>
        <w:t>Logistic Analysis</w:t>
      </w:r>
    </w:p>
    <w:p w14:paraId="0BE9C06A" w14:textId="517C35EE" w:rsidR="00631223" w:rsidRDefault="00713ADE" w:rsidP="00631223">
      <w:pPr>
        <w:pStyle w:val="a3"/>
      </w:pPr>
      <w:r>
        <w:tab/>
        <w:t>Practice of the Actual analysis</w:t>
      </w:r>
    </w:p>
    <w:p w14:paraId="42E90B1C" w14:textId="77777777" w:rsidR="00713ADE" w:rsidRDefault="00713ADE" w:rsidP="00631223">
      <w:pPr>
        <w:pStyle w:val="a3"/>
        <w:rPr>
          <w:rFonts w:hint="eastAsia"/>
        </w:rPr>
      </w:pPr>
    </w:p>
    <w:p w14:paraId="21876280" w14:textId="5B7CEAC2" w:rsidR="00631223" w:rsidRDefault="00441F8D" w:rsidP="00631223">
      <w:pPr>
        <w:pStyle w:val="a3"/>
      </w:pPr>
      <w:r>
        <w:rPr>
          <w:rFonts w:eastAsia="함초롬바탕"/>
        </w:rPr>
        <w:t>Week</w:t>
      </w:r>
      <w:r w:rsidR="00631223">
        <w:rPr>
          <w:rFonts w:eastAsia="함초롬바탕"/>
        </w:rPr>
        <w:t>16</w:t>
      </w:r>
      <w:r>
        <w:rPr>
          <w:rFonts w:eastAsia="함초롬바탕"/>
        </w:rPr>
        <w:t xml:space="preserve"> (21 June):</w:t>
      </w:r>
      <w:r w:rsidR="00631223">
        <w:rPr>
          <w:rFonts w:eastAsia="함초롬바탕" w:hAnsi="함초롬바탕" w:cs="함초롬바탕" w:hint="eastAsia"/>
        </w:rPr>
        <w:t xml:space="preserve"> </w:t>
      </w:r>
      <w:r w:rsidR="00631223">
        <w:rPr>
          <w:rFonts w:eastAsia="함초롬바탕"/>
        </w:rPr>
        <w:t>Final Report (</w:t>
      </w:r>
      <w:proofErr w:type="spellStart"/>
      <w:r w:rsidR="00631223">
        <w:rPr>
          <w:rFonts w:eastAsia="함초롬바탕"/>
        </w:rPr>
        <w:t>Analysing</w:t>
      </w:r>
      <w:proofErr w:type="spellEnd"/>
      <w:r w:rsidR="00631223">
        <w:rPr>
          <w:rFonts w:eastAsia="함초롬바탕"/>
        </w:rPr>
        <w:t xml:space="preserve"> a roll-call data of the EP)</w:t>
      </w:r>
    </w:p>
    <w:p w14:paraId="61DA809F" w14:textId="77777777" w:rsidR="00631223" w:rsidRDefault="00631223" w:rsidP="00631223">
      <w:pPr>
        <w:pStyle w:val="a3"/>
      </w:pPr>
    </w:p>
    <w:p w14:paraId="54BEFFE1" w14:textId="77777777" w:rsidR="00391C03" w:rsidRDefault="00391C03"/>
    <w:sectPr w:rsidR="00391C0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B5DA6"/>
    <w:multiLevelType w:val="hybridMultilevel"/>
    <w:tmpl w:val="1ED4F478"/>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 w15:restartNumberingAfterBreak="0">
    <w:nsid w:val="547A05A4"/>
    <w:multiLevelType w:val="hybridMultilevel"/>
    <w:tmpl w:val="518A6EA6"/>
    <w:lvl w:ilvl="0" w:tplc="AB66FA1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6A94056C"/>
    <w:multiLevelType w:val="hybridMultilevel"/>
    <w:tmpl w:val="1ED4F478"/>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B9801F2"/>
    <w:multiLevelType w:val="hybridMultilevel"/>
    <w:tmpl w:val="6354151E"/>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473255635">
    <w:abstractNumId w:val="1"/>
  </w:num>
  <w:num w:numId="2" w16cid:durableId="2054577376">
    <w:abstractNumId w:val="2"/>
  </w:num>
  <w:num w:numId="3" w16cid:durableId="190723734">
    <w:abstractNumId w:val="3"/>
  </w:num>
  <w:num w:numId="4" w16cid:durableId="22264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23"/>
    <w:rsid w:val="00254EE5"/>
    <w:rsid w:val="00391C03"/>
    <w:rsid w:val="00441F8D"/>
    <w:rsid w:val="00631223"/>
    <w:rsid w:val="0067638C"/>
    <w:rsid w:val="006E3F4D"/>
    <w:rsid w:val="00713ADE"/>
    <w:rsid w:val="009172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5893"/>
  <w15:chartTrackingRefBased/>
  <w15:docId w15:val="{933D6487-7E3B-4012-B90A-14193E97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31223"/>
    <w:pPr>
      <w:spacing w:after="0" w:line="384" w:lineRule="auto"/>
      <w:textAlignment w:val="baseline"/>
    </w:pPr>
    <w:rPr>
      <w:rFonts w:ascii="함초롬바탕" w:eastAsia="굴림" w:hAnsi="굴림" w:cs="굴림"/>
      <w:color w:val="000000"/>
      <w:kern w:val="0"/>
      <w:szCs w:val="20"/>
    </w:rPr>
  </w:style>
  <w:style w:type="character" w:styleId="a4">
    <w:name w:val="Hyperlink"/>
    <w:basedOn w:val="a0"/>
    <w:unhideWhenUsed/>
    <w:rsid w:val="00631223"/>
    <w:rPr>
      <w:color w:val="0000FF"/>
      <w:u w:val="single"/>
    </w:rPr>
  </w:style>
  <w:style w:type="paragraph" w:styleId="a5">
    <w:name w:val="List Paragraph"/>
    <w:basedOn w:val="a"/>
    <w:qFormat/>
    <w:rsid w:val="00631223"/>
    <w:pPr>
      <w:ind w:leftChars="400" w:left="800"/>
    </w:pPr>
  </w:style>
  <w:style w:type="character" w:styleId="a6">
    <w:name w:val="Unresolved Mention"/>
    <w:basedOn w:val="a0"/>
    <w:uiPriority w:val="99"/>
    <w:semiHidden/>
    <w:unhideWhenUsed/>
    <w:rsid w:val="006E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law/better-regulation/have-your-say/initiatives/12228-EU-Green-Deal-carbon-border-adjustment-mechanism-_en" TargetMode="External"/><Relationship Id="rId5" Type="http://schemas.openxmlformats.org/officeDocument/2006/relationships/hyperlink" Target="mailto:gurus7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692</Words>
  <Characters>3949</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Jeonghun Han</dc:creator>
  <cp:keywords/>
  <dc:description/>
  <cp:lastModifiedBy>Jeonghun Han</cp:lastModifiedBy>
  <cp:revision>2</cp:revision>
  <dcterms:created xsi:type="dcterms:W3CDTF">2023-01-30T09:38:00Z</dcterms:created>
  <dcterms:modified xsi:type="dcterms:W3CDTF">2023-01-30T13:01:00Z</dcterms:modified>
</cp:coreProperties>
</file>