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798F" w14:textId="77777777" w:rsidR="00A95670" w:rsidRDefault="00DC10D7"/>
    <w:p w14:paraId="16233A19" w14:textId="476C3C60" w:rsidR="004C76A2" w:rsidRPr="009F2D8A" w:rsidRDefault="004C76A2" w:rsidP="004C76A2">
      <w:pPr>
        <w:jc w:val="center"/>
        <w:rPr>
          <w:rFonts w:eastAsia="Times New Roman"/>
          <w:b/>
          <w:color w:val="222222"/>
          <w:shd w:val="clear" w:color="auto" w:fill="FFFFFF"/>
          <w:lang w:val="en-SG"/>
        </w:rPr>
      </w:pPr>
      <w:r>
        <w:rPr>
          <w:rFonts w:eastAsia="Times New Roman"/>
          <w:b/>
          <w:color w:val="222222"/>
          <w:shd w:val="clear" w:color="auto" w:fill="FFFFFF"/>
          <w:lang w:val="en-SG"/>
        </w:rPr>
        <w:t>Understanding East Asia</w:t>
      </w:r>
    </w:p>
    <w:p w14:paraId="0A5C3180" w14:textId="0E383A6A" w:rsidR="004C76A2" w:rsidRDefault="00C4709C" w:rsidP="004C76A2">
      <w:pPr>
        <w:jc w:val="center"/>
        <w:rPr>
          <w:rFonts w:eastAsia="Gulim"/>
          <w:lang w:eastAsia="ko-KR"/>
        </w:rPr>
      </w:pPr>
      <w:r>
        <w:rPr>
          <w:rFonts w:eastAsia="Gulim"/>
          <w:lang w:eastAsia="ko-KR"/>
        </w:rPr>
        <w:t>Semester 1, 2019 (March-June)</w:t>
      </w:r>
    </w:p>
    <w:p w14:paraId="71A2CB2A" w14:textId="77777777" w:rsidR="004C76A2" w:rsidRDefault="004C76A2" w:rsidP="004C76A2">
      <w:pPr>
        <w:rPr>
          <w:rFonts w:eastAsia="Gulim"/>
          <w:lang w:eastAsia="ko-KR"/>
        </w:rPr>
      </w:pPr>
    </w:p>
    <w:p w14:paraId="292A42B0" w14:textId="77777777" w:rsidR="004C76A2" w:rsidRDefault="004C76A2" w:rsidP="004C76A2">
      <w:pPr>
        <w:rPr>
          <w:rFonts w:eastAsia="Gulim"/>
          <w:lang w:eastAsia="ko-KR"/>
        </w:rPr>
      </w:pPr>
    </w:p>
    <w:p w14:paraId="60789CE8" w14:textId="0DE3A7A3" w:rsidR="004C76A2" w:rsidRDefault="004C76A2" w:rsidP="004C76A2">
      <w:pPr>
        <w:rPr>
          <w:rFonts w:eastAsia="Gulim"/>
          <w:lang w:eastAsia="ko-KR"/>
        </w:rPr>
      </w:pPr>
      <w:r>
        <w:rPr>
          <w:rFonts w:eastAsia="Gulim"/>
          <w:lang w:eastAsia="ko-KR"/>
        </w:rPr>
        <w:t>Class: Tues. 09.00 – 11.50</w:t>
      </w:r>
    </w:p>
    <w:p w14:paraId="0E286998" w14:textId="77777777" w:rsidR="004C76A2" w:rsidRDefault="004C76A2" w:rsidP="004C76A2">
      <w:pPr>
        <w:rPr>
          <w:rFonts w:eastAsia="Gulim"/>
          <w:lang w:eastAsia="ko-KR"/>
        </w:rPr>
      </w:pPr>
    </w:p>
    <w:p w14:paraId="3F67A29E" w14:textId="77777777" w:rsidR="004C76A2" w:rsidRDefault="004C76A2" w:rsidP="004C76A2">
      <w:pPr>
        <w:rPr>
          <w:rFonts w:eastAsia="Times New Roman"/>
          <w:color w:val="222222"/>
          <w:shd w:val="clear" w:color="auto" w:fill="FFFFFF"/>
          <w:lang w:val="en-SG"/>
        </w:rPr>
      </w:pPr>
      <w:r>
        <w:rPr>
          <w:rFonts w:eastAsia="Times New Roman"/>
          <w:color w:val="222222"/>
          <w:shd w:val="clear" w:color="auto" w:fill="FFFFFF"/>
          <w:lang w:val="en-SG"/>
        </w:rPr>
        <w:t>Instructor: Erik Mobrand</w:t>
      </w:r>
    </w:p>
    <w:p w14:paraId="388684DD" w14:textId="796467C7" w:rsidR="008D1696" w:rsidRDefault="008D1696" w:rsidP="004C76A2">
      <w:pPr>
        <w:rPr>
          <w:rFonts w:eastAsia="Times New Roman"/>
          <w:color w:val="222222"/>
          <w:shd w:val="clear" w:color="auto" w:fill="FFFFFF"/>
          <w:lang w:val="en-SG"/>
        </w:rPr>
      </w:pPr>
      <w:r>
        <w:rPr>
          <w:rFonts w:eastAsia="Times New Roman"/>
          <w:color w:val="222222"/>
          <w:shd w:val="clear" w:color="auto" w:fill="FFFFFF"/>
          <w:lang w:val="en-SG"/>
        </w:rPr>
        <w:t>Email: erikmobrand@snu.ac.kr</w:t>
      </w:r>
    </w:p>
    <w:p w14:paraId="05D65C4C" w14:textId="77777777" w:rsidR="004C76A2" w:rsidRDefault="004C76A2" w:rsidP="004C76A2">
      <w:pPr>
        <w:rPr>
          <w:rFonts w:eastAsia="Gulim"/>
          <w:lang w:eastAsia="ko-KR"/>
        </w:rPr>
      </w:pPr>
      <w:r>
        <w:rPr>
          <w:rFonts w:eastAsia="Times New Roman"/>
          <w:color w:val="222222"/>
          <w:shd w:val="clear" w:color="auto" w:fill="FFFFFF"/>
          <w:lang w:val="en-SG"/>
        </w:rPr>
        <w:t>Consultation hours: Tues. 13.00-15.00</w:t>
      </w:r>
    </w:p>
    <w:p w14:paraId="0B9F7B5F" w14:textId="77777777" w:rsidR="004C76A2" w:rsidRDefault="004C76A2" w:rsidP="004C76A2">
      <w:pPr>
        <w:rPr>
          <w:rFonts w:eastAsia="Gulim"/>
          <w:lang w:eastAsia="ko-KR"/>
        </w:rPr>
      </w:pPr>
      <w:r>
        <w:rPr>
          <w:rFonts w:eastAsia="Gulim"/>
          <w:lang w:eastAsia="ko-KR"/>
        </w:rPr>
        <w:t>Office: Building 140-1, room 513</w:t>
      </w:r>
    </w:p>
    <w:p w14:paraId="004CA1FD" w14:textId="77777777" w:rsidR="004C76A2" w:rsidRDefault="004C76A2" w:rsidP="004C76A2">
      <w:pPr>
        <w:rPr>
          <w:rFonts w:eastAsia="Gulim"/>
          <w:lang w:eastAsia="ko-KR"/>
        </w:rPr>
      </w:pPr>
    </w:p>
    <w:p w14:paraId="16EF1C69" w14:textId="77777777" w:rsidR="004C76A2" w:rsidRDefault="004C76A2" w:rsidP="004C76A2">
      <w:pPr>
        <w:rPr>
          <w:rFonts w:eastAsia="Gulim"/>
          <w:lang w:eastAsia="ko-KR"/>
        </w:rPr>
      </w:pPr>
      <w:r>
        <w:rPr>
          <w:rFonts w:eastAsia="Gulim"/>
          <w:lang w:eastAsia="ko-KR"/>
        </w:rPr>
        <w:t>TA: Paul Kim</w:t>
      </w:r>
    </w:p>
    <w:p w14:paraId="6E21B625" w14:textId="77777777" w:rsidR="004C76A2" w:rsidRDefault="004C76A2" w:rsidP="004C76A2">
      <w:pPr>
        <w:rPr>
          <w:rFonts w:eastAsia="Gulim"/>
          <w:lang w:eastAsia="ko-KR"/>
        </w:rPr>
      </w:pPr>
    </w:p>
    <w:p w14:paraId="0CB15783" w14:textId="77777777" w:rsidR="004C76A2" w:rsidRDefault="004C76A2" w:rsidP="004C76A2">
      <w:pPr>
        <w:rPr>
          <w:rFonts w:eastAsia="Gulim"/>
          <w:lang w:eastAsia="ko-KR"/>
        </w:rPr>
      </w:pPr>
    </w:p>
    <w:p w14:paraId="1E559506" w14:textId="77777777" w:rsidR="004C76A2" w:rsidRPr="00625570" w:rsidRDefault="004C76A2" w:rsidP="004C76A2">
      <w:pPr>
        <w:rPr>
          <w:rFonts w:eastAsia="Gulim"/>
          <w:b/>
          <w:u w:val="single"/>
          <w:lang w:eastAsia="ko-KR"/>
        </w:rPr>
      </w:pPr>
      <w:r>
        <w:rPr>
          <w:rFonts w:eastAsia="Gulim"/>
          <w:b/>
          <w:u w:val="single"/>
          <w:lang w:eastAsia="ko-KR"/>
        </w:rPr>
        <w:t>Course description</w:t>
      </w:r>
    </w:p>
    <w:p w14:paraId="1BEE3E3F" w14:textId="77777777" w:rsidR="008D1696" w:rsidRDefault="008D1696"/>
    <w:p w14:paraId="5A3CD82E" w14:textId="52CD9B5D" w:rsidR="004C76A2" w:rsidRDefault="004C76A2">
      <w:r>
        <w:t xml:space="preserve">This course offers an overview of </w:t>
      </w:r>
      <w:r w:rsidR="008D1696">
        <w:t>key ideas</w:t>
      </w:r>
      <w:r>
        <w:t xml:space="preserve"> in the study of contemporary Asian societies. Our focus is on the interactions, linkages, and common influences that make “Asia” into something like a region.</w:t>
      </w:r>
      <w:r w:rsidR="00CB5B8D">
        <w:t xml:space="preserve"> </w:t>
      </w:r>
      <w:r w:rsidR="008D1696">
        <w:t>For the purposes of this course, the geographic scope of the region is Southeast and Northeast Asia.</w:t>
      </w:r>
    </w:p>
    <w:p w14:paraId="6B3E4BD4" w14:textId="77777777" w:rsidR="004C76A2" w:rsidRDefault="004C76A2"/>
    <w:p w14:paraId="0EAE752A" w14:textId="6211F41E" w:rsidR="007430C3" w:rsidRPr="00453240" w:rsidRDefault="00CB5B8D">
      <w:pPr>
        <w:rPr>
          <w:b/>
          <w:u w:val="single"/>
        </w:rPr>
      </w:pPr>
      <w:r>
        <w:rPr>
          <w:b/>
          <w:u w:val="single"/>
        </w:rPr>
        <w:t>Assignments</w:t>
      </w:r>
      <w:r w:rsidR="00D453BA">
        <w:rPr>
          <w:b/>
          <w:u w:val="single"/>
        </w:rPr>
        <w:t xml:space="preserve"> and expectations</w:t>
      </w:r>
    </w:p>
    <w:p w14:paraId="55D180C8" w14:textId="77777777" w:rsidR="007430C3" w:rsidRDefault="007430C3"/>
    <w:p w14:paraId="671952F9" w14:textId="46C53EB9" w:rsidR="00453240" w:rsidRDefault="00D041A3">
      <w:r>
        <w:t>Memos</w:t>
      </w:r>
      <w:r w:rsidR="00453240">
        <w:t xml:space="preserve">: During the course of the term, students will write </w:t>
      </w:r>
      <w:r>
        <w:t>four memos</w:t>
      </w:r>
      <w:r w:rsidR="004C76A2">
        <w:t>.</w:t>
      </w:r>
      <w:r>
        <w:t xml:space="preserve"> The memos should respond to a major argument in the week’s readings. Memos are due at the start of the seminar for the week they cover. They should be submitted </w:t>
      </w:r>
      <w:r w:rsidR="000C629F">
        <w:t xml:space="preserve">both </w:t>
      </w:r>
      <w:r>
        <w:t>as hard copies</w:t>
      </w:r>
      <w:r w:rsidR="00CB5B8D">
        <w:t xml:space="preserve"> and online</w:t>
      </w:r>
      <w:r w:rsidR="000C629F">
        <w:t xml:space="preserve"> through ETL</w:t>
      </w:r>
      <w:r>
        <w:t>.</w:t>
      </w:r>
      <w:r w:rsidR="004C76A2">
        <w:t xml:space="preserve"> </w:t>
      </w:r>
      <w:r w:rsidR="005D7C49">
        <w:t>You may choose the weeks you prefer to prepare memos.</w:t>
      </w:r>
      <w:r w:rsidR="00CB5B8D">
        <w:t xml:space="preserve"> However, submitting a memo is mandatory on 12 March.</w:t>
      </w:r>
      <w:r w:rsidR="005D7C49">
        <w:t xml:space="preserve"> A memo should be no more than 500 words in length.</w:t>
      </w:r>
    </w:p>
    <w:p w14:paraId="61B41CCC" w14:textId="77777777" w:rsidR="005D7C49" w:rsidRDefault="005D7C49"/>
    <w:p w14:paraId="7F6211C6" w14:textId="19400F40" w:rsidR="005D7C49" w:rsidRDefault="005D7C49">
      <w:r>
        <w:t>Final exam: The final exam is a take-home assignment. You will be given a week to prepare an essay in response to a question set by the instructor. The assignment will be based on the course readings and discussions.</w:t>
      </w:r>
    </w:p>
    <w:p w14:paraId="7050CD4A" w14:textId="77777777" w:rsidR="005D7C49" w:rsidRDefault="005D7C49"/>
    <w:p w14:paraId="5088A7CA" w14:textId="72DC9506" w:rsidR="005D7C49" w:rsidRDefault="005D7C49">
      <w:r>
        <w:t xml:space="preserve">Attendance and participation: You are expected to be in class every week. Complete the readings before class and be prepared to </w:t>
      </w:r>
      <w:r w:rsidR="000C629F">
        <w:t>discuss</w:t>
      </w:r>
      <w:r>
        <w:t xml:space="preserve"> them. </w:t>
      </w:r>
      <w:r w:rsidR="009A40CA">
        <w:t>Starting on 26 March, students will make brief presentations of fewer than five minutes each. The instructor will assign students to weeks for the presentations. In your presentation, you should make a point about a theme from the week’s readings and you should offer one or two questions that you have after doing the readings. These presentations will help our seminar discussions.</w:t>
      </w:r>
    </w:p>
    <w:p w14:paraId="7756BBF7" w14:textId="77777777" w:rsidR="004C76A2" w:rsidRDefault="004C76A2"/>
    <w:p w14:paraId="25BF718F" w14:textId="77777777" w:rsidR="004C76A2" w:rsidRPr="009F2D8A" w:rsidRDefault="004C76A2" w:rsidP="004C76A2">
      <w:pPr>
        <w:rPr>
          <w:rFonts w:eastAsia="Batang"/>
          <w:lang w:eastAsia="ko-KR"/>
        </w:rPr>
      </w:pPr>
      <w:r w:rsidRPr="00C31223">
        <w:rPr>
          <w:rFonts w:eastAsia="Batang"/>
          <w:u w:val="single"/>
          <w:lang w:eastAsia="ko-KR"/>
        </w:rPr>
        <w:t>Plagiarism</w:t>
      </w:r>
      <w:r w:rsidRPr="00C31223">
        <w:rPr>
          <w:rFonts w:eastAsia="Batang"/>
          <w:lang w:eastAsia="ko-KR"/>
        </w:rPr>
        <w:t>: Don’t do it. Plagiarism is cheating and it’s taken seriously. Ignorance isn’t an excuse. If you’re unsure what constitutes plagiarism, consult the instructor</w:t>
      </w:r>
      <w:r>
        <w:rPr>
          <w:rFonts w:eastAsia="Batang"/>
          <w:lang w:eastAsia="ko-KR"/>
        </w:rPr>
        <w:t>.</w:t>
      </w:r>
      <w:r w:rsidRPr="00C31223">
        <w:rPr>
          <w:rFonts w:eastAsia="Batang"/>
          <w:lang w:eastAsia="ko-KR"/>
        </w:rPr>
        <w:t xml:space="preserve"> </w:t>
      </w:r>
    </w:p>
    <w:p w14:paraId="5575DD81" w14:textId="77777777" w:rsidR="004C76A2" w:rsidRDefault="004C76A2">
      <w:pPr>
        <w:rPr>
          <w:lang w:eastAsia="ko-KR"/>
        </w:rPr>
      </w:pPr>
    </w:p>
    <w:p w14:paraId="61465F28" w14:textId="77777777" w:rsidR="007430C3" w:rsidRDefault="007430C3"/>
    <w:p w14:paraId="42B9EAA1" w14:textId="77777777" w:rsidR="00D453BA" w:rsidRDefault="00D453BA">
      <w:pPr>
        <w:rPr>
          <w:b/>
          <w:u w:val="single"/>
        </w:rPr>
      </w:pPr>
    </w:p>
    <w:p w14:paraId="716AF25C" w14:textId="77777777" w:rsidR="00D453BA" w:rsidRDefault="00D453BA">
      <w:pPr>
        <w:rPr>
          <w:b/>
          <w:u w:val="single"/>
        </w:rPr>
      </w:pPr>
    </w:p>
    <w:p w14:paraId="2EE0A564" w14:textId="77777777" w:rsidR="00D453BA" w:rsidRDefault="00D453BA">
      <w:pPr>
        <w:rPr>
          <w:b/>
          <w:u w:val="single"/>
        </w:rPr>
      </w:pPr>
    </w:p>
    <w:p w14:paraId="7B35AB71" w14:textId="77777777" w:rsidR="00D453BA" w:rsidRDefault="00D453BA">
      <w:pPr>
        <w:rPr>
          <w:b/>
          <w:u w:val="single"/>
        </w:rPr>
      </w:pPr>
    </w:p>
    <w:p w14:paraId="54FEFE24" w14:textId="77777777" w:rsidR="00D453BA" w:rsidRDefault="00D453BA">
      <w:pPr>
        <w:rPr>
          <w:b/>
          <w:u w:val="single"/>
        </w:rPr>
      </w:pPr>
    </w:p>
    <w:p w14:paraId="1BFB5980" w14:textId="77777777" w:rsidR="007430C3" w:rsidRDefault="007430C3"/>
    <w:tbl>
      <w:tblPr>
        <w:tblStyle w:val="PlainTable3"/>
        <w:tblW w:w="0" w:type="auto"/>
        <w:tblLook w:val="04A0" w:firstRow="1" w:lastRow="0" w:firstColumn="1" w:lastColumn="0" w:noHBand="0" w:noVBand="1"/>
      </w:tblPr>
      <w:tblGrid>
        <w:gridCol w:w="3297"/>
        <w:gridCol w:w="704"/>
      </w:tblGrid>
      <w:tr w:rsidR="00D453BA" w14:paraId="6813366C" w14:textId="77777777" w:rsidTr="00D453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7" w:type="dxa"/>
          </w:tcPr>
          <w:p w14:paraId="16A27A68" w14:textId="63E896D3" w:rsidR="00D453BA" w:rsidRDefault="00D453BA">
            <w:r>
              <w:t>Breakdown of marks</w:t>
            </w:r>
          </w:p>
        </w:tc>
        <w:tc>
          <w:tcPr>
            <w:tcW w:w="704" w:type="dxa"/>
          </w:tcPr>
          <w:p w14:paraId="723EA37F" w14:textId="77777777" w:rsidR="00D453BA" w:rsidRDefault="00D453BA">
            <w:pPr>
              <w:cnfStyle w:val="100000000000" w:firstRow="1" w:lastRow="0" w:firstColumn="0" w:lastColumn="0" w:oddVBand="0" w:evenVBand="0" w:oddHBand="0" w:evenHBand="0" w:firstRowFirstColumn="0" w:firstRowLastColumn="0" w:lastRowFirstColumn="0" w:lastRowLastColumn="0"/>
            </w:pPr>
          </w:p>
        </w:tc>
      </w:tr>
      <w:tr w:rsidR="00D453BA" w14:paraId="2845282C" w14:textId="77777777" w:rsidTr="00D4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7" w:type="dxa"/>
          </w:tcPr>
          <w:p w14:paraId="441BADAB" w14:textId="39A4465C" w:rsidR="00D453BA" w:rsidRPr="00D453BA" w:rsidRDefault="00D453BA">
            <w:r>
              <w:rPr>
                <w:b w:val="0"/>
              </w:rPr>
              <w:t xml:space="preserve">memo </w:t>
            </w:r>
            <w:r w:rsidRPr="00D453BA">
              <w:rPr>
                <w:b w:val="0"/>
              </w:rPr>
              <w:t>#1</w:t>
            </w:r>
          </w:p>
        </w:tc>
        <w:tc>
          <w:tcPr>
            <w:tcW w:w="704" w:type="dxa"/>
          </w:tcPr>
          <w:p w14:paraId="74E24A31" w14:textId="5AB32ECA" w:rsidR="00D453BA" w:rsidRDefault="00D453BA">
            <w:pPr>
              <w:cnfStyle w:val="000000100000" w:firstRow="0" w:lastRow="0" w:firstColumn="0" w:lastColumn="0" w:oddVBand="0" w:evenVBand="0" w:oddHBand="1" w:evenHBand="0" w:firstRowFirstColumn="0" w:firstRowLastColumn="0" w:lastRowFirstColumn="0" w:lastRowLastColumn="0"/>
            </w:pPr>
            <w:r>
              <w:t>10</w:t>
            </w:r>
          </w:p>
        </w:tc>
      </w:tr>
      <w:tr w:rsidR="00D453BA" w14:paraId="6CFEFF40" w14:textId="77777777" w:rsidTr="00D453BA">
        <w:tc>
          <w:tcPr>
            <w:cnfStyle w:val="001000000000" w:firstRow="0" w:lastRow="0" w:firstColumn="1" w:lastColumn="0" w:oddVBand="0" w:evenVBand="0" w:oddHBand="0" w:evenHBand="0" w:firstRowFirstColumn="0" w:firstRowLastColumn="0" w:lastRowFirstColumn="0" w:lastRowLastColumn="0"/>
            <w:tcW w:w="3297" w:type="dxa"/>
          </w:tcPr>
          <w:p w14:paraId="0022E8E5" w14:textId="2A6CA3AA" w:rsidR="00D453BA" w:rsidRPr="00D453BA" w:rsidRDefault="00D453BA">
            <w:pPr>
              <w:rPr>
                <w:b w:val="0"/>
              </w:rPr>
            </w:pPr>
            <w:r w:rsidRPr="00D453BA">
              <w:rPr>
                <w:b w:val="0"/>
              </w:rPr>
              <w:t>memo #2</w:t>
            </w:r>
          </w:p>
        </w:tc>
        <w:tc>
          <w:tcPr>
            <w:tcW w:w="704" w:type="dxa"/>
          </w:tcPr>
          <w:p w14:paraId="564D428D" w14:textId="2716E136" w:rsidR="00D453BA" w:rsidRDefault="00D453BA">
            <w:pPr>
              <w:cnfStyle w:val="000000000000" w:firstRow="0" w:lastRow="0" w:firstColumn="0" w:lastColumn="0" w:oddVBand="0" w:evenVBand="0" w:oddHBand="0" w:evenHBand="0" w:firstRowFirstColumn="0" w:firstRowLastColumn="0" w:lastRowFirstColumn="0" w:lastRowLastColumn="0"/>
            </w:pPr>
            <w:r>
              <w:t>10</w:t>
            </w:r>
          </w:p>
        </w:tc>
      </w:tr>
      <w:tr w:rsidR="00D453BA" w14:paraId="582C4B3D" w14:textId="77777777" w:rsidTr="00D4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7" w:type="dxa"/>
          </w:tcPr>
          <w:p w14:paraId="0D933549" w14:textId="24CF891A" w:rsidR="00D453BA" w:rsidRPr="00D453BA" w:rsidRDefault="00D453BA">
            <w:pPr>
              <w:rPr>
                <w:b w:val="0"/>
              </w:rPr>
            </w:pPr>
            <w:r w:rsidRPr="00D453BA">
              <w:rPr>
                <w:b w:val="0"/>
              </w:rPr>
              <w:t>memo #3</w:t>
            </w:r>
          </w:p>
        </w:tc>
        <w:tc>
          <w:tcPr>
            <w:tcW w:w="704" w:type="dxa"/>
          </w:tcPr>
          <w:p w14:paraId="636FEEE2" w14:textId="33CAA8B0" w:rsidR="00D453BA" w:rsidRDefault="00D453BA">
            <w:pPr>
              <w:cnfStyle w:val="000000100000" w:firstRow="0" w:lastRow="0" w:firstColumn="0" w:lastColumn="0" w:oddVBand="0" w:evenVBand="0" w:oddHBand="1" w:evenHBand="0" w:firstRowFirstColumn="0" w:firstRowLastColumn="0" w:lastRowFirstColumn="0" w:lastRowLastColumn="0"/>
            </w:pPr>
            <w:r>
              <w:t>10</w:t>
            </w:r>
          </w:p>
        </w:tc>
      </w:tr>
      <w:tr w:rsidR="00D453BA" w14:paraId="461FE897" w14:textId="77777777" w:rsidTr="00D453BA">
        <w:tc>
          <w:tcPr>
            <w:cnfStyle w:val="001000000000" w:firstRow="0" w:lastRow="0" w:firstColumn="1" w:lastColumn="0" w:oddVBand="0" w:evenVBand="0" w:oddHBand="0" w:evenHBand="0" w:firstRowFirstColumn="0" w:firstRowLastColumn="0" w:lastRowFirstColumn="0" w:lastRowLastColumn="0"/>
            <w:tcW w:w="3297" w:type="dxa"/>
          </w:tcPr>
          <w:p w14:paraId="364F35A8" w14:textId="48CB63D7" w:rsidR="00D453BA" w:rsidRPr="00D453BA" w:rsidRDefault="00D453BA">
            <w:pPr>
              <w:rPr>
                <w:b w:val="0"/>
              </w:rPr>
            </w:pPr>
            <w:r w:rsidRPr="00D453BA">
              <w:rPr>
                <w:b w:val="0"/>
              </w:rPr>
              <w:t>memo #4</w:t>
            </w:r>
          </w:p>
        </w:tc>
        <w:tc>
          <w:tcPr>
            <w:tcW w:w="704" w:type="dxa"/>
          </w:tcPr>
          <w:p w14:paraId="17CA4759" w14:textId="00B63A23" w:rsidR="00D453BA" w:rsidRDefault="00D453BA">
            <w:pPr>
              <w:cnfStyle w:val="000000000000" w:firstRow="0" w:lastRow="0" w:firstColumn="0" w:lastColumn="0" w:oddVBand="0" w:evenVBand="0" w:oddHBand="0" w:evenHBand="0" w:firstRowFirstColumn="0" w:firstRowLastColumn="0" w:lastRowFirstColumn="0" w:lastRowLastColumn="0"/>
            </w:pPr>
            <w:r>
              <w:t>10</w:t>
            </w:r>
          </w:p>
        </w:tc>
      </w:tr>
      <w:tr w:rsidR="00D453BA" w14:paraId="145DD12D" w14:textId="77777777" w:rsidTr="00D4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7" w:type="dxa"/>
          </w:tcPr>
          <w:p w14:paraId="512AB8BA" w14:textId="2197313B" w:rsidR="00D453BA" w:rsidRPr="00D453BA" w:rsidRDefault="00D453BA">
            <w:pPr>
              <w:rPr>
                <w:b w:val="0"/>
              </w:rPr>
            </w:pPr>
            <w:r w:rsidRPr="00D453BA">
              <w:rPr>
                <w:b w:val="0"/>
              </w:rPr>
              <w:t>final exam (take home)</w:t>
            </w:r>
          </w:p>
        </w:tc>
        <w:tc>
          <w:tcPr>
            <w:tcW w:w="704" w:type="dxa"/>
          </w:tcPr>
          <w:p w14:paraId="6EFDA989" w14:textId="69E10E27" w:rsidR="00D453BA" w:rsidRDefault="00D453BA">
            <w:pPr>
              <w:cnfStyle w:val="000000100000" w:firstRow="0" w:lastRow="0" w:firstColumn="0" w:lastColumn="0" w:oddVBand="0" w:evenVBand="0" w:oddHBand="1" w:evenHBand="0" w:firstRowFirstColumn="0" w:firstRowLastColumn="0" w:lastRowFirstColumn="0" w:lastRowLastColumn="0"/>
            </w:pPr>
            <w:r>
              <w:t>30</w:t>
            </w:r>
          </w:p>
        </w:tc>
      </w:tr>
      <w:tr w:rsidR="00D453BA" w14:paraId="52C82963" w14:textId="77777777" w:rsidTr="00D453BA">
        <w:tc>
          <w:tcPr>
            <w:cnfStyle w:val="001000000000" w:firstRow="0" w:lastRow="0" w:firstColumn="1" w:lastColumn="0" w:oddVBand="0" w:evenVBand="0" w:oddHBand="0" w:evenHBand="0" w:firstRowFirstColumn="0" w:firstRowLastColumn="0" w:lastRowFirstColumn="0" w:lastRowLastColumn="0"/>
            <w:tcW w:w="3297" w:type="dxa"/>
          </w:tcPr>
          <w:p w14:paraId="6E2E6E1B" w14:textId="40486685" w:rsidR="00D453BA" w:rsidRPr="00D453BA" w:rsidRDefault="00D453BA">
            <w:pPr>
              <w:rPr>
                <w:b w:val="0"/>
              </w:rPr>
            </w:pPr>
            <w:r w:rsidRPr="00D453BA">
              <w:rPr>
                <w:b w:val="0"/>
              </w:rPr>
              <w:t>attendance and participation</w:t>
            </w:r>
          </w:p>
        </w:tc>
        <w:tc>
          <w:tcPr>
            <w:tcW w:w="704" w:type="dxa"/>
          </w:tcPr>
          <w:p w14:paraId="0642FBF2" w14:textId="79E8EC45" w:rsidR="00D453BA" w:rsidRDefault="00D453BA">
            <w:pPr>
              <w:cnfStyle w:val="000000000000" w:firstRow="0" w:lastRow="0" w:firstColumn="0" w:lastColumn="0" w:oddVBand="0" w:evenVBand="0" w:oddHBand="0" w:evenHBand="0" w:firstRowFirstColumn="0" w:firstRowLastColumn="0" w:lastRowFirstColumn="0" w:lastRowLastColumn="0"/>
            </w:pPr>
            <w:r>
              <w:t>30</w:t>
            </w:r>
          </w:p>
        </w:tc>
      </w:tr>
      <w:tr w:rsidR="00D453BA" w14:paraId="10276A79" w14:textId="77777777" w:rsidTr="00D4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7" w:type="dxa"/>
          </w:tcPr>
          <w:p w14:paraId="007112B2" w14:textId="532C579F" w:rsidR="00D453BA" w:rsidRPr="00D453BA" w:rsidRDefault="00D453BA">
            <w:pPr>
              <w:rPr>
                <w:b w:val="0"/>
              </w:rPr>
            </w:pPr>
            <w:r w:rsidRPr="00D453BA">
              <w:rPr>
                <w:b w:val="0"/>
              </w:rPr>
              <w:t>total</w:t>
            </w:r>
          </w:p>
        </w:tc>
        <w:tc>
          <w:tcPr>
            <w:tcW w:w="704" w:type="dxa"/>
          </w:tcPr>
          <w:p w14:paraId="0CE6DFE1" w14:textId="672A3EAC" w:rsidR="00D453BA" w:rsidRDefault="00D453BA">
            <w:pPr>
              <w:cnfStyle w:val="000000100000" w:firstRow="0" w:lastRow="0" w:firstColumn="0" w:lastColumn="0" w:oddVBand="0" w:evenVBand="0" w:oddHBand="1" w:evenHBand="0" w:firstRowFirstColumn="0" w:firstRowLastColumn="0" w:lastRowFirstColumn="0" w:lastRowLastColumn="0"/>
            </w:pPr>
            <w:r>
              <w:t>100</w:t>
            </w:r>
          </w:p>
        </w:tc>
      </w:tr>
    </w:tbl>
    <w:p w14:paraId="740D94C4" w14:textId="77777777" w:rsidR="00D453BA" w:rsidRDefault="00D453BA"/>
    <w:p w14:paraId="5568A117" w14:textId="6E2BFD7A" w:rsidR="00D453BA" w:rsidRDefault="00D453BA"/>
    <w:p w14:paraId="717FDD34" w14:textId="74FB3B49" w:rsidR="00453240" w:rsidRPr="00453240" w:rsidRDefault="00CB5B8D">
      <w:pPr>
        <w:rPr>
          <w:b/>
          <w:u w:val="single"/>
        </w:rPr>
      </w:pPr>
      <w:r>
        <w:rPr>
          <w:b/>
          <w:u w:val="single"/>
        </w:rPr>
        <w:t>Schedule and list of topics</w:t>
      </w:r>
    </w:p>
    <w:p w14:paraId="6B2312EF" w14:textId="77777777" w:rsidR="00453240" w:rsidRDefault="00453240"/>
    <w:p w14:paraId="232C301F" w14:textId="7E437843" w:rsidR="007430C3" w:rsidRPr="00771614" w:rsidRDefault="00A15CC1" w:rsidP="007430C3">
      <w:pPr>
        <w:rPr>
          <w:b/>
        </w:rPr>
      </w:pPr>
      <w:r>
        <w:t>5 March.</w:t>
      </w:r>
      <w:r w:rsidR="007430C3">
        <w:t xml:space="preserve"> </w:t>
      </w:r>
      <w:r w:rsidR="00771614">
        <w:rPr>
          <w:b/>
        </w:rPr>
        <w:t>What is Asia?</w:t>
      </w:r>
    </w:p>
    <w:p w14:paraId="713ED83F" w14:textId="77777777" w:rsidR="007430C3" w:rsidRDefault="007430C3" w:rsidP="007430C3"/>
    <w:p w14:paraId="599E6A21" w14:textId="5D4900FD" w:rsidR="00CB5B8D" w:rsidRDefault="00CB5B8D" w:rsidP="007430C3">
      <w:r>
        <w:t>-- No readings --</w:t>
      </w:r>
    </w:p>
    <w:p w14:paraId="651E61E5" w14:textId="77777777" w:rsidR="00CB5B8D" w:rsidRDefault="00CB5B8D" w:rsidP="007430C3"/>
    <w:p w14:paraId="12FAD191" w14:textId="78A109EF" w:rsidR="007430C3" w:rsidRDefault="00A15CC1" w:rsidP="007430C3">
      <w:r>
        <w:t xml:space="preserve">12 March. </w:t>
      </w:r>
      <w:r>
        <w:rPr>
          <w:b/>
        </w:rPr>
        <w:t>Asia as Method</w:t>
      </w:r>
    </w:p>
    <w:p w14:paraId="71810557" w14:textId="77777777" w:rsidR="00EA7E87" w:rsidRDefault="00EA7E87" w:rsidP="00EA7E87"/>
    <w:p w14:paraId="58E77AAC" w14:textId="131889F5" w:rsidR="00A15CC1" w:rsidRDefault="00A15CC1" w:rsidP="00EA7E87">
      <w:pPr>
        <w:rPr>
          <w:rFonts w:eastAsia="Times New Roman"/>
        </w:rPr>
      </w:pPr>
      <w:r>
        <w:rPr>
          <w:rFonts w:eastAsia="Times New Roman"/>
        </w:rPr>
        <w:t xml:space="preserve">*Chen, Kuan-Hsing. </w:t>
      </w:r>
      <w:r>
        <w:rPr>
          <w:rFonts w:eastAsia="Times New Roman"/>
          <w:i/>
          <w:iCs/>
        </w:rPr>
        <w:t>Asia as Method: Toward Deimperialization</w:t>
      </w:r>
      <w:r w:rsidR="00B24002">
        <w:rPr>
          <w:rFonts w:eastAsia="Times New Roman"/>
          <w:iCs/>
        </w:rPr>
        <w:t>.</w:t>
      </w:r>
      <w:r>
        <w:rPr>
          <w:rFonts w:eastAsia="Times New Roman"/>
        </w:rPr>
        <w:t xml:space="preserve"> Durham: Duke University Press, 2010.</w:t>
      </w:r>
      <w:r w:rsidR="00B24002">
        <w:rPr>
          <w:rFonts w:eastAsia="Times New Roman"/>
        </w:rPr>
        <w:t xml:space="preserve"> Introductions, Chapters 1, 2, 3.</w:t>
      </w:r>
    </w:p>
    <w:p w14:paraId="7DB6CB38" w14:textId="77777777" w:rsidR="00EA7E87" w:rsidRDefault="00EA7E87" w:rsidP="00EA7E87">
      <w:pPr>
        <w:rPr>
          <w:rFonts w:eastAsia="Times New Roman"/>
        </w:rPr>
      </w:pPr>
    </w:p>
    <w:p w14:paraId="435A0E59" w14:textId="40FB5360" w:rsidR="00A15CC1" w:rsidRDefault="00A15CC1" w:rsidP="00EA7E87">
      <w:pPr>
        <w:rPr>
          <w:rFonts w:eastAsia="Times New Roman"/>
        </w:rPr>
      </w:pPr>
      <w:r>
        <w:rPr>
          <w:rFonts w:eastAsia="Times New Roman"/>
        </w:rPr>
        <w:t>Chen, Kuan-Hsing. “Paik Nak</w:t>
      </w:r>
      <w:r>
        <w:rPr>
          <w:rFonts w:ascii="Calibri" w:eastAsia="Calibri" w:hAnsi="Calibri" w:cs="Calibri"/>
        </w:rPr>
        <w:t>‐</w:t>
      </w:r>
      <w:r w:rsidR="00D73450">
        <w:rPr>
          <w:rFonts w:eastAsia="Times New Roman"/>
        </w:rPr>
        <w:t>chung’s Theory of Overcoming ‘D</w:t>
      </w:r>
      <w:bookmarkStart w:id="0" w:name="_GoBack"/>
      <w:bookmarkEnd w:id="0"/>
      <w:r>
        <w:rPr>
          <w:rFonts w:eastAsia="Times New Roman"/>
        </w:rPr>
        <w:t xml:space="preserve">ivision System’: Rethinking the China–Taiwan Relation with Reference to the Two Koreas.” </w:t>
      </w:r>
      <w:r>
        <w:rPr>
          <w:rFonts w:eastAsia="Times New Roman"/>
          <w:i/>
          <w:iCs/>
        </w:rPr>
        <w:t>Inter-Asia Cultural Studies</w:t>
      </w:r>
      <w:r>
        <w:rPr>
          <w:rFonts w:eastAsia="Times New Roman"/>
        </w:rPr>
        <w:t xml:space="preserve"> 11, no. 4 (2010): 566–590. </w:t>
      </w:r>
    </w:p>
    <w:p w14:paraId="689F23D8" w14:textId="77777777" w:rsidR="00EA7E87" w:rsidRDefault="00EA7E87" w:rsidP="00EA7E87">
      <w:pPr>
        <w:rPr>
          <w:rFonts w:eastAsia="Times New Roman"/>
        </w:rPr>
      </w:pPr>
    </w:p>
    <w:p w14:paraId="70E53B74" w14:textId="277BCDB9" w:rsidR="00A15CC1" w:rsidRPr="00DD559C" w:rsidRDefault="00EA7E87" w:rsidP="00EA7E87">
      <w:pPr>
        <w:rPr>
          <w:rFonts w:eastAsia="Times New Roman"/>
        </w:rPr>
      </w:pPr>
      <w:r>
        <w:rPr>
          <w:rFonts w:eastAsia="Times New Roman"/>
        </w:rPr>
        <w:t xml:space="preserve">Chang, </w:t>
      </w:r>
      <w:r w:rsidR="00A15CC1">
        <w:rPr>
          <w:rFonts w:eastAsia="Times New Roman"/>
        </w:rPr>
        <w:t xml:space="preserve">Kyung-Sup. “Asianization of Asia: Asia’s Integrative Ascendance through a European Aperture.” </w:t>
      </w:r>
      <w:r w:rsidR="00A15CC1">
        <w:rPr>
          <w:rFonts w:eastAsia="Times New Roman"/>
          <w:i/>
          <w:iCs/>
        </w:rPr>
        <w:t>European Societies</w:t>
      </w:r>
      <w:r w:rsidR="00A15CC1">
        <w:rPr>
          <w:rFonts w:eastAsia="Times New Roman"/>
        </w:rPr>
        <w:t xml:space="preserve"> 16, no. 3 (2014): 1–6. </w:t>
      </w:r>
    </w:p>
    <w:p w14:paraId="3B4651B6" w14:textId="77777777" w:rsidR="007430C3" w:rsidRDefault="007430C3" w:rsidP="007430C3"/>
    <w:p w14:paraId="13B98923" w14:textId="55071D12" w:rsidR="007430C3" w:rsidRDefault="001F5A0A" w:rsidP="007430C3">
      <w:pPr>
        <w:rPr>
          <w:b/>
        </w:rPr>
      </w:pPr>
      <w:r>
        <w:t xml:space="preserve">19 March. </w:t>
      </w:r>
      <w:r>
        <w:rPr>
          <w:b/>
        </w:rPr>
        <w:t>Debating Inter-Asia</w:t>
      </w:r>
    </w:p>
    <w:p w14:paraId="34142017" w14:textId="77777777" w:rsidR="00EA7E87" w:rsidRDefault="00EA7E87" w:rsidP="00EA7E87">
      <w:pPr>
        <w:rPr>
          <w:b/>
        </w:rPr>
      </w:pPr>
    </w:p>
    <w:p w14:paraId="6DCA0CE9" w14:textId="2054243D" w:rsidR="00EA7E87" w:rsidRDefault="001F5A0A" w:rsidP="00EA7E87">
      <w:pPr>
        <w:rPr>
          <w:rFonts w:eastAsia="Times New Roman"/>
        </w:rPr>
      </w:pPr>
      <w:r>
        <w:rPr>
          <w:rFonts w:eastAsia="Times New Roman"/>
        </w:rPr>
        <w:t>Ho, Engseng. “Inter-Asian Concepts for Mobile Societies</w:t>
      </w:r>
      <w:r w:rsidR="00B24002">
        <w:rPr>
          <w:rFonts w:eastAsia="Times New Roman"/>
        </w:rPr>
        <w:t>.</w:t>
      </w:r>
      <w:r>
        <w:rPr>
          <w:rFonts w:eastAsia="Times New Roman"/>
        </w:rPr>
        <w:t>”</w:t>
      </w:r>
      <w:r w:rsidR="00B24002">
        <w:rPr>
          <w:rFonts w:eastAsia="Times New Roman"/>
        </w:rPr>
        <w:t xml:space="preserve"> </w:t>
      </w:r>
      <w:r w:rsidR="00B24002">
        <w:rPr>
          <w:rFonts w:eastAsia="Times New Roman"/>
          <w:i/>
        </w:rPr>
        <w:t>Journal of Asian Studies</w:t>
      </w:r>
      <w:r w:rsidR="00B24002">
        <w:rPr>
          <w:rFonts w:eastAsia="Times New Roman"/>
        </w:rPr>
        <w:t>.</w:t>
      </w:r>
      <w:r>
        <w:rPr>
          <w:rFonts w:eastAsia="Times New Roman"/>
        </w:rPr>
        <w:t xml:space="preserve"> 76, no. 4 (2017): 907–928. </w:t>
      </w:r>
      <w:r w:rsidR="00EA7E87">
        <w:rPr>
          <w:rFonts w:eastAsia="Times New Roman"/>
        </w:rPr>
        <w:t>And debate</w:t>
      </w:r>
      <w:r w:rsidR="00B24002">
        <w:rPr>
          <w:rFonts w:eastAsia="Times New Roman"/>
        </w:rPr>
        <w:t xml:space="preserve"> (all in </w:t>
      </w:r>
      <w:r w:rsidR="00B24002">
        <w:rPr>
          <w:rFonts w:eastAsia="Times New Roman"/>
          <w:i/>
        </w:rPr>
        <w:t>Journal of Asian Studies</w:t>
      </w:r>
      <w:r w:rsidR="00B24002">
        <w:rPr>
          <w:rFonts w:eastAsia="Times New Roman"/>
        </w:rPr>
        <w:t>)</w:t>
      </w:r>
      <w:r w:rsidR="00EA7E87">
        <w:rPr>
          <w:rFonts w:eastAsia="Times New Roman"/>
        </w:rPr>
        <w:t>:</w:t>
      </w:r>
    </w:p>
    <w:p w14:paraId="32E23992" w14:textId="6F31981E" w:rsidR="00EA7E87" w:rsidRDefault="001F5A0A" w:rsidP="00EA7E87">
      <w:pPr>
        <w:pStyle w:val="ListParagraph"/>
        <w:numPr>
          <w:ilvl w:val="0"/>
          <w:numId w:val="1"/>
        </w:numPr>
        <w:rPr>
          <w:rFonts w:eastAsia="Times New Roman"/>
        </w:rPr>
      </w:pPr>
      <w:r w:rsidRPr="00EA7E87">
        <w:rPr>
          <w:rFonts w:eastAsia="Times New Roman"/>
        </w:rPr>
        <w:t xml:space="preserve">Kim, Jaeeun. “Globalization, Transnationalism, and ‘Mobile Societies’ from a Sociological Perspective: Comments on Engseng Ho’s ‘Inter-Asian Concepts for Mobile Societies’” 76, no. 4 (2017): 935–941. </w:t>
      </w:r>
    </w:p>
    <w:p w14:paraId="501F8CE0" w14:textId="5CA59FF2" w:rsidR="00EA7E87" w:rsidRDefault="001F5A0A" w:rsidP="00EA7E87">
      <w:pPr>
        <w:pStyle w:val="ListParagraph"/>
        <w:numPr>
          <w:ilvl w:val="0"/>
          <w:numId w:val="1"/>
        </w:numPr>
        <w:rPr>
          <w:rFonts w:eastAsia="Times New Roman"/>
        </w:rPr>
      </w:pPr>
      <w:r w:rsidRPr="00EA7E87">
        <w:rPr>
          <w:rFonts w:eastAsia="Times New Roman"/>
        </w:rPr>
        <w:t xml:space="preserve">Thum, Rian. “Surviving in a ‘Society’-Centric World: Comments on Engseng Ho’s ‘Inter-Asian Concepts for Mobile Societies’” 76, no. 4 (2017): 929–933. </w:t>
      </w:r>
    </w:p>
    <w:p w14:paraId="370723A3" w14:textId="56FEEC62" w:rsidR="001F5A0A" w:rsidRPr="00EA7E87" w:rsidRDefault="001F5A0A" w:rsidP="00EA7E87">
      <w:pPr>
        <w:pStyle w:val="ListParagraph"/>
        <w:numPr>
          <w:ilvl w:val="0"/>
          <w:numId w:val="1"/>
        </w:numPr>
        <w:rPr>
          <w:rFonts w:eastAsia="Times New Roman"/>
        </w:rPr>
      </w:pPr>
      <w:r w:rsidRPr="00EA7E87">
        <w:rPr>
          <w:rFonts w:eastAsia="Times New Roman"/>
        </w:rPr>
        <w:t xml:space="preserve">Ho, Engseng. “Response to Responses” 76, no. 4 (2017): 961–962. </w:t>
      </w:r>
    </w:p>
    <w:p w14:paraId="07258CF3" w14:textId="77777777" w:rsidR="00EA7E87" w:rsidRDefault="00EA7E87" w:rsidP="00EA7E87">
      <w:pPr>
        <w:rPr>
          <w:rFonts w:eastAsia="Times New Roman"/>
        </w:rPr>
      </w:pPr>
    </w:p>
    <w:p w14:paraId="5AC9DE2E" w14:textId="0CBF5C99" w:rsidR="001F5A0A" w:rsidRDefault="001F5A0A" w:rsidP="00EA7E87">
      <w:pPr>
        <w:rPr>
          <w:rFonts w:eastAsia="Times New Roman"/>
        </w:rPr>
      </w:pPr>
      <w:r>
        <w:rPr>
          <w:rFonts w:eastAsia="Times New Roman"/>
        </w:rPr>
        <w:t xml:space="preserve">Duara, Prasenjit. “Asia Redux: Conceptualizing a Region for Our Times.” </w:t>
      </w:r>
      <w:r>
        <w:rPr>
          <w:rFonts w:eastAsia="Times New Roman"/>
          <w:i/>
          <w:iCs/>
        </w:rPr>
        <w:t>The Journal of Asian Studies</w:t>
      </w:r>
      <w:r>
        <w:rPr>
          <w:rFonts w:eastAsia="Times New Roman"/>
        </w:rPr>
        <w:t xml:space="preserve"> 69, no. 4 (2010): 963–983. </w:t>
      </w:r>
      <w:r w:rsidR="00EA7E87">
        <w:rPr>
          <w:rFonts w:eastAsia="Times New Roman"/>
        </w:rPr>
        <w:t>And debate:</w:t>
      </w:r>
    </w:p>
    <w:p w14:paraId="5905A80C" w14:textId="0326C7D4" w:rsidR="00EA7E87" w:rsidRDefault="00CC50D0" w:rsidP="00EA7E87">
      <w:pPr>
        <w:pStyle w:val="ListParagraph"/>
        <w:numPr>
          <w:ilvl w:val="0"/>
          <w:numId w:val="2"/>
        </w:numPr>
        <w:rPr>
          <w:rFonts w:eastAsia="Times New Roman"/>
        </w:rPr>
      </w:pPr>
      <w:r w:rsidRPr="00EA7E87">
        <w:rPr>
          <w:rFonts w:eastAsia="Times New Roman"/>
        </w:rPr>
        <w:t xml:space="preserve">Andaya, Barbara Watson. “Response to Prasenjit Duara, ‘Asia Redux.’” </w:t>
      </w:r>
      <w:r w:rsidRPr="00EA7E87">
        <w:rPr>
          <w:rFonts w:eastAsia="Times New Roman"/>
          <w:i/>
          <w:iCs/>
        </w:rPr>
        <w:t>The Journal of Asian Studies</w:t>
      </w:r>
      <w:r w:rsidRPr="00EA7E87">
        <w:rPr>
          <w:rFonts w:eastAsia="Times New Roman"/>
        </w:rPr>
        <w:t xml:space="preserve"> 69, no. 4 (2010): 1015–1020. </w:t>
      </w:r>
    </w:p>
    <w:p w14:paraId="297AE077" w14:textId="7DF38AF5" w:rsidR="00EA7E87" w:rsidRDefault="00CC50D0" w:rsidP="00EA7E87">
      <w:pPr>
        <w:pStyle w:val="ListParagraph"/>
        <w:numPr>
          <w:ilvl w:val="0"/>
          <w:numId w:val="2"/>
        </w:numPr>
        <w:rPr>
          <w:rFonts w:eastAsia="Times New Roman"/>
        </w:rPr>
      </w:pPr>
      <w:r w:rsidRPr="00EA7E87">
        <w:rPr>
          <w:rFonts w:eastAsia="Times New Roman"/>
        </w:rPr>
        <w:t xml:space="preserve">Acharya, Amitav. “Asia Is Not One.” </w:t>
      </w:r>
      <w:r w:rsidRPr="00EA7E87">
        <w:rPr>
          <w:rFonts w:eastAsia="Times New Roman"/>
          <w:i/>
          <w:iCs/>
        </w:rPr>
        <w:t>The Journal of Asian Studies</w:t>
      </w:r>
      <w:r w:rsidRPr="00EA7E87">
        <w:rPr>
          <w:rFonts w:eastAsia="Times New Roman"/>
        </w:rPr>
        <w:t xml:space="preserve"> 69, no. 4 (2010): 1001–1013. </w:t>
      </w:r>
    </w:p>
    <w:p w14:paraId="4FCECB45" w14:textId="7E9D91E9" w:rsidR="007430C3" w:rsidRDefault="001F5A0A" w:rsidP="00697C2F">
      <w:pPr>
        <w:pStyle w:val="ListParagraph"/>
        <w:numPr>
          <w:ilvl w:val="0"/>
          <w:numId w:val="2"/>
        </w:numPr>
      </w:pPr>
      <w:r w:rsidRPr="00B24002">
        <w:rPr>
          <w:rFonts w:eastAsia="Times New Roman"/>
        </w:rPr>
        <w:t xml:space="preserve">Duara, Prasenjit. “Response to Comments on ‘Asia Redux.’” </w:t>
      </w:r>
      <w:r w:rsidRPr="00B24002">
        <w:rPr>
          <w:rFonts w:eastAsia="Times New Roman"/>
          <w:i/>
          <w:iCs/>
        </w:rPr>
        <w:t>The Journal of Asian Studies</w:t>
      </w:r>
      <w:r w:rsidRPr="00B24002">
        <w:rPr>
          <w:rFonts w:eastAsia="Times New Roman"/>
        </w:rPr>
        <w:t xml:space="preserve"> 69, no. 4 (2010): 1027–1029. </w:t>
      </w:r>
    </w:p>
    <w:p w14:paraId="01CCB602" w14:textId="77777777" w:rsidR="00B24002" w:rsidRDefault="00B24002" w:rsidP="007430C3"/>
    <w:p w14:paraId="4B5901D0" w14:textId="0CF31023" w:rsidR="007430C3" w:rsidRDefault="00A15CC1" w:rsidP="007430C3">
      <w:r>
        <w:t xml:space="preserve">26 March. </w:t>
      </w:r>
      <w:r w:rsidR="001F5A0A">
        <w:rPr>
          <w:b/>
        </w:rPr>
        <w:t>The State and People</w:t>
      </w:r>
      <w:r w:rsidR="007430C3">
        <w:t xml:space="preserve"> </w:t>
      </w:r>
    </w:p>
    <w:p w14:paraId="30A0CA92" w14:textId="77777777" w:rsidR="00EA7E87" w:rsidRDefault="00EA7E87" w:rsidP="00EA7E87">
      <w:pPr>
        <w:rPr>
          <w:rFonts w:eastAsia="Times New Roman"/>
        </w:rPr>
      </w:pPr>
    </w:p>
    <w:p w14:paraId="698EDCE5" w14:textId="54DCA2E0" w:rsidR="001F5A0A" w:rsidRDefault="001F5A0A" w:rsidP="00EA7E87">
      <w:pPr>
        <w:rPr>
          <w:rFonts w:eastAsia="Times New Roman"/>
          <w:b/>
        </w:rPr>
      </w:pPr>
      <w:r>
        <w:rPr>
          <w:rFonts w:eastAsia="Times New Roman"/>
        </w:rPr>
        <w:t xml:space="preserve">Scott, James C. </w:t>
      </w:r>
      <w:r>
        <w:rPr>
          <w:rFonts w:eastAsia="Times New Roman"/>
          <w:i/>
          <w:iCs/>
        </w:rPr>
        <w:t>The Art of Not Being Governed: An Anarchist History of Upland Southeast Asia</w:t>
      </w:r>
      <w:r>
        <w:rPr>
          <w:rFonts w:eastAsia="Times New Roman"/>
        </w:rPr>
        <w:t xml:space="preserve">. New Haven: Yale University Press, 2009. </w:t>
      </w:r>
      <w:r w:rsidR="0023693B">
        <w:rPr>
          <w:rFonts w:eastAsia="Times New Roman"/>
        </w:rPr>
        <w:t xml:space="preserve">Chapters </w:t>
      </w:r>
      <w:r w:rsidR="00705B20">
        <w:rPr>
          <w:rFonts w:eastAsia="Times New Roman"/>
        </w:rPr>
        <w:t xml:space="preserve">1, 2, </w:t>
      </w:r>
      <w:r w:rsidR="004F0117">
        <w:rPr>
          <w:rFonts w:eastAsia="Times New Roman"/>
        </w:rPr>
        <w:t>5, 6, 9</w:t>
      </w:r>
      <w:r w:rsidR="0023693B">
        <w:rPr>
          <w:rFonts w:eastAsia="Times New Roman"/>
        </w:rPr>
        <w:t>.</w:t>
      </w:r>
      <w:r w:rsidR="00B24002">
        <w:rPr>
          <w:rFonts w:eastAsia="Times New Roman"/>
        </w:rPr>
        <w:t xml:space="preserve"> Online via SNU Library.</w:t>
      </w:r>
    </w:p>
    <w:p w14:paraId="28BD39F3" w14:textId="77777777" w:rsidR="001F5A0A" w:rsidRDefault="001F5A0A" w:rsidP="007430C3"/>
    <w:p w14:paraId="0062619F" w14:textId="77777777" w:rsidR="00EA7E87" w:rsidRDefault="00A15CC1" w:rsidP="00EA7E87">
      <w:r>
        <w:t>2 April.</w:t>
      </w:r>
      <w:r w:rsidR="001F5A0A">
        <w:t xml:space="preserve"> </w:t>
      </w:r>
      <w:r w:rsidR="001F5A0A">
        <w:rPr>
          <w:b/>
        </w:rPr>
        <w:t>The State and Informal Authority</w:t>
      </w:r>
    </w:p>
    <w:p w14:paraId="33317376" w14:textId="77777777" w:rsidR="00EA7E87" w:rsidRDefault="00EA7E87" w:rsidP="00EA7E87"/>
    <w:p w14:paraId="3A4E6885" w14:textId="3BB4538F" w:rsidR="001F5A0A" w:rsidRPr="00EA7E87" w:rsidRDefault="001F5A0A" w:rsidP="00EA7E87">
      <w:r>
        <w:rPr>
          <w:rFonts w:eastAsia="Times New Roman"/>
        </w:rPr>
        <w:t>Chatterjee, Partha</w:t>
      </w:r>
      <w:r w:rsidR="00771614">
        <w:rPr>
          <w:rFonts w:eastAsia="Times New Roman"/>
        </w:rPr>
        <w:t>.</w:t>
      </w:r>
      <w:r>
        <w:rPr>
          <w:rFonts w:eastAsia="Times New Roman"/>
        </w:rPr>
        <w:t xml:space="preserve"> </w:t>
      </w:r>
      <w:r>
        <w:rPr>
          <w:rFonts w:eastAsia="Times New Roman"/>
          <w:i/>
          <w:iCs/>
        </w:rPr>
        <w:t>The Politics of the Governed: Reflections on Popular Politics in Most of the World.</w:t>
      </w:r>
      <w:r>
        <w:rPr>
          <w:rFonts w:eastAsia="Times New Roman"/>
        </w:rPr>
        <w:t xml:space="preserve"> New York: Columbia University Press, 2004.</w:t>
      </w:r>
      <w:r w:rsidR="00705B20">
        <w:rPr>
          <w:rFonts w:eastAsia="Times New Roman"/>
        </w:rPr>
        <w:t xml:space="preserve"> Chapters </w:t>
      </w:r>
      <w:r w:rsidR="009941CF">
        <w:rPr>
          <w:rFonts w:eastAsia="Times New Roman"/>
        </w:rPr>
        <w:t>1, 2, 3.</w:t>
      </w:r>
      <w:r>
        <w:rPr>
          <w:rFonts w:eastAsia="Times New Roman"/>
        </w:rPr>
        <w:t xml:space="preserve"> </w:t>
      </w:r>
      <w:r w:rsidR="00B24002">
        <w:rPr>
          <w:rFonts w:eastAsia="Times New Roman"/>
        </w:rPr>
        <w:t>Online via SNU Library.</w:t>
      </w:r>
    </w:p>
    <w:p w14:paraId="0B27473E" w14:textId="77777777" w:rsidR="00EA7E87" w:rsidRDefault="00EA7E87" w:rsidP="00EA7E87">
      <w:pPr>
        <w:rPr>
          <w:rFonts w:eastAsia="Times New Roman"/>
        </w:rPr>
      </w:pPr>
    </w:p>
    <w:p w14:paraId="6D0C8C2F" w14:textId="65CF1ECE" w:rsidR="001F5A0A" w:rsidRDefault="001F5A0A" w:rsidP="00EA7E87">
      <w:pPr>
        <w:rPr>
          <w:rFonts w:eastAsia="Times New Roman"/>
        </w:rPr>
      </w:pPr>
      <w:r>
        <w:rPr>
          <w:rFonts w:eastAsia="Times New Roman"/>
        </w:rPr>
        <w:t xml:space="preserve">Anderson, Benedict. “Cacique Democracy and the Philippines: Origins and Dreams.” </w:t>
      </w:r>
      <w:r>
        <w:rPr>
          <w:rFonts w:eastAsia="Times New Roman"/>
          <w:i/>
          <w:iCs/>
        </w:rPr>
        <w:t>New Left Review</w:t>
      </w:r>
      <w:r>
        <w:rPr>
          <w:rFonts w:eastAsia="Times New Roman"/>
        </w:rPr>
        <w:t xml:space="preserve"> 169 (1988): 3</w:t>
      </w:r>
      <w:r w:rsidR="00926C20">
        <w:rPr>
          <w:rFonts w:eastAsia="Times New Roman"/>
        </w:rPr>
        <w:t>-31</w:t>
      </w:r>
      <w:r>
        <w:rPr>
          <w:rFonts w:eastAsia="Times New Roman"/>
        </w:rPr>
        <w:t>.</w:t>
      </w:r>
    </w:p>
    <w:p w14:paraId="7CE4D309" w14:textId="77777777" w:rsidR="00EA7E87" w:rsidRDefault="00EA7E87" w:rsidP="00EA7E87">
      <w:pPr>
        <w:rPr>
          <w:rFonts w:eastAsia="Times New Roman"/>
        </w:rPr>
      </w:pPr>
    </w:p>
    <w:p w14:paraId="156AC70F" w14:textId="2A6C31C0" w:rsidR="001F5A0A" w:rsidRDefault="001F5A0A" w:rsidP="00EA7E87">
      <w:pPr>
        <w:rPr>
          <w:rFonts w:eastAsia="Times New Roman"/>
        </w:rPr>
      </w:pPr>
      <w:r>
        <w:rPr>
          <w:rFonts w:eastAsia="Times New Roman"/>
        </w:rPr>
        <w:t xml:space="preserve">Aspinall, Edward. “A </w:t>
      </w:r>
      <w:r w:rsidR="00926C20">
        <w:rPr>
          <w:rFonts w:eastAsia="Times New Roman"/>
        </w:rPr>
        <w:t>Nation in Fragments</w:t>
      </w:r>
      <w:r>
        <w:rPr>
          <w:rFonts w:eastAsia="Times New Roman"/>
        </w:rPr>
        <w:t xml:space="preserve">: Patronage and Neoliberalism in Contemporary Indonesia.” </w:t>
      </w:r>
      <w:r>
        <w:rPr>
          <w:rFonts w:eastAsia="Times New Roman"/>
          <w:i/>
          <w:iCs/>
        </w:rPr>
        <w:t>Critical Asian Studies</w:t>
      </w:r>
      <w:r>
        <w:rPr>
          <w:rFonts w:eastAsia="Times New Roman"/>
        </w:rPr>
        <w:t xml:space="preserve"> 45, no. 1 (2013): 27–54. </w:t>
      </w:r>
    </w:p>
    <w:p w14:paraId="6066E318" w14:textId="77777777" w:rsidR="00771614" w:rsidRDefault="00771614" w:rsidP="00EA7E87">
      <w:pPr>
        <w:rPr>
          <w:rFonts w:eastAsia="Times New Roman"/>
        </w:rPr>
      </w:pPr>
    </w:p>
    <w:p w14:paraId="58F2E1EC" w14:textId="6AFB6169" w:rsidR="00771614" w:rsidRPr="00771614" w:rsidRDefault="00771614" w:rsidP="00EA7E87">
      <w:pPr>
        <w:rPr>
          <w:rFonts w:ascii="Malgun Gothic" w:eastAsia="Malgun Gothic" w:hAnsi="Malgun Gothic"/>
          <w:b/>
          <w:color w:val="333333"/>
          <w:sz w:val="21"/>
          <w:szCs w:val="21"/>
          <w:bdr w:val="none" w:sz="0" w:space="0" w:color="auto" w:frame="1"/>
          <w:shd w:val="clear" w:color="auto" w:fill="FFFFFF"/>
        </w:rPr>
      </w:pPr>
      <w:r>
        <w:rPr>
          <w:rFonts w:eastAsia="Times New Roman"/>
        </w:rPr>
        <w:t>Rodan, Garry</w:t>
      </w:r>
      <w:r w:rsidR="00926C20">
        <w:rPr>
          <w:rFonts w:eastAsia="Times New Roman"/>
        </w:rPr>
        <w:t xml:space="preserve"> and Caroline Hughes</w:t>
      </w:r>
      <w:r>
        <w:rPr>
          <w:rFonts w:eastAsia="Times New Roman"/>
        </w:rPr>
        <w:t xml:space="preserve">. </w:t>
      </w:r>
      <w:r>
        <w:rPr>
          <w:rFonts w:eastAsia="Times New Roman"/>
          <w:i/>
          <w:iCs/>
        </w:rPr>
        <w:t>The Politics of Accountability in Southeast Asia: The Dominance of Moral Ideologies.</w:t>
      </w:r>
      <w:r>
        <w:rPr>
          <w:rFonts w:eastAsia="Times New Roman"/>
        </w:rPr>
        <w:t xml:space="preserve"> Oxford, United Kingdom: Oxford University Press, 2014.</w:t>
      </w:r>
      <w:r w:rsidR="00820C0D">
        <w:rPr>
          <w:rFonts w:eastAsia="Times New Roman"/>
        </w:rPr>
        <w:t xml:space="preserve"> Chapters </w:t>
      </w:r>
      <w:r w:rsidR="00541762">
        <w:rPr>
          <w:rFonts w:eastAsia="Times New Roman"/>
        </w:rPr>
        <w:t>1-2</w:t>
      </w:r>
      <w:r w:rsidR="00926C20">
        <w:rPr>
          <w:rFonts w:eastAsia="Times New Roman"/>
        </w:rPr>
        <w:t>. Available through ETL.</w:t>
      </w:r>
    </w:p>
    <w:p w14:paraId="7ACE0B97" w14:textId="77777777" w:rsidR="007430C3" w:rsidRDefault="007430C3" w:rsidP="007430C3"/>
    <w:p w14:paraId="4D9F944B" w14:textId="540B2338" w:rsidR="007430C3" w:rsidRDefault="00A15CC1" w:rsidP="007430C3">
      <w:r>
        <w:t xml:space="preserve">9 April. </w:t>
      </w:r>
      <w:r w:rsidR="00771614">
        <w:rPr>
          <w:b/>
        </w:rPr>
        <w:t>Liberal and Developmental Forms of</w:t>
      </w:r>
      <w:r w:rsidR="001F5A0A">
        <w:rPr>
          <w:b/>
        </w:rPr>
        <w:t xml:space="preserve"> Modernity</w:t>
      </w:r>
    </w:p>
    <w:p w14:paraId="0CE9F80A" w14:textId="77777777" w:rsidR="00EA7E87" w:rsidRDefault="00EA7E87" w:rsidP="00EA7E87">
      <w:pPr>
        <w:rPr>
          <w:rFonts w:eastAsia="굴림"/>
          <w:color w:val="000000"/>
        </w:rPr>
      </w:pPr>
    </w:p>
    <w:p w14:paraId="742F707A" w14:textId="7ADD85B0" w:rsidR="00EA7E87" w:rsidRDefault="001F5A0A" w:rsidP="00EA7E87">
      <w:pPr>
        <w:rPr>
          <w:rFonts w:eastAsia="Times New Roman"/>
        </w:rPr>
      </w:pPr>
      <w:r w:rsidRPr="00117403">
        <w:rPr>
          <w:rFonts w:eastAsia="굴림"/>
          <w:color w:val="000000"/>
        </w:rPr>
        <w:t xml:space="preserve">Chang Kyung-Sup. Developmental Citizenship in Perspective: The South Korean Case and Beyond. In </w:t>
      </w:r>
      <w:r w:rsidRPr="00926C20">
        <w:rPr>
          <w:rFonts w:eastAsia="굴림"/>
          <w:i/>
          <w:color w:val="000000"/>
        </w:rPr>
        <w:t>Contested Citizenship in East Asia: Developmental Politics, National Unity, and Globalization</w:t>
      </w:r>
      <w:r w:rsidRPr="00117403">
        <w:rPr>
          <w:rFonts w:eastAsia="굴림"/>
          <w:color w:val="000000"/>
        </w:rPr>
        <w:t>, edited by Chang Kyung-Sup and Bryan S. Turner. London: Routledge, 2012.</w:t>
      </w:r>
      <w:r w:rsidR="00926C20">
        <w:rPr>
          <w:rFonts w:eastAsia="굴림"/>
          <w:color w:val="000000"/>
        </w:rPr>
        <w:t xml:space="preserve"> Available through ETL.</w:t>
      </w:r>
    </w:p>
    <w:p w14:paraId="67961003" w14:textId="77777777" w:rsidR="00EA7E87" w:rsidRDefault="00EA7E87" w:rsidP="00EA7E87">
      <w:pPr>
        <w:rPr>
          <w:rFonts w:eastAsia="Times New Roman"/>
        </w:rPr>
      </w:pPr>
    </w:p>
    <w:p w14:paraId="2E1BDBB8" w14:textId="2D4DCB56" w:rsidR="001F5A0A" w:rsidRDefault="001F5A0A" w:rsidP="00EA7E87">
      <w:pPr>
        <w:rPr>
          <w:rFonts w:eastAsia="Times New Roman"/>
        </w:rPr>
      </w:pPr>
      <w:r>
        <w:rPr>
          <w:rFonts w:eastAsia="Times New Roman"/>
        </w:rPr>
        <w:t xml:space="preserve">Chang, </w:t>
      </w:r>
      <w:r w:rsidR="00926C20">
        <w:rPr>
          <w:rFonts w:eastAsia="Times New Roman"/>
        </w:rPr>
        <w:t>Kyung-</w:t>
      </w:r>
      <w:r>
        <w:rPr>
          <w:rFonts w:eastAsia="Times New Roman"/>
        </w:rPr>
        <w:t>Sup. “The Second Modern Condition? Compressed Modernity as Internalized Refle</w:t>
      </w:r>
      <w:r w:rsidR="00926C20">
        <w:rPr>
          <w:rFonts w:eastAsia="Times New Roman"/>
        </w:rPr>
        <w:t>xive Cosmopolitization.</w:t>
      </w:r>
      <w:r>
        <w:rPr>
          <w:rFonts w:eastAsia="Times New Roman"/>
        </w:rPr>
        <w:t xml:space="preserve">” </w:t>
      </w:r>
      <w:r>
        <w:rPr>
          <w:rFonts w:eastAsia="Times New Roman"/>
          <w:i/>
          <w:iCs/>
        </w:rPr>
        <w:t>The British Journal of Sociology</w:t>
      </w:r>
      <w:r>
        <w:rPr>
          <w:rFonts w:eastAsia="Times New Roman"/>
        </w:rPr>
        <w:t xml:space="preserve"> 61 (2010): 444</w:t>
      </w:r>
      <w:r w:rsidR="00926C20">
        <w:rPr>
          <w:rFonts w:eastAsia="Times New Roman"/>
        </w:rPr>
        <w:t>-464</w:t>
      </w:r>
      <w:r>
        <w:rPr>
          <w:rFonts w:eastAsia="Times New Roman"/>
        </w:rPr>
        <w:t>.</w:t>
      </w:r>
    </w:p>
    <w:p w14:paraId="02F13AD4" w14:textId="77777777" w:rsidR="00EA7E87" w:rsidRDefault="00EA7E87" w:rsidP="00EA7E87">
      <w:pPr>
        <w:rPr>
          <w:rFonts w:eastAsia="Times New Roman"/>
        </w:rPr>
      </w:pPr>
    </w:p>
    <w:p w14:paraId="7DC8EECB" w14:textId="5FD16333" w:rsidR="001F5A0A" w:rsidRDefault="001F5A0A" w:rsidP="00EA7E87">
      <w:pPr>
        <w:rPr>
          <w:rFonts w:eastAsia="Times New Roman"/>
        </w:rPr>
      </w:pPr>
      <w:r>
        <w:rPr>
          <w:rFonts w:eastAsia="Times New Roman"/>
        </w:rPr>
        <w:t xml:space="preserve">Chang, Kyung-Sup. “South Korea’s Condensed Transition from Class Politics to Citizenship Politics.” </w:t>
      </w:r>
      <w:r>
        <w:rPr>
          <w:rFonts w:eastAsia="Times New Roman"/>
          <w:i/>
          <w:iCs/>
        </w:rPr>
        <w:t>Citizenship Studies</w:t>
      </w:r>
      <w:r>
        <w:rPr>
          <w:rFonts w:eastAsia="Times New Roman"/>
        </w:rPr>
        <w:t xml:space="preserve"> 16, no. 1 (2012): 1–12. </w:t>
      </w:r>
    </w:p>
    <w:p w14:paraId="7B6A9487" w14:textId="77777777" w:rsidR="00EA7E87" w:rsidRDefault="00EA7E87" w:rsidP="00EA7E87">
      <w:pPr>
        <w:rPr>
          <w:rFonts w:eastAsia="Times New Roman"/>
        </w:rPr>
      </w:pPr>
    </w:p>
    <w:p w14:paraId="02545A74" w14:textId="388B2469" w:rsidR="001F5A0A" w:rsidRPr="00926C20" w:rsidRDefault="001F5A0A" w:rsidP="007430C3">
      <w:pPr>
        <w:rPr>
          <w:rFonts w:eastAsia="Times New Roman"/>
        </w:rPr>
      </w:pPr>
      <w:r>
        <w:rPr>
          <w:rFonts w:eastAsia="Times New Roman"/>
        </w:rPr>
        <w:t xml:space="preserve">Jayasuriya, Kanishka. “Authoritarian Statism and the New Right in Asia’s Conservative Democracies.” </w:t>
      </w:r>
      <w:r>
        <w:rPr>
          <w:rFonts w:eastAsia="Times New Roman"/>
          <w:i/>
          <w:iCs/>
        </w:rPr>
        <w:t>Journal of Contemporary Asia</w:t>
      </w:r>
      <w:r>
        <w:rPr>
          <w:rFonts w:eastAsia="Times New Roman"/>
        </w:rPr>
        <w:t xml:space="preserve"> 48, no. 4 (2018): 584–604. </w:t>
      </w:r>
    </w:p>
    <w:p w14:paraId="7E08E592" w14:textId="77777777" w:rsidR="007430C3" w:rsidRDefault="007430C3" w:rsidP="007430C3"/>
    <w:p w14:paraId="365C1A8F" w14:textId="43B5804D" w:rsidR="007430C3" w:rsidRDefault="00A15CC1" w:rsidP="007430C3">
      <w:pPr>
        <w:rPr>
          <w:b/>
        </w:rPr>
      </w:pPr>
      <w:r>
        <w:t xml:space="preserve">16 April. </w:t>
      </w:r>
      <w:r w:rsidR="001F5A0A">
        <w:rPr>
          <w:b/>
        </w:rPr>
        <w:t>Developmental States</w:t>
      </w:r>
    </w:p>
    <w:p w14:paraId="2507E610" w14:textId="77777777" w:rsidR="00EA7E87" w:rsidRDefault="00EA7E87" w:rsidP="00EA7E87">
      <w:pPr>
        <w:rPr>
          <w:rFonts w:eastAsia="Times New Roman"/>
        </w:rPr>
      </w:pPr>
    </w:p>
    <w:p w14:paraId="30A763E8" w14:textId="2A94DC1B" w:rsidR="00EA7E87" w:rsidRDefault="001F5A0A" w:rsidP="00EA7E87">
      <w:pPr>
        <w:rPr>
          <w:rFonts w:eastAsia="Times New Roman"/>
          <w:b/>
        </w:rPr>
      </w:pPr>
      <w:r>
        <w:rPr>
          <w:rFonts w:eastAsia="Times New Roman"/>
        </w:rPr>
        <w:t xml:space="preserve">*Woo-Cumings, Meredith. </w:t>
      </w:r>
      <w:r>
        <w:rPr>
          <w:rFonts w:eastAsia="Times New Roman"/>
          <w:i/>
          <w:iCs/>
        </w:rPr>
        <w:t>The Developmental State / Meredith Woo-Cumings, Editor.</w:t>
      </w:r>
      <w:r>
        <w:rPr>
          <w:rFonts w:eastAsia="Times New Roman"/>
        </w:rPr>
        <w:t xml:space="preserve"> Cornell Studies in Political Economy. Ithaca, N.Y.: Cornell University Press, 1999. </w:t>
      </w:r>
      <w:r w:rsidR="00926C20">
        <w:rPr>
          <w:rFonts w:eastAsia="Times New Roman"/>
        </w:rPr>
        <w:t xml:space="preserve">Chapters 1, 2. </w:t>
      </w:r>
    </w:p>
    <w:p w14:paraId="31473895" w14:textId="77777777" w:rsidR="00EA7E87" w:rsidRDefault="00EA7E87" w:rsidP="00EA7E87">
      <w:pPr>
        <w:rPr>
          <w:rFonts w:eastAsia="Times New Roman"/>
          <w:b/>
        </w:rPr>
      </w:pPr>
    </w:p>
    <w:p w14:paraId="3A2FCC31" w14:textId="296F8D4F" w:rsidR="00EA7E87" w:rsidRDefault="001F5A0A" w:rsidP="00EA7E87">
      <w:pPr>
        <w:rPr>
          <w:rFonts w:eastAsia="Times New Roman"/>
          <w:b/>
        </w:rPr>
      </w:pPr>
      <w:r>
        <w:rPr>
          <w:rFonts w:eastAsia="Times New Roman"/>
        </w:rPr>
        <w:t xml:space="preserve">Kohli, Atul. “Where Do High Growth Political Economies Come from? The Japanese Lineage of Korea’s ‘developmental State.’” </w:t>
      </w:r>
      <w:r>
        <w:rPr>
          <w:rFonts w:eastAsia="Times New Roman"/>
          <w:i/>
          <w:iCs/>
        </w:rPr>
        <w:t>World Development</w:t>
      </w:r>
      <w:r>
        <w:rPr>
          <w:rFonts w:eastAsia="Times New Roman"/>
        </w:rPr>
        <w:t xml:space="preserve"> 22, no. 9 (1994): 1269–1293.</w:t>
      </w:r>
    </w:p>
    <w:p w14:paraId="7AE11F02" w14:textId="77777777" w:rsidR="00EA7E87" w:rsidRDefault="00EA7E87" w:rsidP="00EA7E87">
      <w:pPr>
        <w:rPr>
          <w:rFonts w:eastAsia="Times New Roman"/>
          <w:b/>
        </w:rPr>
      </w:pPr>
    </w:p>
    <w:p w14:paraId="23729BA3" w14:textId="2BCCB062" w:rsidR="001F5A0A" w:rsidRPr="00EA7E87" w:rsidRDefault="001F5A0A" w:rsidP="00EA7E87">
      <w:pPr>
        <w:rPr>
          <w:rFonts w:eastAsia="Times New Roman"/>
          <w:b/>
        </w:rPr>
      </w:pPr>
      <w:r>
        <w:rPr>
          <w:rFonts w:eastAsia="Times New Roman"/>
        </w:rPr>
        <w:t xml:space="preserve">Cumings, Bruce. “The Origins and Development of the Northeast Asian Political Economy: Industrial Sectors, Product Cycles, and Political Consequences.” </w:t>
      </w:r>
      <w:r>
        <w:rPr>
          <w:rFonts w:eastAsia="Times New Roman"/>
          <w:i/>
          <w:iCs/>
        </w:rPr>
        <w:t>International Organization</w:t>
      </w:r>
      <w:r>
        <w:rPr>
          <w:rFonts w:eastAsia="Times New Roman"/>
        </w:rPr>
        <w:t xml:space="preserve"> 38, no. 1 (1984): 1–40. </w:t>
      </w:r>
    </w:p>
    <w:p w14:paraId="0673B7FE" w14:textId="77777777" w:rsidR="007430C3" w:rsidRDefault="007430C3" w:rsidP="007430C3"/>
    <w:p w14:paraId="20664F29" w14:textId="46B5B366" w:rsidR="007430C3" w:rsidRDefault="001F5A0A" w:rsidP="007430C3">
      <w:pPr>
        <w:rPr>
          <w:b/>
        </w:rPr>
      </w:pPr>
      <w:r>
        <w:t xml:space="preserve">23 April. </w:t>
      </w:r>
      <w:r>
        <w:rPr>
          <w:b/>
        </w:rPr>
        <w:t>Production beyond Developmental States</w:t>
      </w:r>
    </w:p>
    <w:p w14:paraId="6797D43A" w14:textId="77777777" w:rsidR="00EA7E87" w:rsidRDefault="00EA7E87" w:rsidP="00EA7E87">
      <w:pPr>
        <w:rPr>
          <w:b/>
        </w:rPr>
      </w:pPr>
    </w:p>
    <w:p w14:paraId="48783081" w14:textId="106DE9D1" w:rsidR="001F5A0A" w:rsidRDefault="001F5A0A" w:rsidP="00EA7E87">
      <w:pPr>
        <w:rPr>
          <w:rFonts w:eastAsia="Times New Roman"/>
          <w:b/>
        </w:rPr>
      </w:pPr>
      <w:r>
        <w:rPr>
          <w:rFonts w:eastAsia="Times New Roman"/>
        </w:rPr>
        <w:t xml:space="preserve">*Yeung, Henry Wai-Chung. </w:t>
      </w:r>
      <w:r>
        <w:rPr>
          <w:rFonts w:eastAsia="Times New Roman"/>
          <w:i/>
          <w:iCs/>
        </w:rPr>
        <w:t xml:space="preserve">Strategic Coupling: East Asian Industrial Transformation in the New Global Economy. </w:t>
      </w:r>
      <w:r>
        <w:rPr>
          <w:rFonts w:eastAsia="Times New Roman"/>
        </w:rPr>
        <w:t>Ithaca: Cornell University Press, 2016.</w:t>
      </w:r>
      <w:r w:rsidR="00926C20">
        <w:rPr>
          <w:rFonts w:eastAsia="Times New Roman"/>
        </w:rPr>
        <w:t xml:space="preserve"> Chapters 1-3, 7.</w:t>
      </w:r>
    </w:p>
    <w:p w14:paraId="6C09A126" w14:textId="77777777" w:rsidR="001F5A0A" w:rsidRPr="001F5A0A" w:rsidRDefault="001F5A0A" w:rsidP="007430C3">
      <w:pPr>
        <w:rPr>
          <w:b/>
        </w:rPr>
      </w:pPr>
    </w:p>
    <w:p w14:paraId="0FF7A11A" w14:textId="77777777" w:rsidR="007430C3" w:rsidRDefault="007430C3" w:rsidP="007430C3"/>
    <w:p w14:paraId="29EC27AE" w14:textId="43B03356" w:rsidR="007430C3" w:rsidRDefault="00A15CC1" w:rsidP="007430C3">
      <w:pPr>
        <w:rPr>
          <w:b/>
        </w:rPr>
      </w:pPr>
      <w:r>
        <w:t xml:space="preserve">30 April. </w:t>
      </w:r>
      <w:r w:rsidR="001F5A0A">
        <w:rPr>
          <w:b/>
        </w:rPr>
        <w:t>Transnational Power and Developmentalism (Part I)</w:t>
      </w:r>
    </w:p>
    <w:p w14:paraId="30E71521" w14:textId="77777777" w:rsidR="001F5A0A" w:rsidRDefault="001F5A0A" w:rsidP="007430C3">
      <w:pPr>
        <w:rPr>
          <w:b/>
        </w:rPr>
      </w:pPr>
    </w:p>
    <w:p w14:paraId="3E79A0EA" w14:textId="06561F97" w:rsidR="001F5A0A" w:rsidRPr="001F5A0A" w:rsidRDefault="001F5A0A" w:rsidP="00EA7E87">
      <w:pPr>
        <w:rPr>
          <w:rFonts w:eastAsia="Times New Roman"/>
          <w:b/>
        </w:rPr>
      </w:pPr>
      <w:r>
        <w:rPr>
          <w:rFonts w:eastAsia="Times New Roman"/>
        </w:rPr>
        <w:t xml:space="preserve">Glassman, Jim. </w:t>
      </w:r>
      <w:r>
        <w:rPr>
          <w:rFonts w:eastAsia="Times New Roman"/>
          <w:i/>
          <w:iCs/>
        </w:rPr>
        <w:t>Drums of War, Drums of Development: The Formation of a Pacific Ruling Class and Industrial Transformation in East and Southeast Asia, 1945-1980</w:t>
      </w:r>
      <w:r w:rsidR="00926C20">
        <w:rPr>
          <w:rFonts w:eastAsia="Times New Roman"/>
          <w:iCs/>
        </w:rPr>
        <w:t>.</w:t>
      </w:r>
      <w:r>
        <w:rPr>
          <w:rFonts w:eastAsia="Times New Roman"/>
          <w:i/>
          <w:iCs/>
        </w:rPr>
        <w:t xml:space="preserve"> </w:t>
      </w:r>
      <w:r>
        <w:rPr>
          <w:rFonts w:eastAsia="Times New Roman"/>
        </w:rPr>
        <w:t xml:space="preserve">Leiden: Brill, 2018. </w:t>
      </w:r>
      <w:r w:rsidR="0078560C">
        <w:rPr>
          <w:rFonts w:eastAsia="Times New Roman"/>
        </w:rPr>
        <w:t>Introduction, Part 1, and Part 2.</w:t>
      </w:r>
      <w:r w:rsidR="00926C20">
        <w:rPr>
          <w:rFonts w:eastAsia="Times New Roman"/>
        </w:rPr>
        <w:t xml:space="preserve"> Online via ETL.</w:t>
      </w:r>
    </w:p>
    <w:p w14:paraId="47B03CD5" w14:textId="77777777" w:rsidR="00A15CC1" w:rsidRDefault="00A15CC1" w:rsidP="007430C3"/>
    <w:p w14:paraId="4F1A8920" w14:textId="1C978991" w:rsidR="00A15CC1" w:rsidRDefault="00A15CC1" w:rsidP="007430C3">
      <w:r>
        <w:t>7 May: Holiday. No class!</w:t>
      </w:r>
    </w:p>
    <w:p w14:paraId="7C854BF3" w14:textId="77777777" w:rsidR="00A15CC1" w:rsidRDefault="00A15CC1" w:rsidP="007430C3"/>
    <w:p w14:paraId="20BFA609" w14:textId="7373F460" w:rsidR="00A15CC1" w:rsidRPr="001F5A0A" w:rsidRDefault="00A15CC1" w:rsidP="007430C3">
      <w:pPr>
        <w:rPr>
          <w:b/>
        </w:rPr>
      </w:pPr>
      <w:r>
        <w:t>14 May</w:t>
      </w:r>
      <w:r w:rsidR="001F5A0A">
        <w:t xml:space="preserve">: </w:t>
      </w:r>
      <w:r w:rsidR="001F5A0A">
        <w:rPr>
          <w:b/>
        </w:rPr>
        <w:t>Transnational Power and Developmentalism</w:t>
      </w:r>
      <w:r w:rsidR="001F5A0A">
        <w:rPr>
          <w:b/>
        </w:rPr>
        <w:t xml:space="preserve"> (Part II)</w:t>
      </w:r>
    </w:p>
    <w:p w14:paraId="314DA590" w14:textId="77777777" w:rsidR="001F5A0A" w:rsidRDefault="001F5A0A" w:rsidP="007430C3"/>
    <w:p w14:paraId="454D57FE" w14:textId="3B79CCD8" w:rsidR="001F5A0A" w:rsidRPr="00936593" w:rsidRDefault="001F5A0A" w:rsidP="00EA7E87">
      <w:pPr>
        <w:rPr>
          <w:rFonts w:eastAsia="Times New Roman"/>
          <w:b/>
        </w:rPr>
      </w:pPr>
      <w:r>
        <w:rPr>
          <w:rFonts w:eastAsia="Times New Roman"/>
        </w:rPr>
        <w:t xml:space="preserve">Glassman, Jim. </w:t>
      </w:r>
      <w:r>
        <w:rPr>
          <w:rFonts w:eastAsia="Times New Roman"/>
          <w:i/>
          <w:iCs/>
        </w:rPr>
        <w:t>Drums of War, Drums of Development: The Formation of a Pacific Ruling Class and Industrial Transformation in East and Southeast Asia, 1945-1980</w:t>
      </w:r>
      <w:r w:rsidR="00926C20">
        <w:rPr>
          <w:rFonts w:eastAsia="Times New Roman"/>
          <w:iCs/>
        </w:rPr>
        <w:t>.</w:t>
      </w:r>
      <w:r>
        <w:rPr>
          <w:rFonts w:eastAsia="Times New Roman"/>
        </w:rPr>
        <w:t xml:space="preserve"> Leiden: Brill, 2018. </w:t>
      </w:r>
      <w:r w:rsidR="0078560C">
        <w:rPr>
          <w:rFonts w:eastAsia="Times New Roman"/>
        </w:rPr>
        <w:t xml:space="preserve">Part 3. </w:t>
      </w:r>
      <w:r w:rsidR="00926C20">
        <w:rPr>
          <w:rFonts w:eastAsia="Times New Roman"/>
        </w:rPr>
        <w:t>Online via ETL</w:t>
      </w:r>
      <w:r w:rsidR="00926C20">
        <w:rPr>
          <w:rFonts w:eastAsia="Times New Roman"/>
        </w:rPr>
        <w:t>.</w:t>
      </w:r>
    </w:p>
    <w:p w14:paraId="73516B60" w14:textId="77777777" w:rsidR="00A15CC1" w:rsidRDefault="00A15CC1" w:rsidP="007430C3"/>
    <w:p w14:paraId="0144A392" w14:textId="01FACDA5" w:rsidR="00A15CC1" w:rsidRDefault="00A15CC1" w:rsidP="007430C3">
      <w:pPr>
        <w:rPr>
          <w:b/>
        </w:rPr>
      </w:pPr>
      <w:r>
        <w:t>21 May</w:t>
      </w:r>
      <w:r w:rsidR="001F5A0A">
        <w:t xml:space="preserve">: </w:t>
      </w:r>
      <w:r w:rsidR="001F5A0A">
        <w:rPr>
          <w:b/>
        </w:rPr>
        <w:t>Labour, Development, and the State</w:t>
      </w:r>
    </w:p>
    <w:p w14:paraId="7B5EE16B" w14:textId="77777777" w:rsidR="001F5A0A" w:rsidRDefault="001F5A0A" w:rsidP="007430C3">
      <w:pPr>
        <w:rPr>
          <w:b/>
        </w:rPr>
      </w:pPr>
    </w:p>
    <w:p w14:paraId="3D96AD74" w14:textId="01E559F4" w:rsidR="001F5A0A" w:rsidRDefault="001F5A0A" w:rsidP="00926C20">
      <w:pPr>
        <w:rPr>
          <w:rFonts w:eastAsia="Times New Roman"/>
          <w:b/>
        </w:rPr>
      </w:pPr>
      <w:r>
        <w:rPr>
          <w:rFonts w:eastAsia="Times New Roman"/>
        </w:rPr>
        <w:t xml:space="preserve">Carroll, Toby, and D. S. L. Jarvis. </w:t>
      </w:r>
      <w:r w:rsidRPr="003C777E">
        <w:rPr>
          <w:rFonts w:eastAsia="Times New Roman"/>
          <w:i/>
        </w:rPr>
        <w:t xml:space="preserve">Asia after the Developmental State: Disembedding Autonomy </w:t>
      </w:r>
      <w:r>
        <w:rPr>
          <w:rFonts w:eastAsia="Times New Roman"/>
        </w:rPr>
        <w:t>Cambridge University Press, 2017.</w:t>
      </w:r>
      <w:r w:rsidR="00926C20">
        <w:rPr>
          <w:rFonts w:eastAsia="Times New Roman"/>
        </w:rPr>
        <w:t xml:space="preserve"> Introduction, Part I. Online via SNU Library.</w:t>
      </w:r>
      <w:r>
        <w:rPr>
          <w:rFonts w:eastAsia="Times New Roman"/>
        </w:rPr>
        <w:t xml:space="preserve"> </w:t>
      </w:r>
    </w:p>
    <w:p w14:paraId="59AE3791" w14:textId="77777777" w:rsidR="00EA7E87" w:rsidRDefault="00EA7E87" w:rsidP="00EA7E87">
      <w:pPr>
        <w:rPr>
          <w:rFonts w:eastAsia="Times New Roman"/>
        </w:rPr>
      </w:pPr>
    </w:p>
    <w:p w14:paraId="588919C6" w14:textId="65D577C4" w:rsidR="001F5A0A" w:rsidRDefault="001F5A0A" w:rsidP="00EA7E87">
      <w:pPr>
        <w:rPr>
          <w:rFonts w:eastAsia="Times New Roman"/>
          <w:b/>
        </w:rPr>
      </w:pPr>
      <w:r>
        <w:rPr>
          <w:rFonts w:eastAsia="Times New Roman"/>
        </w:rPr>
        <w:t xml:space="preserve">*Gray, Kevin. </w:t>
      </w:r>
      <w:r>
        <w:rPr>
          <w:rFonts w:eastAsia="Times New Roman"/>
          <w:i/>
          <w:iCs/>
        </w:rPr>
        <w:t>Labour and Development in East Asia: Social Forces and Passive Revolution</w:t>
      </w:r>
      <w:r w:rsidR="00926C20">
        <w:rPr>
          <w:rFonts w:eastAsia="Times New Roman"/>
          <w:iCs/>
        </w:rPr>
        <w:t>.</w:t>
      </w:r>
      <w:r>
        <w:rPr>
          <w:rFonts w:eastAsia="Times New Roman"/>
          <w:i/>
          <w:iCs/>
        </w:rPr>
        <w:t xml:space="preserve"> </w:t>
      </w:r>
      <w:r w:rsidR="00926C20">
        <w:rPr>
          <w:rFonts w:eastAsia="Times New Roman"/>
        </w:rPr>
        <w:t>Abingdon, Oxon</w:t>
      </w:r>
      <w:r>
        <w:rPr>
          <w:rFonts w:eastAsia="Times New Roman"/>
        </w:rPr>
        <w:t>: Routledge, Taylor &amp; Francis Group, 2015.</w:t>
      </w:r>
      <w:r w:rsidR="00926C20">
        <w:rPr>
          <w:rFonts w:eastAsia="Times New Roman"/>
        </w:rPr>
        <w:t xml:space="preserve"> Chapters 1, 2.</w:t>
      </w:r>
      <w:r>
        <w:rPr>
          <w:rFonts w:eastAsia="Times New Roman"/>
        </w:rPr>
        <w:t xml:space="preserve"> </w:t>
      </w:r>
    </w:p>
    <w:p w14:paraId="0B96A0E7" w14:textId="77777777" w:rsidR="00EA7E87" w:rsidRDefault="00EA7E87" w:rsidP="00EA7E87">
      <w:pPr>
        <w:rPr>
          <w:rFonts w:eastAsia="Times New Roman"/>
        </w:rPr>
      </w:pPr>
    </w:p>
    <w:p w14:paraId="1EAEAA95" w14:textId="16E89DCC" w:rsidR="001F5A0A" w:rsidRPr="00F37497" w:rsidRDefault="001F5A0A" w:rsidP="00EA7E87">
      <w:pPr>
        <w:rPr>
          <w:rFonts w:eastAsia="Times New Roman"/>
          <w:b/>
        </w:rPr>
      </w:pPr>
      <w:r>
        <w:rPr>
          <w:rFonts w:eastAsia="Times New Roman"/>
        </w:rPr>
        <w:t xml:space="preserve">Gray, Kevin. “Taiwan and the Geopolitics of Late Development.” </w:t>
      </w:r>
      <w:r>
        <w:rPr>
          <w:rFonts w:eastAsia="Times New Roman"/>
          <w:i/>
          <w:iCs/>
        </w:rPr>
        <w:t>The Pacific Review</w:t>
      </w:r>
      <w:r>
        <w:rPr>
          <w:rFonts w:eastAsia="Times New Roman"/>
        </w:rPr>
        <w:t xml:space="preserve"> 24, no. 5 (2011): 577–599.</w:t>
      </w:r>
    </w:p>
    <w:p w14:paraId="2CA76E9F" w14:textId="77777777" w:rsidR="00EA7E87" w:rsidRDefault="00EA7E87" w:rsidP="00EA7E87">
      <w:pPr>
        <w:rPr>
          <w:rFonts w:eastAsia="Times New Roman"/>
        </w:rPr>
      </w:pPr>
    </w:p>
    <w:p w14:paraId="2DD2CDF4" w14:textId="74FA5540" w:rsidR="001F5A0A" w:rsidRDefault="001F5A0A" w:rsidP="00EA7E87">
      <w:pPr>
        <w:rPr>
          <w:rFonts w:eastAsia="Times New Roman"/>
        </w:rPr>
      </w:pPr>
      <w:r>
        <w:rPr>
          <w:rFonts w:eastAsia="Times New Roman"/>
        </w:rPr>
        <w:t xml:space="preserve">Gray, Kevin. “The Social and Geopolitical Origins of State Transformation: The Case of South Korea.” </w:t>
      </w:r>
      <w:r>
        <w:rPr>
          <w:rFonts w:eastAsia="Times New Roman"/>
          <w:i/>
          <w:iCs/>
        </w:rPr>
        <w:t>New Political Economy</w:t>
      </w:r>
      <w:r>
        <w:rPr>
          <w:rFonts w:eastAsia="Times New Roman"/>
        </w:rPr>
        <w:t xml:space="preserve"> 16, no. 3 (2011): 303–322. </w:t>
      </w:r>
    </w:p>
    <w:p w14:paraId="4143C658" w14:textId="77777777" w:rsidR="00A15CC1" w:rsidRDefault="00A15CC1" w:rsidP="007430C3"/>
    <w:p w14:paraId="53D14C86" w14:textId="1B115DD3" w:rsidR="00A15CC1" w:rsidRDefault="00A15CC1" w:rsidP="007430C3">
      <w:pPr>
        <w:rPr>
          <w:b/>
        </w:rPr>
      </w:pPr>
      <w:r>
        <w:t>28 May</w:t>
      </w:r>
      <w:r w:rsidR="001F5A0A">
        <w:t xml:space="preserve">: </w:t>
      </w:r>
      <w:r w:rsidR="004B1170">
        <w:rPr>
          <w:b/>
        </w:rPr>
        <w:t>States in Transformation</w:t>
      </w:r>
    </w:p>
    <w:p w14:paraId="2E4BA626" w14:textId="77777777" w:rsidR="00EA7E87" w:rsidRDefault="00EA7E87" w:rsidP="00EA7E87">
      <w:pPr>
        <w:rPr>
          <w:rFonts w:eastAsia="Times New Roman"/>
        </w:rPr>
      </w:pPr>
    </w:p>
    <w:p w14:paraId="0D713158" w14:textId="60C5CEFD" w:rsidR="001F5A0A" w:rsidRDefault="001F5A0A" w:rsidP="00EA7E87">
      <w:pPr>
        <w:rPr>
          <w:rFonts w:eastAsia="Times New Roman"/>
        </w:rPr>
      </w:pPr>
      <w:r>
        <w:rPr>
          <w:rFonts w:eastAsia="Times New Roman"/>
        </w:rPr>
        <w:t>Jayasuriya</w:t>
      </w:r>
      <w:r w:rsidR="00926C20">
        <w:rPr>
          <w:rFonts w:eastAsia="Times New Roman"/>
        </w:rPr>
        <w:t>, Kanishka</w:t>
      </w:r>
      <w:r>
        <w:rPr>
          <w:rFonts w:eastAsia="Times New Roman"/>
        </w:rPr>
        <w:t>. “Regulatory Regionalism, Political Projects, and State Transformation in the Asia</w:t>
      </w:r>
      <w:r>
        <w:rPr>
          <w:rFonts w:ascii="Calibri" w:eastAsia="Calibri" w:hAnsi="Calibri" w:cs="Calibri"/>
        </w:rPr>
        <w:t>‐</w:t>
      </w:r>
      <w:r>
        <w:rPr>
          <w:rFonts w:eastAsia="Times New Roman"/>
        </w:rPr>
        <w:t xml:space="preserve">Pacific.” </w:t>
      </w:r>
      <w:r>
        <w:rPr>
          <w:rFonts w:eastAsia="Times New Roman"/>
          <w:i/>
          <w:iCs/>
        </w:rPr>
        <w:t>Asian Politics &amp; Policy</w:t>
      </w:r>
      <w:r>
        <w:rPr>
          <w:rFonts w:eastAsia="Times New Roman"/>
        </w:rPr>
        <w:t xml:space="preserve"> 7, no. 4 (2015): 517–529. </w:t>
      </w:r>
    </w:p>
    <w:p w14:paraId="2731D839" w14:textId="77777777" w:rsidR="00EA7E87" w:rsidRDefault="00EA7E87" w:rsidP="00EA7E87">
      <w:pPr>
        <w:rPr>
          <w:rFonts w:eastAsia="Times New Roman"/>
        </w:rPr>
      </w:pPr>
    </w:p>
    <w:p w14:paraId="4A7EB9A9" w14:textId="4EB82300" w:rsidR="001F5A0A" w:rsidRDefault="001F5A0A" w:rsidP="00EA7E87">
      <w:pPr>
        <w:rPr>
          <w:rFonts w:eastAsia="Times New Roman"/>
        </w:rPr>
      </w:pPr>
      <w:r>
        <w:rPr>
          <w:rFonts w:eastAsia="Times New Roman"/>
        </w:rPr>
        <w:t>Glassman, Jim</w:t>
      </w:r>
      <w:r w:rsidR="00926C20">
        <w:rPr>
          <w:rFonts w:eastAsia="Times New Roman"/>
        </w:rPr>
        <w:t>. “State Power beyond the ‘T</w:t>
      </w:r>
      <w:r>
        <w:rPr>
          <w:rFonts w:eastAsia="Times New Roman"/>
        </w:rPr>
        <w:t xml:space="preserve">erritorial Trap’: The Internationalization of the State.” </w:t>
      </w:r>
      <w:r>
        <w:rPr>
          <w:rFonts w:eastAsia="Times New Roman"/>
          <w:i/>
          <w:iCs/>
        </w:rPr>
        <w:t>Political Geography.</w:t>
      </w:r>
      <w:r>
        <w:rPr>
          <w:rFonts w:eastAsia="Times New Roman"/>
        </w:rPr>
        <w:t xml:space="preserve"> 18</w:t>
      </w:r>
      <w:r w:rsidR="00926C20">
        <w:rPr>
          <w:rFonts w:eastAsia="Times New Roman"/>
        </w:rPr>
        <w:t>, no.</w:t>
      </w:r>
      <w:r>
        <w:rPr>
          <w:rFonts w:eastAsia="Times New Roman"/>
        </w:rPr>
        <w:t xml:space="preserve"> </w:t>
      </w:r>
      <w:r w:rsidR="00926C20">
        <w:rPr>
          <w:rFonts w:eastAsia="Times New Roman"/>
        </w:rPr>
        <w:t>6</w:t>
      </w:r>
      <w:r>
        <w:rPr>
          <w:rFonts w:eastAsia="Times New Roman"/>
        </w:rPr>
        <w:t xml:space="preserve"> (1999): 669</w:t>
      </w:r>
      <w:r w:rsidR="00926C20">
        <w:rPr>
          <w:rFonts w:eastAsia="Times New Roman"/>
        </w:rPr>
        <w:t>-696</w:t>
      </w:r>
      <w:r>
        <w:rPr>
          <w:rFonts w:eastAsia="Times New Roman"/>
        </w:rPr>
        <w:t xml:space="preserve">. </w:t>
      </w:r>
    </w:p>
    <w:p w14:paraId="1F718367" w14:textId="77777777" w:rsidR="00A15CC1" w:rsidRDefault="00A15CC1" w:rsidP="007430C3"/>
    <w:p w14:paraId="5F5834AF" w14:textId="038DC653" w:rsidR="00A15CC1" w:rsidRDefault="00A15CC1" w:rsidP="007430C3">
      <w:pPr>
        <w:rPr>
          <w:b/>
        </w:rPr>
      </w:pPr>
      <w:r>
        <w:t>4 June</w:t>
      </w:r>
      <w:r w:rsidR="001F5A0A">
        <w:t xml:space="preserve">. </w:t>
      </w:r>
      <w:r w:rsidR="00771614">
        <w:rPr>
          <w:b/>
        </w:rPr>
        <w:t>Asia in a System of States</w:t>
      </w:r>
    </w:p>
    <w:p w14:paraId="3E40C312" w14:textId="77777777" w:rsidR="00EA7E87" w:rsidRDefault="00EA7E87" w:rsidP="00EA7E87">
      <w:pPr>
        <w:rPr>
          <w:rFonts w:eastAsia="Times New Roman"/>
        </w:rPr>
      </w:pPr>
    </w:p>
    <w:p w14:paraId="79947BD9" w14:textId="038737CE" w:rsidR="001F5A0A" w:rsidRDefault="001F5A0A" w:rsidP="00EA7E87">
      <w:pPr>
        <w:rPr>
          <w:rFonts w:eastAsia="Times New Roman"/>
          <w:b/>
        </w:rPr>
      </w:pPr>
      <w:r>
        <w:rPr>
          <w:rFonts w:eastAsia="Times New Roman"/>
        </w:rPr>
        <w:t xml:space="preserve">*Johnson, Chalmers A. </w:t>
      </w:r>
      <w:r>
        <w:rPr>
          <w:rFonts w:eastAsia="Times New Roman"/>
          <w:i/>
          <w:iCs/>
        </w:rPr>
        <w:t>Blowback: The Costs and Consequences of American Empire</w:t>
      </w:r>
      <w:r>
        <w:rPr>
          <w:rFonts w:eastAsia="Times New Roman"/>
        </w:rPr>
        <w:t>. Revised ed. New York: Metropolitan/Owl Book: Henry Holt, 2004.</w:t>
      </w:r>
      <w:r w:rsidR="004048CF">
        <w:rPr>
          <w:rFonts w:eastAsia="Times New Roman"/>
        </w:rPr>
        <w:t xml:space="preserve"> Chapter 1-5. </w:t>
      </w:r>
    </w:p>
    <w:p w14:paraId="2FC86565" w14:textId="77777777" w:rsidR="00EA7E87" w:rsidRDefault="00EA7E87" w:rsidP="00EA7E87">
      <w:pPr>
        <w:rPr>
          <w:rFonts w:eastAsia="Times New Roman"/>
        </w:rPr>
      </w:pPr>
    </w:p>
    <w:p w14:paraId="4E3DD72A" w14:textId="75748D02" w:rsidR="001F5A0A" w:rsidRDefault="001F5A0A" w:rsidP="00EA7E87">
      <w:pPr>
        <w:rPr>
          <w:rFonts w:eastAsia="Times New Roman"/>
        </w:rPr>
      </w:pPr>
      <w:r>
        <w:rPr>
          <w:rFonts w:eastAsia="Times New Roman"/>
        </w:rPr>
        <w:t xml:space="preserve">Acharya, Amitav. “Global International Relations (IR) and Regional Worlds.” </w:t>
      </w:r>
      <w:r>
        <w:rPr>
          <w:rFonts w:eastAsia="Times New Roman"/>
          <w:i/>
          <w:iCs/>
        </w:rPr>
        <w:t>International Studies Quarterly</w:t>
      </w:r>
      <w:r>
        <w:rPr>
          <w:rFonts w:eastAsia="Times New Roman"/>
        </w:rPr>
        <w:t xml:space="preserve"> 58, no. 4 (2014): 647–659.</w:t>
      </w:r>
    </w:p>
    <w:p w14:paraId="35E6A789" w14:textId="77777777" w:rsidR="00EA7E87" w:rsidRDefault="00EA7E87" w:rsidP="00EA7E87">
      <w:pPr>
        <w:rPr>
          <w:rFonts w:eastAsia="Times New Roman"/>
        </w:rPr>
      </w:pPr>
    </w:p>
    <w:p w14:paraId="3574433F" w14:textId="77777777" w:rsidR="001F5A0A" w:rsidRDefault="001F5A0A" w:rsidP="00EA7E87">
      <w:pPr>
        <w:rPr>
          <w:rFonts w:eastAsia="Times New Roman"/>
        </w:rPr>
      </w:pPr>
      <w:r>
        <w:rPr>
          <w:rFonts w:eastAsia="Times New Roman"/>
        </w:rPr>
        <w:t xml:space="preserve">Acharya, Amitav. “‘Idea-Shift’: How Ideas from the Rest Are Reshaping Global Order.” </w:t>
      </w:r>
      <w:r>
        <w:rPr>
          <w:rFonts w:eastAsia="Times New Roman"/>
          <w:i/>
          <w:iCs/>
        </w:rPr>
        <w:t>Third World Quarterly</w:t>
      </w:r>
      <w:r>
        <w:rPr>
          <w:rFonts w:eastAsia="Times New Roman"/>
        </w:rPr>
        <w:t xml:space="preserve"> 37, no. 7 (2016): 1156–1170.</w:t>
      </w:r>
    </w:p>
    <w:p w14:paraId="55EA14EF" w14:textId="77777777" w:rsidR="00A15CC1" w:rsidRDefault="00A15CC1" w:rsidP="007430C3"/>
    <w:p w14:paraId="68A60A05" w14:textId="113798AD" w:rsidR="00A15CC1" w:rsidRPr="001F5A0A" w:rsidRDefault="00A15CC1" w:rsidP="007430C3">
      <w:pPr>
        <w:rPr>
          <w:b/>
        </w:rPr>
      </w:pPr>
      <w:r>
        <w:t>11 June</w:t>
      </w:r>
      <w:r w:rsidR="001F5A0A">
        <w:t xml:space="preserve">: </w:t>
      </w:r>
      <w:r w:rsidR="007B4F53">
        <w:rPr>
          <w:b/>
        </w:rPr>
        <w:t>New Forms of Participation and Exclusion</w:t>
      </w:r>
    </w:p>
    <w:p w14:paraId="20871D67" w14:textId="77777777" w:rsidR="00EA7E87" w:rsidRDefault="00EA7E87" w:rsidP="00EA7E87"/>
    <w:p w14:paraId="7A538539" w14:textId="50A9472A" w:rsidR="001F5A0A" w:rsidRDefault="001F5A0A" w:rsidP="00EA7E87">
      <w:pPr>
        <w:rPr>
          <w:rFonts w:eastAsia="Times New Roman"/>
          <w:b/>
        </w:rPr>
      </w:pPr>
      <w:r>
        <w:rPr>
          <w:rFonts w:eastAsia="Times New Roman"/>
        </w:rPr>
        <w:t>Rodan, Garry</w:t>
      </w:r>
      <w:r w:rsidR="004048CF">
        <w:rPr>
          <w:rFonts w:eastAsia="Times New Roman"/>
        </w:rPr>
        <w:t xml:space="preserve">. </w:t>
      </w:r>
      <w:r w:rsidRPr="004048CF">
        <w:rPr>
          <w:rFonts w:eastAsia="Times New Roman"/>
          <w:i/>
        </w:rPr>
        <w:t>Participation without Democracy: Containing Conflict i</w:t>
      </w:r>
      <w:r w:rsidR="004048CF" w:rsidRPr="004048CF">
        <w:rPr>
          <w:rFonts w:eastAsia="Times New Roman"/>
          <w:i/>
        </w:rPr>
        <w:t>n Southeast Asia / Garry Rodan</w:t>
      </w:r>
      <w:r w:rsidR="004048CF">
        <w:rPr>
          <w:rFonts w:eastAsia="Times New Roman"/>
        </w:rPr>
        <w:t>.</w:t>
      </w:r>
      <w:r>
        <w:rPr>
          <w:rFonts w:eastAsia="Times New Roman"/>
        </w:rPr>
        <w:t xml:space="preserve"> </w:t>
      </w:r>
      <w:r w:rsidR="004048CF">
        <w:rPr>
          <w:rFonts w:eastAsia="Times New Roman"/>
        </w:rPr>
        <w:t xml:space="preserve">Ithaca, NY: </w:t>
      </w:r>
      <w:r>
        <w:rPr>
          <w:rFonts w:eastAsia="Times New Roman"/>
        </w:rPr>
        <w:t>Cornell University Press, 2018.</w:t>
      </w:r>
      <w:r w:rsidR="00C16FF4">
        <w:rPr>
          <w:rFonts w:eastAsia="Times New Roman"/>
        </w:rPr>
        <w:t xml:space="preserve"> Introduction and Chapters 1, </w:t>
      </w:r>
      <w:r w:rsidR="007B690F">
        <w:rPr>
          <w:rFonts w:eastAsia="Times New Roman"/>
        </w:rPr>
        <w:t>2, 3, 4, 6.</w:t>
      </w:r>
      <w:r>
        <w:rPr>
          <w:rFonts w:eastAsia="Times New Roman"/>
        </w:rPr>
        <w:t xml:space="preserve"> </w:t>
      </w:r>
      <w:r w:rsidR="004048CF">
        <w:rPr>
          <w:rFonts w:eastAsia="Times New Roman"/>
        </w:rPr>
        <w:t xml:space="preserve">Online via SNU Library. </w:t>
      </w:r>
    </w:p>
    <w:p w14:paraId="14394515" w14:textId="77777777" w:rsidR="00EA7E87" w:rsidRDefault="00EA7E87" w:rsidP="00EA7E87">
      <w:pPr>
        <w:rPr>
          <w:rFonts w:eastAsia="Times New Roman"/>
        </w:rPr>
      </w:pPr>
    </w:p>
    <w:p w14:paraId="14D304EE" w14:textId="6340F54E" w:rsidR="001F5A0A" w:rsidRDefault="001F5A0A" w:rsidP="00EA7E87">
      <w:pPr>
        <w:rPr>
          <w:rFonts w:eastAsia="Times New Roman"/>
        </w:rPr>
      </w:pPr>
      <w:r>
        <w:rPr>
          <w:rFonts w:eastAsia="Times New Roman"/>
        </w:rPr>
        <w:t>Morris-Suz</w:t>
      </w:r>
      <w:r w:rsidR="000C629F">
        <w:rPr>
          <w:rFonts w:eastAsia="Times New Roman"/>
        </w:rPr>
        <w:t xml:space="preserve">uki, Tessa, and Eun Jeong Soh, eds. </w:t>
      </w:r>
      <w:r w:rsidRPr="000C629F">
        <w:rPr>
          <w:rFonts w:eastAsia="Times New Roman"/>
          <w:i/>
        </w:rPr>
        <w:t>New Worlds from below: Informal Life Politics and Grassroots Action in Twenty-First Century Northeast Asia</w:t>
      </w:r>
      <w:r w:rsidR="000C629F">
        <w:rPr>
          <w:rFonts w:eastAsia="Times New Roman"/>
        </w:rPr>
        <w:t xml:space="preserve">. </w:t>
      </w:r>
      <w:r>
        <w:rPr>
          <w:rFonts w:eastAsia="Times New Roman"/>
        </w:rPr>
        <w:t>Australian National University</w:t>
      </w:r>
      <w:r w:rsidR="000C629F">
        <w:rPr>
          <w:rFonts w:eastAsia="Times New Roman"/>
        </w:rPr>
        <w:t xml:space="preserve"> Press</w:t>
      </w:r>
      <w:r>
        <w:rPr>
          <w:rFonts w:eastAsia="Times New Roman"/>
        </w:rPr>
        <w:t>, 2017.</w:t>
      </w:r>
      <w:r w:rsidR="007B690F">
        <w:rPr>
          <w:rFonts w:eastAsia="Times New Roman"/>
        </w:rPr>
        <w:t xml:space="preserve"> Introduction, </w:t>
      </w:r>
      <w:r w:rsidR="007B4F53">
        <w:rPr>
          <w:rFonts w:eastAsia="Times New Roman"/>
        </w:rPr>
        <w:t>Chapters 1, 2, 9.</w:t>
      </w:r>
      <w:r>
        <w:rPr>
          <w:rFonts w:eastAsia="Times New Roman"/>
        </w:rPr>
        <w:t xml:space="preserve"> </w:t>
      </w:r>
      <w:r w:rsidR="005654F6" w:rsidRPr="005654F6">
        <w:rPr>
          <w:rFonts w:eastAsia="Times New Roman"/>
        </w:rPr>
        <w:t>On</w:t>
      </w:r>
      <w:r w:rsidR="005654F6">
        <w:rPr>
          <w:rFonts w:eastAsia="Times New Roman"/>
        </w:rPr>
        <w:t xml:space="preserve">line at </w:t>
      </w:r>
      <w:hyperlink r:id="rId7" w:history="1">
        <w:r w:rsidR="005654F6" w:rsidRPr="00BC6324">
          <w:rPr>
            <w:rStyle w:val="Hyperlink"/>
            <w:rFonts w:eastAsia="Times New Roman"/>
          </w:rPr>
          <w:t>https://press.anu.edu.au/publications/series/asian-studies-series/new-worlds-below</w:t>
        </w:r>
      </w:hyperlink>
      <w:r w:rsidR="005654F6">
        <w:rPr>
          <w:rFonts w:eastAsia="Times New Roman"/>
        </w:rPr>
        <w:t xml:space="preserve"> .</w:t>
      </w:r>
    </w:p>
    <w:p w14:paraId="42A6212D" w14:textId="77777777" w:rsidR="001F5A0A" w:rsidRDefault="001F5A0A" w:rsidP="007430C3"/>
    <w:sectPr w:rsidR="001F5A0A" w:rsidSect="00EA7E87">
      <w:footerReference w:type="even"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E65D2" w14:textId="77777777" w:rsidR="00DC10D7" w:rsidRDefault="00DC10D7" w:rsidP="00EA7E87">
      <w:r>
        <w:separator/>
      </w:r>
    </w:p>
  </w:endnote>
  <w:endnote w:type="continuationSeparator" w:id="0">
    <w:p w14:paraId="0411B56B" w14:textId="77777777" w:rsidR="00DC10D7" w:rsidRDefault="00DC10D7" w:rsidP="00EA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Gulim">
    <w:panose1 w:val="020B0600000101010101"/>
    <w:charset w:val="81"/>
    <w:family w:val="auto"/>
    <w:pitch w:val="variable"/>
    <w:sig w:usb0="B00002AF" w:usb1="69D77CFB" w:usb2="00000030" w:usb3="00000000" w:csb0="0008009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굴림">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6837" w14:textId="77777777" w:rsidR="00EA7E87" w:rsidRDefault="00EA7E87" w:rsidP="00BC63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00F28" w14:textId="77777777" w:rsidR="00EA7E87" w:rsidRDefault="00EA7E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C8AAC" w14:textId="77777777" w:rsidR="00EA7E87" w:rsidRDefault="00EA7E87" w:rsidP="00BC63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450">
      <w:rPr>
        <w:rStyle w:val="PageNumber"/>
        <w:noProof/>
      </w:rPr>
      <w:t>2</w:t>
    </w:r>
    <w:r>
      <w:rPr>
        <w:rStyle w:val="PageNumber"/>
      </w:rPr>
      <w:fldChar w:fldCharType="end"/>
    </w:r>
  </w:p>
  <w:p w14:paraId="048D1D5F" w14:textId="77777777" w:rsidR="00EA7E87" w:rsidRDefault="00EA7E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CC70" w14:textId="77777777" w:rsidR="00DC10D7" w:rsidRDefault="00DC10D7" w:rsidP="00EA7E87">
      <w:r>
        <w:separator/>
      </w:r>
    </w:p>
  </w:footnote>
  <w:footnote w:type="continuationSeparator" w:id="0">
    <w:p w14:paraId="5DD06DFC" w14:textId="77777777" w:rsidR="00DC10D7" w:rsidRDefault="00DC10D7" w:rsidP="00EA7E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8216A"/>
    <w:multiLevelType w:val="hybridMultilevel"/>
    <w:tmpl w:val="18C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376485"/>
    <w:multiLevelType w:val="hybridMultilevel"/>
    <w:tmpl w:val="FAB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C3"/>
    <w:rsid w:val="000411CB"/>
    <w:rsid w:val="000C629F"/>
    <w:rsid w:val="00104C16"/>
    <w:rsid w:val="00115465"/>
    <w:rsid w:val="001F5A0A"/>
    <w:rsid w:val="0023693B"/>
    <w:rsid w:val="0027740A"/>
    <w:rsid w:val="003E5EDF"/>
    <w:rsid w:val="004048CF"/>
    <w:rsid w:val="00453240"/>
    <w:rsid w:val="004B1170"/>
    <w:rsid w:val="004C76A2"/>
    <w:rsid w:val="004F0117"/>
    <w:rsid w:val="00541762"/>
    <w:rsid w:val="005505DC"/>
    <w:rsid w:val="005654F6"/>
    <w:rsid w:val="005D7C49"/>
    <w:rsid w:val="006017DA"/>
    <w:rsid w:val="0066609C"/>
    <w:rsid w:val="00683CD9"/>
    <w:rsid w:val="006F260F"/>
    <w:rsid w:val="00705B20"/>
    <w:rsid w:val="007205DA"/>
    <w:rsid w:val="007430C3"/>
    <w:rsid w:val="00771614"/>
    <w:rsid w:val="0077275C"/>
    <w:rsid w:val="0078560C"/>
    <w:rsid w:val="007B4F53"/>
    <w:rsid w:val="007B690F"/>
    <w:rsid w:val="00820C0D"/>
    <w:rsid w:val="008D1696"/>
    <w:rsid w:val="00926C20"/>
    <w:rsid w:val="00981D70"/>
    <w:rsid w:val="00982D8F"/>
    <w:rsid w:val="00990892"/>
    <w:rsid w:val="009941CF"/>
    <w:rsid w:val="009A40CA"/>
    <w:rsid w:val="00A15CC1"/>
    <w:rsid w:val="00AC6921"/>
    <w:rsid w:val="00B0450E"/>
    <w:rsid w:val="00B24002"/>
    <w:rsid w:val="00C16FF4"/>
    <w:rsid w:val="00C4709C"/>
    <w:rsid w:val="00C73B1E"/>
    <w:rsid w:val="00CB5B8D"/>
    <w:rsid w:val="00CC50D0"/>
    <w:rsid w:val="00D041A3"/>
    <w:rsid w:val="00D453BA"/>
    <w:rsid w:val="00D73450"/>
    <w:rsid w:val="00DC10D7"/>
    <w:rsid w:val="00EA7E87"/>
    <w:rsid w:val="00F3448D"/>
    <w:rsid w:val="00F84459"/>
    <w:rsid w:val="00FA4BE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2744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3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76A2"/>
    <w:rPr>
      <w:b/>
      <w:bCs/>
    </w:rPr>
  </w:style>
  <w:style w:type="character" w:styleId="Hyperlink">
    <w:name w:val="Hyperlink"/>
    <w:basedOn w:val="DefaultParagraphFont"/>
    <w:uiPriority w:val="99"/>
    <w:unhideWhenUsed/>
    <w:rsid w:val="00A15CC1"/>
    <w:rPr>
      <w:color w:val="0563C1" w:themeColor="hyperlink"/>
      <w:u w:val="single"/>
    </w:rPr>
  </w:style>
  <w:style w:type="character" w:customStyle="1" w:styleId="exlavailabilitycallnumber">
    <w:name w:val="exlavailabilitycallnumber"/>
    <w:basedOn w:val="DefaultParagraphFont"/>
    <w:rsid w:val="001F5A0A"/>
  </w:style>
  <w:style w:type="character" w:styleId="Emphasis">
    <w:name w:val="Emphasis"/>
    <w:basedOn w:val="DefaultParagraphFont"/>
    <w:uiPriority w:val="20"/>
    <w:qFormat/>
    <w:rsid w:val="001F5A0A"/>
    <w:rPr>
      <w:i/>
      <w:iCs/>
    </w:rPr>
  </w:style>
  <w:style w:type="character" w:customStyle="1" w:styleId="exlavailabilitylibraryname">
    <w:name w:val="exlavailabilitylibraryname"/>
    <w:basedOn w:val="DefaultParagraphFont"/>
    <w:rsid w:val="001F5A0A"/>
  </w:style>
  <w:style w:type="character" w:customStyle="1" w:styleId="exlavailabilitycollectionname">
    <w:name w:val="exlavailabilitycollectionname"/>
    <w:basedOn w:val="DefaultParagraphFont"/>
    <w:rsid w:val="001F5A0A"/>
  </w:style>
  <w:style w:type="paragraph" w:styleId="ListParagraph">
    <w:name w:val="List Paragraph"/>
    <w:basedOn w:val="Normal"/>
    <w:uiPriority w:val="34"/>
    <w:qFormat/>
    <w:rsid w:val="00EA7E87"/>
    <w:pPr>
      <w:ind w:left="720"/>
      <w:contextualSpacing/>
    </w:pPr>
  </w:style>
  <w:style w:type="paragraph" w:styleId="Footer">
    <w:name w:val="footer"/>
    <w:basedOn w:val="Normal"/>
    <w:link w:val="FooterChar"/>
    <w:uiPriority w:val="99"/>
    <w:unhideWhenUsed/>
    <w:rsid w:val="00EA7E87"/>
    <w:pPr>
      <w:tabs>
        <w:tab w:val="center" w:pos="4680"/>
        <w:tab w:val="right" w:pos="9360"/>
      </w:tabs>
    </w:pPr>
  </w:style>
  <w:style w:type="character" w:customStyle="1" w:styleId="FooterChar">
    <w:name w:val="Footer Char"/>
    <w:basedOn w:val="DefaultParagraphFont"/>
    <w:link w:val="Footer"/>
    <w:uiPriority w:val="99"/>
    <w:rsid w:val="00EA7E87"/>
  </w:style>
  <w:style w:type="character" w:styleId="PageNumber">
    <w:name w:val="page number"/>
    <w:basedOn w:val="DefaultParagraphFont"/>
    <w:uiPriority w:val="99"/>
    <w:semiHidden/>
    <w:unhideWhenUsed/>
    <w:rsid w:val="00EA7E87"/>
  </w:style>
  <w:style w:type="character" w:styleId="FollowedHyperlink">
    <w:name w:val="FollowedHyperlink"/>
    <w:basedOn w:val="DefaultParagraphFont"/>
    <w:uiPriority w:val="99"/>
    <w:semiHidden/>
    <w:unhideWhenUsed/>
    <w:rsid w:val="00B24002"/>
    <w:rPr>
      <w:color w:val="954F72" w:themeColor="followedHyperlink"/>
      <w:u w:val="single"/>
    </w:rPr>
  </w:style>
  <w:style w:type="table" w:styleId="TableGrid">
    <w:name w:val="Table Grid"/>
    <w:basedOn w:val="TableNormal"/>
    <w:uiPriority w:val="39"/>
    <w:rsid w:val="00D45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D453B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453B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ress.anu.edu.au/publications/series/asian-studies-series/new-worlds-below"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1347</Words>
  <Characters>7681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Mobrand</dc:creator>
  <cp:keywords/>
  <dc:description/>
  <cp:lastModifiedBy>Erik Mobrand</cp:lastModifiedBy>
  <cp:revision>27</cp:revision>
  <dcterms:created xsi:type="dcterms:W3CDTF">2019-01-04T05:22:00Z</dcterms:created>
  <dcterms:modified xsi:type="dcterms:W3CDTF">2019-02-13T13:20:00Z</dcterms:modified>
</cp:coreProperties>
</file>