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74330" w14:textId="30ABE17F" w:rsidR="00B10454" w:rsidRPr="00004A51" w:rsidRDefault="00463AEE" w:rsidP="00B10454">
      <w:pPr>
        <w:wordWrap/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Qualitative Research</w:t>
      </w:r>
    </w:p>
    <w:p w14:paraId="6B7983FE" w14:textId="7A86B18D" w:rsidR="00B10454" w:rsidRDefault="00B10454" w:rsidP="00B10454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all </w:t>
      </w:r>
      <w:r w:rsidRPr="007F5995">
        <w:rPr>
          <w:rFonts w:ascii="Times New Roman" w:hAnsi="Times New Roman" w:cs="Times New Roman" w:hint="eastAsia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F5995">
        <w:rPr>
          <w:rFonts w:ascii="Times New Roman" w:hAnsi="Times New Roman" w:cs="Times New Roman" w:hint="eastAsia"/>
          <w:b/>
          <w:sz w:val="24"/>
          <w:szCs w:val="24"/>
        </w:rPr>
        <w:t xml:space="preserve"> T</w:t>
      </w:r>
      <w:r w:rsidR="00463AEE">
        <w:rPr>
          <w:rFonts w:ascii="Times New Roman" w:hAnsi="Times New Roman" w:cs="Times New Roman"/>
          <w:b/>
          <w:sz w:val="24"/>
          <w:szCs w:val="24"/>
        </w:rPr>
        <w:t>uesday</w:t>
      </w:r>
      <w:r w:rsidRPr="007F5995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10:00AM</w:t>
      </w:r>
      <w:r w:rsidRPr="007F5995">
        <w:rPr>
          <w:rFonts w:ascii="Times New Roman" w:hAnsi="Times New Roman" w:cs="Times New Roman" w:hint="eastAsia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12:50</w:t>
      </w:r>
      <w:r w:rsidRPr="007F5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995">
        <w:rPr>
          <w:rFonts w:ascii="Times New Roman" w:hAnsi="Times New Roman" w:cs="Times New Roman" w:hint="eastAsia"/>
          <w:b/>
          <w:sz w:val="24"/>
          <w:szCs w:val="24"/>
        </w:rPr>
        <w:t>PM</w:t>
      </w:r>
    </w:p>
    <w:p w14:paraId="2FC99545" w14:textId="42FE718E" w:rsidR="00B10454" w:rsidRDefault="00B10454" w:rsidP="00B10454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Online Class</w:t>
      </w:r>
      <w:r w:rsidR="007A0AC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A0ACC">
        <w:rPr>
          <w:rFonts w:ascii="Times New Roman" w:hAnsi="Times New Roman" w:cs="Times New Roman" w:hint="eastAsia"/>
          <w:b/>
          <w:sz w:val="24"/>
          <w:szCs w:val="24"/>
        </w:rPr>
        <w:t>t</w:t>
      </w:r>
      <w:r w:rsidR="007A0ACC">
        <w:rPr>
          <w:rFonts w:ascii="Times New Roman" w:hAnsi="Times New Roman" w:cs="Times New Roman"/>
          <w:b/>
          <w:sz w:val="24"/>
          <w:szCs w:val="24"/>
        </w:rPr>
        <w:t>emporary)</w:t>
      </w:r>
    </w:p>
    <w:p w14:paraId="6370446B" w14:textId="77777777" w:rsidR="00B10454" w:rsidRPr="007F5995" w:rsidRDefault="00B10454" w:rsidP="00B10454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14:paraId="64FD9A3B" w14:textId="77777777" w:rsidR="00B10454" w:rsidRPr="007F5995" w:rsidRDefault="00B10454" w:rsidP="00B10454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F5995">
        <w:rPr>
          <w:rFonts w:ascii="Times New Roman" w:hAnsi="Times New Roman" w:cs="Times New Roman" w:hint="eastAsia"/>
          <w:sz w:val="24"/>
          <w:szCs w:val="24"/>
        </w:rPr>
        <w:t>Instructor: Jeehw</w:t>
      </w:r>
      <w:r w:rsidRPr="007F5995">
        <w:rPr>
          <w:rFonts w:ascii="Times New Roman" w:hAnsi="Times New Roman" w:cs="Times New Roman"/>
          <w:sz w:val="24"/>
          <w:szCs w:val="24"/>
        </w:rPr>
        <w:t>a</w:t>
      </w:r>
      <w:r w:rsidRPr="007F5995">
        <w:rPr>
          <w:rFonts w:ascii="Times New Roman" w:hAnsi="Times New Roman" w:cs="Times New Roman" w:hint="eastAsia"/>
          <w:sz w:val="24"/>
          <w:szCs w:val="24"/>
        </w:rPr>
        <w:t>n PARK</w:t>
      </w:r>
      <w:r w:rsidRPr="007F5995">
        <w:rPr>
          <w:rFonts w:ascii="Times New Roman" w:hAnsi="Times New Roman" w:cs="Times New Roman"/>
          <w:sz w:val="24"/>
          <w:szCs w:val="24"/>
        </w:rPr>
        <w:t>(a</w:t>
      </w:r>
      <w:r w:rsidRPr="007F5995">
        <w:rPr>
          <w:rFonts w:ascii="Times New Roman" w:hAnsi="Times New Roman" w:cs="Times New Roman" w:hint="eastAsia"/>
          <w:sz w:val="24"/>
          <w:szCs w:val="24"/>
        </w:rPr>
        <w:t>ssociat</w:t>
      </w:r>
      <w:r w:rsidRPr="007F5995">
        <w:rPr>
          <w:rFonts w:ascii="Times New Roman" w:hAnsi="Times New Roman" w:cs="Times New Roman"/>
          <w:sz w:val="24"/>
          <w:szCs w:val="24"/>
        </w:rPr>
        <w:t>e professor, cultural anthropolog</w:t>
      </w:r>
      <w:r>
        <w:rPr>
          <w:rFonts w:ascii="Times New Roman" w:hAnsi="Times New Roman" w:cs="Times New Roman"/>
          <w:sz w:val="24"/>
          <w:szCs w:val="24"/>
        </w:rPr>
        <w:t>ist</w:t>
      </w:r>
      <w:r w:rsidRPr="007F5995">
        <w:rPr>
          <w:rFonts w:ascii="Times New Roman" w:hAnsi="Times New Roman" w:cs="Times New Roman"/>
          <w:sz w:val="24"/>
          <w:szCs w:val="24"/>
        </w:rPr>
        <w:t>)</w:t>
      </w:r>
    </w:p>
    <w:p w14:paraId="7012AFB5" w14:textId="77777777" w:rsidR="00B10454" w:rsidRPr="007F5995" w:rsidRDefault="00B10454" w:rsidP="00B10454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F5995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0" w:history="1">
        <w:r w:rsidRPr="008F51A7">
          <w:rPr>
            <w:rStyle w:val="a4"/>
            <w:rFonts w:ascii="Times New Roman" w:hAnsi="Times New Roman" w:cs="Times New Roman" w:hint="eastAsia"/>
            <w:sz w:val="24"/>
            <w:szCs w:val="24"/>
          </w:rPr>
          <w:t>jeehwan</w:t>
        </w:r>
        <w:r w:rsidRPr="008F51A7">
          <w:rPr>
            <w:rStyle w:val="a4"/>
            <w:rFonts w:ascii="Times New Roman" w:hAnsi="Times New Roman" w:cs="Times New Roman"/>
            <w:sz w:val="24"/>
            <w:szCs w:val="24"/>
          </w:rPr>
          <w:t>95@snu.ac.kr</w:t>
        </w:r>
      </w:hyperlink>
    </w:p>
    <w:p w14:paraId="17EBB0A3" w14:textId="77777777" w:rsidR="00B10454" w:rsidRPr="007F5995" w:rsidRDefault="00B10454" w:rsidP="00B10454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F5995">
        <w:rPr>
          <w:rFonts w:ascii="Times New Roman" w:hAnsi="Times New Roman" w:cs="Times New Roman"/>
          <w:sz w:val="24"/>
          <w:szCs w:val="24"/>
        </w:rPr>
        <w:t>Tel: 02-880-9218</w:t>
      </w:r>
    </w:p>
    <w:p w14:paraId="47E416AF" w14:textId="77777777" w:rsidR="00B10454" w:rsidRPr="00DA69F0" w:rsidRDefault="00B10454" w:rsidP="00B10454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F5995">
        <w:rPr>
          <w:rFonts w:ascii="Times New Roman" w:hAnsi="Times New Roman" w:cs="Times New Roman"/>
          <w:sz w:val="24"/>
          <w:szCs w:val="24"/>
        </w:rPr>
        <w:t xml:space="preserve">Office Hours: </w:t>
      </w:r>
      <w:r>
        <w:rPr>
          <w:rFonts w:ascii="Times New Roman" w:hAnsi="Times New Roman" w:cs="Times New Roman"/>
          <w:sz w:val="24"/>
          <w:szCs w:val="24"/>
        </w:rPr>
        <w:t>BN</w:t>
      </w:r>
      <w:r w:rsidRPr="007F5995">
        <w:rPr>
          <w:rFonts w:ascii="Times New Roman" w:hAnsi="Times New Roman" w:cs="Times New Roman"/>
          <w:sz w:val="24"/>
          <w:szCs w:val="24"/>
        </w:rPr>
        <w:t>140-1 #510</w:t>
      </w:r>
      <w:r>
        <w:rPr>
          <w:rFonts w:ascii="Times New Roman" w:hAnsi="Times New Roman" w:cs="Times New Roman"/>
          <w:sz w:val="24"/>
          <w:szCs w:val="24"/>
        </w:rPr>
        <w:t xml:space="preserve"> or Zoom meeting by appointment</w:t>
      </w:r>
    </w:p>
    <w:p w14:paraId="14471DA1" w14:textId="77777777" w:rsidR="00B10454" w:rsidRDefault="00B10454" w:rsidP="00B10454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14:paraId="07486C1A" w14:textId="77777777" w:rsidR="00B10454" w:rsidRPr="007F5995" w:rsidRDefault="00B10454" w:rsidP="00B10454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7F5995">
        <w:rPr>
          <w:rFonts w:ascii="Times New Roman" w:hAnsi="Times New Roman" w:cs="Times New Roman" w:hint="eastAsia"/>
          <w:b/>
          <w:sz w:val="24"/>
          <w:szCs w:val="24"/>
        </w:rPr>
        <w:t>Class Description</w:t>
      </w:r>
      <w:r w:rsidRPr="007F5995">
        <w:rPr>
          <w:rFonts w:ascii="Times New Roman" w:hAnsi="Times New Roman" w:cs="Times New Roman"/>
          <w:b/>
          <w:sz w:val="24"/>
          <w:szCs w:val="24"/>
        </w:rPr>
        <w:t xml:space="preserve"> and Objectives</w:t>
      </w:r>
    </w:p>
    <w:p w14:paraId="2D199446" w14:textId="3D8D6CDB" w:rsidR="00B10454" w:rsidRPr="00A52E95" w:rsidRDefault="00B10454" w:rsidP="00B10454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14:paraId="7FD32338" w14:textId="3644C9F3" w:rsidR="00E92B48" w:rsidRDefault="00E91495" w:rsidP="00B10454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A52E95">
        <w:rPr>
          <w:rFonts w:ascii="Times New Roman" w:hAnsi="Times New Roman" w:cs="Times New Roman" w:hint="eastAsia"/>
          <w:sz w:val="24"/>
          <w:szCs w:val="24"/>
        </w:rPr>
        <w:t>T</w:t>
      </w:r>
      <w:r w:rsidRPr="00A52E95">
        <w:rPr>
          <w:rFonts w:ascii="Times New Roman" w:hAnsi="Times New Roman" w:cs="Times New Roman"/>
          <w:sz w:val="24"/>
          <w:szCs w:val="24"/>
        </w:rPr>
        <w:t xml:space="preserve">his class </w:t>
      </w:r>
      <w:r w:rsidR="00D05020" w:rsidRPr="00A52E95">
        <w:rPr>
          <w:rFonts w:ascii="Times New Roman" w:hAnsi="Times New Roman" w:cs="Times New Roman"/>
          <w:sz w:val="24"/>
          <w:szCs w:val="24"/>
        </w:rPr>
        <w:t xml:space="preserve">is designed to </w:t>
      </w:r>
      <w:r w:rsidR="00FD40D4" w:rsidRPr="00A52E95">
        <w:rPr>
          <w:rFonts w:ascii="Times New Roman" w:hAnsi="Times New Roman" w:cs="Times New Roman"/>
          <w:sz w:val="24"/>
          <w:szCs w:val="24"/>
        </w:rPr>
        <w:t>review the features, theoretical</w:t>
      </w:r>
      <w:r w:rsidR="007E6AF6">
        <w:rPr>
          <w:rFonts w:ascii="Times New Roman" w:hAnsi="Times New Roman" w:cs="Times New Roman"/>
          <w:sz w:val="24"/>
          <w:szCs w:val="24"/>
        </w:rPr>
        <w:t xml:space="preserve"> </w:t>
      </w:r>
      <w:r w:rsidR="007E6AF6">
        <w:rPr>
          <w:rFonts w:ascii="Times New Roman" w:hAnsi="Times New Roman" w:cs="Times New Roman" w:hint="eastAsia"/>
          <w:sz w:val="24"/>
          <w:szCs w:val="24"/>
        </w:rPr>
        <w:t>a</w:t>
      </w:r>
      <w:r w:rsidR="007E6AF6">
        <w:rPr>
          <w:rFonts w:ascii="Times New Roman" w:hAnsi="Times New Roman" w:cs="Times New Roman"/>
          <w:sz w:val="24"/>
          <w:szCs w:val="24"/>
        </w:rPr>
        <w:t>nd ethical</w:t>
      </w:r>
      <w:r w:rsidR="00FD40D4" w:rsidRPr="00A52E95">
        <w:rPr>
          <w:rFonts w:ascii="Times New Roman" w:hAnsi="Times New Roman" w:cs="Times New Roman"/>
          <w:sz w:val="24"/>
          <w:szCs w:val="24"/>
        </w:rPr>
        <w:t xml:space="preserve"> </w:t>
      </w:r>
      <w:r w:rsidR="00A52E95" w:rsidRPr="00A52E95">
        <w:rPr>
          <w:rFonts w:ascii="Times New Roman" w:hAnsi="Times New Roman" w:cs="Times New Roman"/>
          <w:sz w:val="24"/>
          <w:szCs w:val="24"/>
        </w:rPr>
        <w:t>issues,</w:t>
      </w:r>
      <w:r w:rsidR="00FD40D4" w:rsidRPr="00A52E95">
        <w:rPr>
          <w:rFonts w:ascii="Times New Roman" w:hAnsi="Times New Roman" w:cs="Times New Roman"/>
          <w:sz w:val="24"/>
          <w:szCs w:val="24"/>
        </w:rPr>
        <w:t xml:space="preserve"> and </w:t>
      </w:r>
      <w:r w:rsidR="00A52E95" w:rsidRPr="00A52E95">
        <w:rPr>
          <w:rFonts w:ascii="Times New Roman" w:hAnsi="Times New Roman" w:cs="Times New Roman"/>
          <w:sz w:val="24"/>
          <w:szCs w:val="24"/>
        </w:rPr>
        <w:t>practical method</w:t>
      </w:r>
      <w:r w:rsidR="00A52E95">
        <w:rPr>
          <w:rFonts w:ascii="Times New Roman" w:hAnsi="Times New Roman" w:cs="Times New Roman"/>
          <w:sz w:val="24"/>
          <w:szCs w:val="24"/>
        </w:rPr>
        <w:t>s</w:t>
      </w:r>
      <w:r w:rsidR="00A52E95" w:rsidRPr="00A52E95">
        <w:rPr>
          <w:rFonts w:ascii="Times New Roman" w:hAnsi="Times New Roman" w:cs="Times New Roman"/>
          <w:sz w:val="24"/>
          <w:szCs w:val="24"/>
        </w:rPr>
        <w:t xml:space="preserve"> of qualitative research in its broad sense. </w:t>
      </w:r>
      <w:r w:rsidR="00A52E95">
        <w:rPr>
          <w:rFonts w:ascii="Times New Roman" w:hAnsi="Times New Roman" w:cs="Times New Roman"/>
          <w:sz w:val="24"/>
          <w:szCs w:val="24"/>
        </w:rPr>
        <w:t xml:space="preserve">Even though it may focus on ethnographic research method, this </w:t>
      </w:r>
      <w:r w:rsidR="006F41D5">
        <w:rPr>
          <w:rFonts w:ascii="Times New Roman" w:hAnsi="Times New Roman" w:cs="Times New Roman"/>
          <w:sz w:val="24"/>
          <w:szCs w:val="24"/>
        </w:rPr>
        <w:t>seminar</w:t>
      </w:r>
      <w:r w:rsidR="00A52E95">
        <w:rPr>
          <w:rFonts w:ascii="Times New Roman" w:hAnsi="Times New Roman" w:cs="Times New Roman"/>
          <w:sz w:val="24"/>
          <w:szCs w:val="24"/>
        </w:rPr>
        <w:t xml:space="preserve"> </w:t>
      </w:r>
      <w:r w:rsidR="00E233BB">
        <w:rPr>
          <w:rFonts w:ascii="Times New Roman" w:hAnsi="Times New Roman" w:cs="Times New Roman"/>
          <w:sz w:val="24"/>
          <w:szCs w:val="24"/>
        </w:rPr>
        <w:t>will also</w:t>
      </w:r>
      <w:r w:rsidR="004B73DA">
        <w:rPr>
          <w:rFonts w:ascii="Times New Roman" w:hAnsi="Times New Roman" w:cs="Times New Roman"/>
          <w:sz w:val="24"/>
          <w:szCs w:val="24"/>
        </w:rPr>
        <w:t xml:space="preserve"> </w:t>
      </w:r>
      <w:r w:rsidR="00A453DE">
        <w:rPr>
          <w:rFonts w:ascii="Times New Roman" w:hAnsi="Times New Roman" w:cs="Times New Roman"/>
          <w:sz w:val="24"/>
          <w:szCs w:val="24"/>
        </w:rPr>
        <w:t>try to pay attention to</w:t>
      </w:r>
      <w:r w:rsidR="004B73DA">
        <w:rPr>
          <w:rFonts w:ascii="Times New Roman" w:hAnsi="Times New Roman" w:cs="Times New Roman"/>
          <w:sz w:val="24"/>
          <w:szCs w:val="24"/>
        </w:rPr>
        <w:t xml:space="preserve"> </w:t>
      </w:r>
      <w:r w:rsidR="00617AD2">
        <w:rPr>
          <w:rFonts w:ascii="Times New Roman" w:hAnsi="Times New Roman" w:cs="Times New Roman"/>
          <w:sz w:val="24"/>
          <w:szCs w:val="24"/>
        </w:rPr>
        <w:t>the</w:t>
      </w:r>
      <w:r w:rsidR="00E233BB">
        <w:rPr>
          <w:rFonts w:ascii="Times New Roman" w:hAnsi="Times New Roman" w:cs="Times New Roman"/>
          <w:sz w:val="24"/>
          <w:szCs w:val="24"/>
        </w:rPr>
        <w:t xml:space="preserve"> </w:t>
      </w:r>
      <w:r w:rsidR="00BD0879">
        <w:rPr>
          <w:rFonts w:ascii="Times New Roman" w:hAnsi="Times New Roman" w:cs="Times New Roman"/>
          <w:sz w:val="24"/>
          <w:szCs w:val="24"/>
        </w:rPr>
        <w:t xml:space="preserve">qualitative </w:t>
      </w:r>
      <w:r w:rsidR="00501D43">
        <w:rPr>
          <w:rFonts w:ascii="Times New Roman" w:hAnsi="Times New Roman" w:cs="Times New Roman"/>
          <w:sz w:val="24"/>
          <w:szCs w:val="24"/>
        </w:rPr>
        <w:t>an</w:t>
      </w:r>
      <w:r w:rsidR="00617AD2">
        <w:rPr>
          <w:rFonts w:ascii="Times New Roman" w:hAnsi="Times New Roman" w:cs="Times New Roman"/>
          <w:sz w:val="24"/>
          <w:szCs w:val="24"/>
        </w:rPr>
        <w:t>alysis on texts, images</w:t>
      </w:r>
      <w:r w:rsidR="0048533E">
        <w:rPr>
          <w:rFonts w:ascii="Times New Roman" w:hAnsi="Times New Roman" w:cs="Times New Roman"/>
          <w:sz w:val="24"/>
          <w:szCs w:val="24"/>
        </w:rPr>
        <w:t>,</w:t>
      </w:r>
      <w:r w:rsidR="00617AD2">
        <w:rPr>
          <w:rFonts w:ascii="Times New Roman" w:hAnsi="Times New Roman" w:cs="Times New Roman"/>
          <w:sz w:val="24"/>
          <w:szCs w:val="24"/>
        </w:rPr>
        <w:t xml:space="preserve"> and visual worlds</w:t>
      </w:r>
      <w:r w:rsidR="009D1C31">
        <w:rPr>
          <w:rFonts w:ascii="Times New Roman" w:hAnsi="Times New Roman" w:cs="Times New Roman"/>
          <w:sz w:val="24"/>
          <w:szCs w:val="24"/>
        </w:rPr>
        <w:t>.</w:t>
      </w:r>
      <w:r w:rsidR="00E92B48">
        <w:rPr>
          <w:rFonts w:ascii="Times New Roman" w:hAnsi="Times New Roman" w:cs="Times New Roman"/>
          <w:sz w:val="24"/>
          <w:szCs w:val="24"/>
        </w:rPr>
        <w:t xml:space="preserve"> By doing so, </w:t>
      </w:r>
      <w:r w:rsidR="00BD0879">
        <w:rPr>
          <w:rFonts w:ascii="Times New Roman" w:hAnsi="Times New Roman" w:cs="Times New Roman"/>
          <w:sz w:val="24"/>
          <w:szCs w:val="24"/>
        </w:rPr>
        <w:t>it</w:t>
      </w:r>
      <w:r w:rsidR="00E92B48">
        <w:rPr>
          <w:rFonts w:ascii="Times New Roman" w:hAnsi="Times New Roman" w:cs="Times New Roman"/>
          <w:sz w:val="24"/>
          <w:szCs w:val="24"/>
        </w:rPr>
        <w:t xml:space="preserve"> aims to help graduate students to </w:t>
      </w:r>
      <w:r w:rsidR="00D54260">
        <w:rPr>
          <w:rFonts w:ascii="Times New Roman" w:hAnsi="Times New Roman" w:cs="Times New Roman"/>
          <w:sz w:val="24"/>
          <w:szCs w:val="24"/>
        </w:rPr>
        <w:t>conduct qualitative research for their own thesis</w:t>
      </w:r>
      <w:r w:rsidR="00D679EF">
        <w:rPr>
          <w:rFonts w:ascii="Times New Roman" w:hAnsi="Times New Roman" w:cs="Times New Roman"/>
          <w:sz w:val="24"/>
          <w:szCs w:val="24"/>
        </w:rPr>
        <w:t xml:space="preserve"> and dissertation. </w:t>
      </w:r>
    </w:p>
    <w:p w14:paraId="7AE0AA38" w14:textId="77777777" w:rsidR="00E92B48" w:rsidRPr="00A52E95" w:rsidRDefault="00E92B48" w:rsidP="00B10454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14:paraId="796FCC83" w14:textId="65011E79" w:rsidR="00B10454" w:rsidRPr="00B10454" w:rsidRDefault="00B10454" w:rsidP="00B10454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7F5995">
        <w:rPr>
          <w:rFonts w:ascii="Times New Roman" w:hAnsi="Times New Roman" w:cs="Times New Roman"/>
          <w:b/>
          <w:sz w:val="24"/>
          <w:szCs w:val="24"/>
        </w:rPr>
        <w:t xml:space="preserve">Reading Materials </w:t>
      </w:r>
    </w:p>
    <w:p w14:paraId="29099D9D" w14:textId="77777777" w:rsidR="00B10454" w:rsidRDefault="00B10454" w:rsidP="00C76C74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  <w:sz w:val="24"/>
        </w:rPr>
      </w:pPr>
    </w:p>
    <w:p w14:paraId="0859A5FB" w14:textId="558E7121" w:rsidR="00E95FF3" w:rsidRDefault="00B10454" w:rsidP="00EA7ADF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  <w:sz w:val="24"/>
        </w:rPr>
      </w:pPr>
      <w:r w:rsidRPr="00111256">
        <w:rPr>
          <w:rFonts w:ascii="Times New Roman" w:hAnsi="Times New Roman"/>
          <w:sz w:val="24"/>
        </w:rPr>
        <w:t>Beuving, Joost, and Geert De Vries. 2015. Doing qualitative research: The Craft of Naturalistic Inquiry. Amsterdam University Press. (E</w:t>
      </w:r>
      <w:r w:rsidR="009D1C31">
        <w:rPr>
          <w:rFonts w:ascii="Times New Roman" w:hAnsi="Times New Roman"/>
          <w:sz w:val="24"/>
        </w:rPr>
        <w:t>-book available</w:t>
      </w:r>
      <w:r w:rsidRPr="00111256">
        <w:rPr>
          <w:rFonts w:ascii="Times New Roman" w:hAnsi="Times New Roman"/>
          <w:sz w:val="24"/>
        </w:rPr>
        <w:t xml:space="preserve"> on the library)</w:t>
      </w:r>
    </w:p>
    <w:p w14:paraId="7723DF8C" w14:textId="77777777" w:rsidR="00DD1B96" w:rsidRPr="00C76C74" w:rsidRDefault="00DD1B96" w:rsidP="00EA7ADF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  <w:sz w:val="24"/>
        </w:rPr>
      </w:pPr>
    </w:p>
    <w:p w14:paraId="42E509A9" w14:textId="0C67DDA5" w:rsidR="00E95FF3" w:rsidRDefault="001A318C" w:rsidP="00EA7ADF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  <w:sz w:val="24"/>
        </w:rPr>
      </w:pPr>
      <w:r w:rsidRPr="00C76C74">
        <w:rPr>
          <w:rFonts w:ascii="Times New Roman" w:hAnsi="Times New Roman"/>
          <w:sz w:val="24"/>
        </w:rPr>
        <w:t>Antonius Robben &amp; Jeffrey Sluka eds. 2007</w:t>
      </w:r>
      <w:r w:rsidR="00DD1B96">
        <w:rPr>
          <w:rFonts w:ascii="Times New Roman" w:hAnsi="Times New Roman"/>
          <w:sz w:val="24"/>
        </w:rPr>
        <w:t>.</w:t>
      </w:r>
      <w:r w:rsidRPr="00C76C74">
        <w:rPr>
          <w:rFonts w:ascii="Times New Roman" w:hAnsi="Times New Roman"/>
          <w:sz w:val="24"/>
        </w:rPr>
        <w:t xml:space="preserve"> Ethnographic Fieldwork: An Anthropological Reader, Oxford: Blackwell Publishing.</w:t>
      </w:r>
      <w:r w:rsidR="009D1C31">
        <w:rPr>
          <w:rFonts w:ascii="Times New Roman" w:hAnsi="Times New Roman"/>
          <w:sz w:val="24"/>
        </w:rPr>
        <w:t xml:space="preserve"> (</w:t>
      </w:r>
      <w:r w:rsidR="009D1C31">
        <w:rPr>
          <w:rFonts w:ascii="Times New Roman" w:hAnsi="Times New Roman" w:hint="eastAsia"/>
          <w:sz w:val="24"/>
        </w:rPr>
        <w:t>E</w:t>
      </w:r>
      <w:r w:rsidR="009D1C31">
        <w:rPr>
          <w:rFonts w:ascii="Times New Roman" w:hAnsi="Times New Roman"/>
          <w:sz w:val="24"/>
        </w:rPr>
        <w:t>-book available on the library)</w:t>
      </w:r>
    </w:p>
    <w:p w14:paraId="7C990001" w14:textId="77777777" w:rsidR="00DD1B96" w:rsidRDefault="00DD1B96" w:rsidP="00EA7ADF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  <w:sz w:val="24"/>
        </w:rPr>
      </w:pPr>
    </w:p>
    <w:p w14:paraId="20EED694" w14:textId="51FAE4C1" w:rsidR="00B10454" w:rsidRDefault="00A453DE" w:rsidP="009D1C31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Other c</w:t>
      </w:r>
      <w:r w:rsidR="009D1C31">
        <w:rPr>
          <w:rFonts w:ascii="Times New Roman" w:hAnsi="Times New Roman"/>
          <w:sz w:val="24"/>
        </w:rPr>
        <w:t>lass materials</w:t>
      </w:r>
      <w:r w:rsidR="00B10454">
        <w:rPr>
          <w:rFonts w:ascii="Times New Roman" w:hAnsi="Times New Roman"/>
          <w:sz w:val="24"/>
        </w:rPr>
        <w:t xml:space="preserve"> w</w:t>
      </w:r>
      <w:r w:rsidR="00B10454" w:rsidRPr="007F5995">
        <w:rPr>
          <w:rFonts w:ascii="Times New Roman" w:hAnsi="Times New Roman"/>
          <w:sz w:val="24"/>
        </w:rPr>
        <w:t>ill</w:t>
      </w:r>
      <w:r w:rsidR="00B10454" w:rsidRPr="007F5995">
        <w:rPr>
          <w:rFonts w:ascii="Times New Roman" w:hAnsi="Times New Roman" w:cs="Times New Roman"/>
          <w:sz w:val="24"/>
          <w:szCs w:val="24"/>
        </w:rPr>
        <w:t xml:space="preserve"> be electronically provided on </w:t>
      </w:r>
      <w:r w:rsidR="00B10454">
        <w:rPr>
          <w:rFonts w:ascii="Times New Roman" w:hAnsi="Times New Roman" w:cs="Times New Roman"/>
          <w:sz w:val="24"/>
          <w:szCs w:val="24"/>
        </w:rPr>
        <w:t xml:space="preserve">the ETL, </w:t>
      </w:r>
      <w:hyperlink r:id="rId11" w:history="1">
        <w:r w:rsidR="00B10454" w:rsidRPr="00B62E6E">
          <w:rPr>
            <w:rStyle w:val="a4"/>
            <w:rFonts w:ascii="Times New Roman" w:hAnsi="Times New Roman" w:cs="Times New Roman"/>
            <w:sz w:val="24"/>
            <w:szCs w:val="24"/>
          </w:rPr>
          <w:t>http://etl.snu.ac.kr/</w:t>
        </w:r>
      </w:hyperlink>
      <w:r w:rsidR="00B10454" w:rsidRPr="007F5995">
        <w:rPr>
          <w:rFonts w:ascii="Times New Roman" w:hAnsi="Times New Roman" w:cs="Times New Roman"/>
          <w:sz w:val="24"/>
          <w:szCs w:val="24"/>
        </w:rPr>
        <w:t>.</w:t>
      </w:r>
    </w:p>
    <w:p w14:paraId="05AAA012" w14:textId="77777777" w:rsidR="00B10454" w:rsidRPr="0066204E" w:rsidRDefault="00B10454" w:rsidP="00B10454">
      <w:pPr>
        <w:widowControl/>
        <w:wordWrap/>
        <w:autoSpaceDE/>
        <w:autoSpaceDN/>
        <w:spacing w:before="100" w:beforeAutospacing="1" w:after="100" w:afterAutospacing="1" w:line="240" w:lineRule="auto"/>
        <w:ind w:firstLineChars="100" w:firstLine="24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14:paraId="7DCB7DC5" w14:textId="5C82407A" w:rsidR="00B10454" w:rsidRPr="007F5995" w:rsidRDefault="00B10454" w:rsidP="00B10454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7F5995">
        <w:rPr>
          <w:rFonts w:ascii="Times New Roman" w:hAnsi="Times New Roman" w:cs="Times New Roman"/>
          <w:b/>
          <w:sz w:val="24"/>
          <w:szCs w:val="24"/>
        </w:rPr>
        <w:t>Course</w:t>
      </w:r>
      <w:r>
        <w:rPr>
          <w:rFonts w:ascii="Times New Roman" w:hAnsi="Times New Roman" w:cs="Times New Roman"/>
          <w:b/>
          <w:sz w:val="24"/>
          <w:szCs w:val="24"/>
        </w:rPr>
        <w:t xml:space="preserve"> Requirements and Grading</w:t>
      </w:r>
    </w:p>
    <w:p w14:paraId="472A3D11" w14:textId="77777777" w:rsidR="00446457" w:rsidRDefault="00446457" w:rsidP="00B10454">
      <w:pPr>
        <w:widowControl/>
        <w:wordWrap/>
        <w:autoSpaceDE/>
        <w:autoSpaceDN/>
        <w:spacing w:before="100" w:beforeAutospacing="1" w:after="100" w:afterAutospacing="1" w:line="240" w:lineRule="auto"/>
        <w:ind w:firstLineChars="100" w:firstLine="24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14:paraId="5C65E62A" w14:textId="77777777" w:rsidR="0064644E" w:rsidRDefault="0064644E" w:rsidP="0064644E">
      <w:pPr>
        <w:widowControl/>
        <w:wordWrap/>
        <w:autoSpaceDE/>
        <w:autoSpaceDN/>
        <w:spacing w:before="100" w:beforeAutospacing="1" w:after="100" w:afterAutospacing="1" w:line="240" w:lineRule="auto"/>
        <w:ind w:firstLineChars="100" w:firstLine="24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Pr="007F5995">
        <w:rPr>
          <w:rFonts w:ascii="Times New Roman" w:hAnsi="Times New Roman" w:cs="Times New Roman"/>
          <w:sz w:val="24"/>
          <w:szCs w:val="24"/>
        </w:rPr>
        <w:t xml:space="preserve">is seminar will be conducted as discussion as well as lecture and </w:t>
      </w:r>
      <w:r>
        <w:rPr>
          <w:rFonts w:ascii="Times New Roman" w:hAnsi="Times New Roman" w:cs="Times New Roman"/>
          <w:sz w:val="24"/>
          <w:szCs w:val="24"/>
        </w:rPr>
        <w:t xml:space="preserve">student </w:t>
      </w:r>
      <w:r w:rsidRPr="007F5995">
        <w:rPr>
          <w:rFonts w:ascii="Times New Roman" w:hAnsi="Times New Roman" w:cs="Times New Roman"/>
          <w:sz w:val="24"/>
          <w:szCs w:val="24"/>
        </w:rPr>
        <w:t>presentation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F5995">
        <w:rPr>
          <w:rFonts w:ascii="Times New Roman" w:hAnsi="Times New Roman" w:cs="Times New Roman"/>
          <w:sz w:val="24"/>
          <w:szCs w:val="24"/>
        </w:rPr>
        <w:t xml:space="preserve">Therefore, </w:t>
      </w:r>
      <w:r>
        <w:rPr>
          <w:rFonts w:ascii="Times New Roman" w:hAnsi="Times New Roman" w:cs="Times New Roman" w:hint="eastAsia"/>
          <w:sz w:val="24"/>
          <w:szCs w:val="24"/>
        </w:rPr>
        <w:t>every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member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seminar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995">
        <w:rPr>
          <w:rFonts w:ascii="Times New Roman" w:hAnsi="Times New Roman" w:cs="Times New Roman"/>
          <w:sz w:val="24"/>
          <w:szCs w:val="24"/>
        </w:rPr>
        <w:t>including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MUST</w:t>
      </w:r>
      <w:r w:rsidRPr="007F5995">
        <w:rPr>
          <w:rFonts w:ascii="Times New Roman" w:hAnsi="Times New Roman" w:cs="Times New Roman"/>
          <w:sz w:val="24"/>
          <w:szCs w:val="24"/>
        </w:rPr>
        <w:t xml:space="preserve"> read </w:t>
      </w:r>
      <w:r>
        <w:rPr>
          <w:rFonts w:ascii="Times New Roman" w:hAnsi="Times New Roman" w:cs="Times New Roman"/>
          <w:sz w:val="24"/>
          <w:szCs w:val="24"/>
        </w:rPr>
        <w:t>ALL</w:t>
      </w:r>
      <w:r w:rsidRPr="007F59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article</w:t>
      </w:r>
      <w:r w:rsidRPr="007F599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7F5995">
        <w:rPr>
          <w:rFonts w:ascii="Times New Roman" w:hAnsi="Times New Roman" w:cs="Times New Roman"/>
          <w:sz w:val="24"/>
          <w:szCs w:val="24"/>
        </w:rPr>
        <w:t>each week and</w:t>
      </w:r>
      <w:r>
        <w:rPr>
          <w:rFonts w:ascii="Times New Roman" w:hAnsi="Times New Roman" w:cs="Times New Roman"/>
          <w:sz w:val="24"/>
          <w:szCs w:val="24"/>
        </w:rPr>
        <w:t xml:space="preserve"> be</w:t>
      </w:r>
      <w:r w:rsidRPr="007F5995">
        <w:rPr>
          <w:rFonts w:ascii="Times New Roman" w:hAnsi="Times New Roman" w:cs="Times New Roman"/>
          <w:sz w:val="24"/>
          <w:szCs w:val="24"/>
        </w:rPr>
        <w:t xml:space="preserve"> prepared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actively</w:t>
      </w:r>
      <w:r w:rsidRPr="007F5995">
        <w:rPr>
          <w:rFonts w:ascii="Times New Roman" w:hAnsi="Times New Roman" w:cs="Times New Roman"/>
          <w:sz w:val="24"/>
          <w:szCs w:val="24"/>
        </w:rPr>
        <w:t xml:space="preserve"> participate in discussion. </w:t>
      </w:r>
    </w:p>
    <w:p w14:paraId="4C3BBB43" w14:textId="2B794A03" w:rsidR="0064644E" w:rsidRDefault="0064644E" w:rsidP="0064644E">
      <w:pPr>
        <w:widowControl/>
        <w:wordWrap/>
        <w:autoSpaceDE/>
        <w:autoSpaceDN/>
        <w:spacing w:before="100" w:beforeAutospacing="1" w:after="100" w:afterAutospacing="1" w:line="240" w:lineRule="auto"/>
        <w:ind w:firstLineChars="100" w:firstLine="24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F5995">
        <w:rPr>
          <w:rFonts w:ascii="Times New Roman" w:hAnsi="Times New Roman" w:cs="Times New Roman"/>
          <w:sz w:val="24"/>
          <w:szCs w:val="24"/>
        </w:rPr>
        <w:t>To facilitate your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995">
        <w:rPr>
          <w:rFonts w:ascii="Times New Roman" w:hAnsi="Times New Roman" w:cs="Times New Roman"/>
          <w:sz w:val="24"/>
          <w:szCs w:val="24"/>
        </w:rPr>
        <w:t xml:space="preserve">engagement with the readings and your participation in class, </w:t>
      </w:r>
      <w:r>
        <w:rPr>
          <w:rFonts w:ascii="Times New Roman" w:hAnsi="Times New Roman" w:cs="Times New Roman"/>
          <w:sz w:val="24"/>
          <w:szCs w:val="24"/>
        </w:rPr>
        <w:t xml:space="preserve">we have one or two student </w:t>
      </w:r>
      <w:r w:rsidRPr="00601769">
        <w:rPr>
          <w:rFonts w:ascii="Times New Roman" w:hAnsi="Times New Roman" w:cs="Times New Roman"/>
          <w:sz w:val="24"/>
          <w:szCs w:val="24"/>
        </w:rPr>
        <w:t xml:space="preserve">presenters </w:t>
      </w:r>
      <w:r>
        <w:rPr>
          <w:rFonts w:ascii="Times New Roman" w:hAnsi="Times New Roman" w:cs="Times New Roman"/>
          <w:sz w:val="24"/>
          <w:szCs w:val="24"/>
        </w:rPr>
        <w:t xml:space="preserve">every week. </w:t>
      </w:r>
      <w:r w:rsidRPr="00601769">
        <w:rPr>
          <w:rFonts w:ascii="Times New Roman" w:hAnsi="Times New Roman" w:cs="Times New Roman"/>
          <w:color w:val="FF0000"/>
          <w:sz w:val="24"/>
          <w:szCs w:val="24"/>
        </w:rPr>
        <w:t>Everyone</w:t>
      </w:r>
      <w:r>
        <w:rPr>
          <w:rFonts w:ascii="Times New Roman" w:hAnsi="Times New Roman" w:cs="Times New Roman"/>
          <w:sz w:val="24"/>
          <w:szCs w:val="24"/>
        </w:rPr>
        <w:t xml:space="preserve"> should play </w:t>
      </w:r>
      <w:r w:rsidRPr="002B3E22">
        <w:rPr>
          <w:rFonts w:ascii="Times New Roman" w:hAnsi="Times New Roman" w:cs="Times New Roman"/>
          <w:color w:val="FF0000"/>
          <w:sz w:val="24"/>
          <w:szCs w:val="24"/>
        </w:rPr>
        <w:t>th</w:t>
      </w:r>
      <w:r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Pr="002B3E22">
        <w:rPr>
          <w:rFonts w:ascii="Times New Roman" w:hAnsi="Times New Roman" w:cs="Times New Roman"/>
          <w:color w:val="FF0000"/>
          <w:sz w:val="24"/>
          <w:szCs w:val="24"/>
        </w:rPr>
        <w:t xml:space="preserve"> presenter role </w:t>
      </w:r>
      <w:r w:rsidRPr="00601769">
        <w:rPr>
          <w:rFonts w:ascii="Times New Roman" w:hAnsi="Times New Roman" w:cs="Times New Roman"/>
          <w:color w:val="FF0000"/>
          <w:sz w:val="24"/>
          <w:szCs w:val="24"/>
        </w:rPr>
        <w:t>once</w:t>
      </w:r>
      <w:r>
        <w:rPr>
          <w:rFonts w:ascii="Times New Roman" w:hAnsi="Times New Roman" w:cs="Times New Roman"/>
          <w:sz w:val="24"/>
          <w:szCs w:val="24"/>
        </w:rPr>
        <w:t xml:space="preserve"> in the seminar. You </w:t>
      </w:r>
      <w:r w:rsidRPr="007F5995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also</w:t>
      </w:r>
      <w:r w:rsidRPr="007F5995">
        <w:rPr>
          <w:rFonts w:ascii="Times New Roman" w:hAnsi="Times New Roman" w:cs="Times New Roman"/>
          <w:sz w:val="24"/>
          <w:szCs w:val="24"/>
        </w:rPr>
        <w:t xml:space="preserve"> required to </w:t>
      </w:r>
      <w:r>
        <w:rPr>
          <w:rFonts w:ascii="Times New Roman" w:hAnsi="Times New Roman" w:cs="Times New Roman"/>
          <w:sz w:val="24"/>
          <w:szCs w:val="24"/>
        </w:rPr>
        <w:t xml:space="preserve">add </w:t>
      </w:r>
      <w:r w:rsidRPr="002B3E22">
        <w:rPr>
          <w:rFonts w:ascii="Times New Roman" w:hAnsi="Times New Roman" w:cs="Times New Roman"/>
          <w:color w:val="FF0000"/>
          <w:sz w:val="24"/>
          <w:szCs w:val="24"/>
        </w:rPr>
        <w:t xml:space="preserve">discussion question(s) </w:t>
      </w:r>
      <w:r>
        <w:rPr>
          <w:rFonts w:ascii="Times New Roman" w:hAnsi="Times New Roman" w:cs="Times New Roman"/>
          <w:sz w:val="24"/>
          <w:szCs w:val="24"/>
        </w:rPr>
        <w:t xml:space="preserve">about the readings on the ETL </w:t>
      </w:r>
      <w:r w:rsidRPr="00433F1F">
        <w:rPr>
          <w:rFonts w:ascii="Times New Roman" w:hAnsi="Times New Roman" w:cs="Times New Roman"/>
          <w:color w:val="FF0000"/>
          <w:sz w:val="24"/>
          <w:szCs w:val="24"/>
        </w:rPr>
        <w:t xml:space="preserve">by </w:t>
      </w:r>
      <w:r w:rsidR="00651BE0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433F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433F1F">
        <w:rPr>
          <w:rFonts w:ascii="Times New Roman" w:hAnsi="Times New Roman" w:cs="Times New Roman"/>
          <w:color w:val="FF0000"/>
          <w:sz w:val="24"/>
          <w:szCs w:val="24"/>
        </w:rPr>
        <w:t xml:space="preserve">M on </w:t>
      </w:r>
      <w:r w:rsidR="00651BE0">
        <w:rPr>
          <w:rFonts w:ascii="Times New Roman" w:hAnsi="Times New Roman" w:cs="Times New Roman"/>
          <w:color w:val="FF0000"/>
          <w:sz w:val="24"/>
          <w:szCs w:val="24"/>
        </w:rPr>
        <w:t>Wednesday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every week</w:t>
      </w:r>
      <w:r w:rsidRPr="006A77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Then I highly recommend you should read questions other classmates raised in advance. </w:t>
      </w:r>
    </w:p>
    <w:p w14:paraId="6F67FCDA" w14:textId="30B93F07" w:rsidR="00B10454" w:rsidRDefault="0064644E" w:rsidP="0064644E">
      <w:pPr>
        <w:widowControl/>
        <w:wordWrap/>
        <w:autoSpaceDE/>
        <w:autoSpaceDN/>
        <w:spacing w:before="100" w:beforeAutospacing="1" w:after="100" w:afterAutospacing="1" w:line="240" w:lineRule="auto"/>
        <w:ind w:firstLineChars="100" w:firstLine="24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Grades will be given by evaluating individual response papers, presentations, participation in class discussion and attendance overall.</w:t>
      </w:r>
    </w:p>
    <w:p w14:paraId="6265D8D6" w14:textId="77777777" w:rsidR="00651BE0" w:rsidRPr="00651BE0" w:rsidRDefault="00651BE0" w:rsidP="0064644E">
      <w:pPr>
        <w:widowControl/>
        <w:wordWrap/>
        <w:autoSpaceDE/>
        <w:autoSpaceDN/>
        <w:spacing w:before="100" w:beforeAutospacing="1" w:after="100" w:afterAutospacing="1" w:line="240" w:lineRule="auto"/>
        <w:ind w:firstLineChars="100" w:firstLine="240"/>
        <w:contextualSpacing/>
        <w:mirrorIndents/>
        <w:rPr>
          <w:rFonts w:ascii="Times New Roman" w:hAnsi="Times New Roman" w:cs="Times New Roman" w:hint="eastAsia"/>
          <w:sz w:val="24"/>
          <w:szCs w:val="24"/>
        </w:rPr>
      </w:pPr>
    </w:p>
    <w:p w14:paraId="7F6DA7C6" w14:textId="77777777" w:rsidR="00B10454" w:rsidRPr="00F110C1" w:rsidRDefault="00B10454" w:rsidP="00B10454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7F5995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lass Format</w:t>
      </w:r>
    </w:p>
    <w:p w14:paraId="4792BCBA" w14:textId="77777777" w:rsidR="00DB72CC" w:rsidRDefault="00DB72CC" w:rsidP="00B10454">
      <w:pPr>
        <w:widowControl/>
        <w:wordWrap/>
        <w:autoSpaceDE/>
        <w:autoSpaceDN/>
        <w:spacing w:before="100" w:beforeAutospacing="1" w:after="100" w:afterAutospacing="1" w:line="240" w:lineRule="auto"/>
        <w:ind w:firstLineChars="100" w:firstLine="240"/>
        <w:contextualSpacing/>
        <w:mirrorIndents/>
        <w:rPr>
          <w:rFonts w:ascii="Times New Roman" w:hAnsi="Times New Roman" w:cs="Times New Roman"/>
          <w:color w:val="FF0000"/>
          <w:sz w:val="24"/>
          <w:szCs w:val="24"/>
        </w:rPr>
      </w:pPr>
    </w:p>
    <w:p w14:paraId="66F6C245" w14:textId="5911A251" w:rsidR="00B10454" w:rsidRDefault="00B10454" w:rsidP="00B10454">
      <w:pPr>
        <w:widowControl/>
        <w:wordWrap/>
        <w:autoSpaceDE/>
        <w:autoSpaceDN/>
        <w:spacing w:before="100" w:beforeAutospacing="1" w:after="100" w:afterAutospacing="1" w:line="240" w:lineRule="auto"/>
        <w:ind w:firstLineChars="100" w:firstLine="24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F5995">
        <w:rPr>
          <w:rFonts w:ascii="Times New Roman" w:hAnsi="Times New Roman" w:cs="Times New Roman"/>
          <w:sz w:val="24"/>
          <w:szCs w:val="24"/>
        </w:rPr>
        <w:t>Class format include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F5995">
        <w:rPr>
          <w:rFonts w:ascii="Times New Roman" w:hAnsi="Times New Roman" w:cs="Times New Roman"/>
          <w:sz w:val="24"/>
          <w:szCs w:val="24"/>
        </w:rPr>
        <w:t xml:space="preserve"> brief lecture, </w:t>
      </w:r>
      <w:r w:rsidR="0026778E">
        <w:rPr>
          <w:rFonts w:ascii="Times New Roman" w:hAnsi="Times New Roman" w:cs="Times New Roman"/>
          <w:sz w:val="24"/>
          <w:szCs w:val="24"/>
        </w:rPr>
        <w:t>student</w:t>
      </w:r>
      <w:r w:rsidRPr="007F5995">
        <w:rPr>
          <w:rFonts w:ascii="Times New Roman" w:hAnsi="Times New Roman" w:cs="Times New Roman"/>
          <w:sz w:val="24"/>
          <w:szCs w:val="24"/>
        </w:rPr>
        <w:t xml:space="preserve"> presentation</w:t>
      </w:r>
      <w:r w:rsidR="0026778E">
        <w:rPr>
          <w:rFonts w:ascii="Times New Roman" w:hAnsi="Times New Roman" w:cs="Times New Roman"/>
          <w:sz w:val="24"/>
          <w:szCs w:val="24"/>
        </w:rPr>
        <w:t>(s)</w:t>
      </w:r>
      <w:r w:rsidRPr="007F5995">
        <w:rPr>
          <w:rFonts w:ascii="Times New Roman" w:hAnsi="Times New Roman" w:cs="Times New Roman"/>
          <w:sz w:val="24"/>
          <w:szCs w:val="24"/>
        </w:rPr>
        <w:t>, and</w:t>
      </w:r>
      <w:r w:rsidR="00FC3228">
        <w:rPr>
          <w:rFonts w:ascii="Times New Roman" w:hAnsi="Times New Roman" w:cs="Times New Roman"/>
          <w:sz w:val="24"/>
          <w:szCs w:val="24"/>
        </w:rPr>
        <w:t xml:space="preserve"> </w:t>
      </w:r>
      <w:r w:rsidRPr="007F5995">
        <w:rPr>
          <w:rFonts w:ascii="Times New Roman" w:hAnsi="Times New Roman" w:cs="Times New Roman"/>
          <w:sz w:val="24"/>
          <w:szCs w:val="24"/>
        </w:rPr>
        <w:t>intensive discussion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87BEEA" w14:textId="62C6C7D6" w:rsidR="00B10454" w:rsidRDefault="00B10454" w:rsidP="00B10454">
      <w:pPr>
        <w:widowControl/>
        <w:wordWrap/>
        <w:autoSpaceDE/>
        <w:autoSpaceDN/>
        <w:spacing w:before="100" w:beforeAutospacing="1" w:after="100" w:afterAutospacing="1" w:line="240" w:lineRule="auto"/>
        <w:ind w:firstLineChars="100" w:firstLine="24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First, </w:t>
      </w:r>
      <w:r>
        <w:rPr>
          <w:rFonts w:ascii="Times New Roman" w:hAnsi="Times New Roman" w:cs="Times New Roman" w:hint="eastAsia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will give a lecture on the readings </w:t>
      </w:r>
      <w:r>
        <w:rPr>
          <w:rFonts w:ascii="Times New Roman" w:hAnsi="Times New Roman" w:cs="Times New Roman" w:hint="eastAsia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give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chance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ask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some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quick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228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simple </w:t>
      </w:r>
      <w:r>
        <w:rPr>
          <w:rFonts w:ascii="Times New Roman" w:hAnsi="Times New Roman" w:cs="Times New Roman" w:hint="eastAsia"/>
          <w:sz w:val="24"/>
          <w:szCs w:val="24"/>
        </w:rPr>
        <w:t>questions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lecture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before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fully</w:t>
      </w:r>
      <w:r>
        <w:rPr>
          <w:rFonts w:ascii="Times New Roman" w:hAnsi="Times New Roman" w:cs="Times New Roman"/>
          <w:sz w:val="24"/>
          <w:szCs w:val="24"/>
        </w:rPr>
        <w:t xml:space="preserve"> discussing </w:t>
      </w:r>
      <w:r>
        <w:rPr>
          <w:rFonts w:ascii="Times New Roman" w:hAnsi="Times New Roman" w:cs="Times New Roman" w:hint="eastAsia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relevant</w:t>
      </w:r>
      <w:r>
        <w:rPr>
          <w:rFonts w:ascii="Times New Roman" w:hAnsi="Times New Roman" w:cs="Times New Roman"/>
          <w:sz w:val="24"/>
          <w:szCs w:val="24"/>
        </w:rPr>
        <w:t xml:space="preserve"> issues on the readings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It may take </w:t>
      </w:r>
      <w:r>
        <w:rPr>
          <w:rFonts w:ascii="Times New Roman" w:hAnsi="Times New Roman" w:cs="Times New Roman" w:hint="eastAsia"/>
          <w:sz w:val="24"/>
          <w:szCs w:val="24"/>
        </w:rPr>
        <w:t>about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 minutes to </w:t>
      </w:r>
      <w:r>
        <w:rPr>
          <w:rFonts w:ascii="Times New Roman" w:hAnsi="Times New Roman" w:cs="Times New Roman" w:hint="eastAsia"/>
          <w:sz w:val="24"/>
          <w:szCs w:val="24"/>
        </w:rPr>
        <w:t>complete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lecture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question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session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B3D56D" w14:textId="7D403CC9" w:rsidR="00B10454" w:rsidRDefault="00B10454" w:rsidP="00B10454">
      <w:pPr>
        <w:widowControl/>
        <w:wordWrap/>
        <w:autoSpaceDE/>
        <w:autoSpaceDN/>
        <w:spacing w:before="100" w:beforeAutospacing="1" w:after="100" w:afterAutospacing="1" w:line="240" w:lineRule="auto"/>
        <w:ind w:firstLineChars="100" w:firstLine="24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Second, after taking a </w:t>
      </w:r>
      <w:r>
        <w:rPr>
          <w:rFonts w:ascii="Times New Roman" w:hAnsi="Times New Roman" w:cs="Times New Roman" w:hint="eastAsia"/>
          <w:sz w:val="24"/>
          <w:szCs w:val="24"/>
        </w:rPr>
        <w:t>short</w:t>
      </w:r>
      <w:r>
        <w:rPr>
          <w:rFonts w:ascii="Times New Roman" w:hAnsi="Times New Roman" w:cs="Times New Roman"/>
          <w:sz w:val="24"/>
          <w:szCs w:val="24"/>
        </w:rPr>
        <w:t xml:space="preserve"> break, </w:t>
      </w:r>
      <w:r w:rsidR="003A5CCB">
        <w:rPr>
          <w:rFonts w:ascii="Times New Roman" w:hAnsi="Times New Roman" w:cs="Times New Roman"/>
          <w:color w:val="FF0000"/>
          <w:sz w:val="24"/>
          <w:szCs w:val="24"/>
        </w:rPr>
        <w:t xml:space="preserve">one or two </w:t>
      </w:r>
      <w:r w:rsidRPr="000D4D0F">
        <w:rPr>
          <w:rFonts w:ascii="Times New Roman" w:hAnsi="Times New Roman" w:cs="Times New Roman"/>
          <w:color w:val="FF0000"/>
          <w:sz w:val="24"/>
          <w:szCs w:val="24"/>
        </w:rPr>
        <w:t xml:space="preserve">students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="00091966">
        <w:rPr>
          <w:rFonts w:ascii="Times New Roman" w:hAnsi="Times New Roman" w:cs="Times New Roman"/>
          <w:sz w:val="24"/>
          <w:szCs w:val="24"/>
        </w:rPr>
        <w:t xml:space="preserve">make a </w:t>
      </w:r>
      <w:r w:rsidR="00091966" w:rsidRPr="00536823">
        <w:rPr>
          <w:rFonts w:ascii="Times New Roman" w:hAnsi="Times New Roman" w:cs="Times New Roman"/>
          <w:color w:val="FF0000"/>
          <w:sz w:val="24"/>
          <w:szCs w:val="24"/>
        </w:rPr>
        <w:t>summary</w:t>
      </w:r>
      <w:r w:rsidR="00091966">
        <w:rPr>
          <w:rFonts w:ascii="Times New Roman" w:hAnsi="Times New Roman" w:cs="Times New Roman"/>
          <w:sz w:val="24"/>
          <w:szCs w:val="24"/>
        </w:rPr>
        <w:t xml:space="preserve"> on one or two readings assigned in each week</w:t>
      </w:r>
      <w:r w:rsidR="00CD1E4D">
        <w:rPr>
          <w:rFonts w:ascii="Times New Roman" w:hAnsi="Times New Roman" w:cs="Times New Roman"/>
          <w:sz w:val="24"/>
          <w:szCs w:val="24"/>
        </w:rPr>
        <w:t xml:space="preserve">. It </w:t>
      </w:r>
      <w:r>
        <w:rPr>
          <w:rFonts w:ascii="Times New Roman" w:hAnsi="Times New Roman" w:cs="Times New Roman"/>
          <w:sz w:val="24"/>
          <w:szCs w:val="24"/>
        </w:rPr>
        <w:t xml:space="preserve">may take about </w:t>
      </w:r>
      <w:r w:rsidRPr="009E2844">
        <w:rPr>
          <w:rFonts w:ascii="Times New Roman" w:hAnsi="Times New Roman" w:cs="Times New Roman"/>
          <w:color w:val="FF0000"/>
          <w:sz w:val="24"/>
          <w:szCs w:val="24"/>
        </w:rPr>
        <w:t>10 minutes</w:t>
      </w:r>
      <w:r w:rsidR="00CD1E4D" w:rsidRPr="009E28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D1E4D">
        <w:rPr>
          <w:rFonts w:ascii="Times New Roman" w:hAnsi="Times New Roman" w:cs="Times New Roman"/>
          <w:sz w:val="24"/>
          <w:szCs w:val="24"/>
        </w:rPr>
        <w:t xml:space="preserve">for you to make </w:t>
      </w:r>
      <w:r w:rsidR="00F77551">
        <w:rPr>
          <w:rFonts w:ascii="Times New Roman" w:hAnsi="Times New Roman" w:cs="Times New Roman"/>
          <w:sz w:val="24"/>
          <w:szCs w:val="24"/>
        </w:rPr>
        <w:t>the</w:t>
      </w:r>
      <w:r w:rsidR="00CD1E4D">
        <w:rPr>
          <w:rFonts w:ascii="Times New Roman" w:hAnsi="Times New Roman" w:cs="Times New Roman"/>
          <w:sz w:val="24"/>
          <w:szCs w:val="24"/>
        </w:rPr>
        <w:t xml:space="preserve"> presentation. </w:t>
      </w:r>
    </w:p>
    <w:p w14:paraId="730F75D6" w14:textId="6275BD9E" w:rsidR="00B10454" w:rsidRPr="007F5995" w:rsidRDefault="00B10454" w:rsidP="00B10454">
      <w:pPr>
        <w:widowControl/>
        <w:wordWrap/>
        <w:autoSpaceDE/>
        <w:autoSpaceDN/>
        <w:spacing w:before="100" w:beforeAutospacing="1" w:after="100" w:afterAutospacing="1" w:line="240" w:lineRule="auto"/>
        <w:ind w:firstLineChars="100" w:firstLine="24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Third, we will proceed to intensive discussion </w:t>
      </w:r>
      <w:r>
        <w:rPr>
          <w:rFonts w:ascii="Times New Roman" w:hAnsi="Times New Roman" w:cs="Times New Roman" w:hint="eastAsia"/>
          <w:sz w:val="24"/>
          <w:szCs w:val="24"/>
        </w:rPr>
        <w:t>based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549">
        <w:rPr>
          <w:rFonts w:ascii="Times New Roman" w:hAnsi="Times New Roman" w:cs="Times New Roman"/>
          <w:sz w:val="24"/>
          <w:szCs w:val="24"/>
        </w:rPr>
        <w:t>the questions you raised on the ETL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course,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welcomed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raise </w:t>
      </w:r>
      <w:r>
        <w:rPr>
          <w:rFonts w:ascii="Times New Roman" w:hAnsi="Times New Roman" w:cs="Times New Roman" w:hint="eastAsia"/>
          <w:sz w:val="24"/>
          <w:szCs w:val="24"/>
        </w:rPr>
        <w:t>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additional </w:t>
      </w:r>
      <w:r>
        <w:rPr>
          <w:rFonts w:ascii="Times New Roman" w:hAnsi="Times New Roman" w:cs="Times New Roman" w:hint="eastAsia"/>
          <w:sz w:val="24"/>
          <w:szCs w:val="24"/>
        </w:rPr>
        <w:t>questions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during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discussion.</w:t>
      </w:r>
      <w:r>
        <w:rPr>
          <w:rFonts w:ascii="Times New Roman" w:hAnsi="Times New Roman" w:cs="Times New Roman"/>
          <w:sz w:val="24"/>
          <w:szCs w:val="24"/>
        </w:rPr>
        <w:t xml:space="preserve"> The intensive discussion </w:t>
      </w:r>
      <w:r w:rsidRPr="007F5995">
        <w:rPr>
          <w:rFonts w:ascii="Times New Roman" w:hAnsi="Times New Roman" w:cs="Times New Roman"/>
          <w:sz w:val="24"/>
          <w:szCs w:val="24"/>
        </w:rPr>
        <w:t xml:space="preserve">does not mean that you should speak up as much as you can. </w:t>
      </w:r>
      <w:r>
        <w:rPr>
          <w:rFonts w:ascii="Times New Roman" w:hAnsi="Times New Roman" w:cs="Times New Roman"/>
          <w:sz w:val="24"/>
          <w:szCs w:val="24"/>
        </w:rPr>
        <w:t>Instead, l</w:t>
      </w:r>
      <w:r w:rsidRPr="007F5995">
        <w:rPr>
          <w:rFonts w:ascii="Times New Roman" w:hAnsi="Times New Roman" w:cs="Times New Roman"/>
          <w:sz w:val="24"/>
          <w:szCs w:val="24"/>
        </w:rPr>
        <w:t>istening to others’ argument</w:t>
      </w:r>
      <w:r>
        <w:rPr>
          <w:rFonts w:ascii="Times New Roman" w:hAnsi="Times New Roman" w:cs="Times New Roman"/>
          <w:sz w:val="24"/>
          <w:szCs w:val="24"/>
        </w:rPr>
        <w:t xml:space="preserve"> carefully</w:t>
      </w:r>
      <w:r w:rsidRPr="007F5995">
        <w:rPr>
          <w:rFonts w:ascii="Times New Roman" w:hAnsi="Times New Roman" w:cs="Times New Roman"/>
          <w:sz w:val="24"/>
          <w:szCs w:val="24"/>
        </w:rPr>
        <w:t xml:space="preserve"> and ad</w:t>
      </w:r>
      <w:r>
        <w:rPr>
          <w:rFonts w:ascii="Times New Roman" w:hAnsi="Times New Roman" w:cs="Times New Roman"/>
          <w:sz w:val="24"/>
          <w:szCs w:val="24"/>
        </w:rPr>
        <w:t xml:space="preserve">ding your opinion to that can </w:t>
      </w:r>
      <w:r w:rsidRPr="007F5995">
        <w:rPr>
          <w:rFonts w:ascii="Times New Roman" w:hAnsi="Times New Roman" w:cs="Times New Roman"/>
          <w:sz w:val="24"/>
          <w:szCs w:val="24"/>
        </w:rPr>
        <w:t xml:space="preserve">be a way of participating in </w:t>
      </w:r>
      <w:r>
        <w:rPr>
          <w:rFonts w:ascii="Times New Roman" w:hAnsi="Times New Roman" w:cs="Times New Roman"/>
          <w:sz w:val="24"/>
          <w:szCs w:val="24"/>
        </w:rPr>
        <w:t xml:space="preserve">class </w:t>
      </w:r>
      <w:r w:rsidRPr="007F5995">
        <w:rPr>
          <w:rFonts w:ascii="Times New Roman" w:hAnsi="Times New Roman" w:cs="Times New Roman"/>
          <w:sz w:val="24"/>
          <w:szCs w:val="24"/>
        </w:rPr>
        <w:t>discussion. It is important to respect other classmates to promote a helpful discussion during the seminar.</w:t>
      </w:r>
    </w:p>
    <w:p w14:paraId="33287845" w14:textId="77777777" w:rsidR="00B10454" w:rsidRDefault="00B10454" w:rsidP="00B10454">
      <w:pPr>
        <w:widowControl/>
        <w:wordWrap/>
        <w:autoSpaceDE/>
        <w:autoSpaceDN/>
        <w:spacing w:before="100" w:beforeAutospacing="1" w:after="100" w:afterAutospacing="1" w:line="240" w:lineRule="auto"/>
        <w:ind w:firstLineChars="100" w:firstLine="24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14:paraId="7ECBB5B8" w14:textId="77777777" w:rsidR="00ED6C3B" w:rsidRDefault="00B10454" w:rsidP="00ED6C3B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Class Schedule</w:t>
      </w:r>
      <w:r w:rsidR="00ED6C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3F03FD" w14:textId="77777777" w:rsidR="00ED6C3B" w:rsidRDefault="00ED6C3B" w:rsidP="00ED6C3B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14:paraId="7A0F38FC" w14:textId="0188E6D1" w:rsidR="00ED6C3B" w:rsidRPr="00FD55F3" w:rsidRDefault="00ED6C3B" w:rsidP="00ED6C3B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D55F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*Reading materials are subject to change. </w:t>
      </w:r>
    </w:p>
    <w:p w14:paraId="77D235AC" w14:textId="77777777" w:rsidR="00B10454" w:rsidRPr="00D01592" w:rsidRDefault="00B10454" w:rsidP="00B10454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14:paraId="56620C08" w14:textId="003C3B03" w:rsidR="00B10454" w:rsidRPr="00432AA8" w:rsidRDefault="00B10454" w:rsidP="00B10454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  <w:r w:rsidRPr="00432A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32AA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432AA8">
        <w:rPr>
          <w:rFonts w:ascii="Times New Roman" w:hAnsi="Times New Roman" w:cs="Times New Roman"/>
          <w:b/>
          <w:bCs/>
          <w:sz w:val="24"/>
          <w:szCs w:val="24"/>
        </w:rPr>
        <w:t xml:space="preserve"> week September </w:t>
      </w:r>
      <w:r w:rsidR="0079116E" w:rsidRPr="00432AA8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432AA8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0A747530" w14:textId="77777777" w:rsidR="00B10454" w:rsidRPr="00432AA8" w:rsidRDefault="00B10454" w:rsidP="00B10454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</w:p>
    <w:p w14:paraId="30C06397" w14:textId="0C6043BB" w:rsidR="00B10454" w:rsidRPr="00432AA8" w:rsidRDefault="00B10454" w:rsidP="00B10454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32AA8"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 w:rsidRPr="00432AA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432AA8">
        <w:rPr>
          <w:rFonts w:ascii="Times New Roman" w:hAnsi="Times New Roman" w:cs="Times New Roman"/>
          <w:b/>
          <w:bCs/>
          <w:sz w:val="24"/>
          <w:szCs w:val="24"/>
        </w:rPr>
        <w:t xml:space="preserve"> week September </w:t>
      </w:r>
      <w:r w:rsidR="0079116E" w:rsidRPr="00432AA8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432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07A8" w:rsidRPr="00432AA8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7921B0" w:rsidRPr="00432AA8">
        <w:rPr>
          <w:rFonts w:ascii="Times New Roman" w:hAnsi="Times New Roman" w:cs="Times New Roman"/>
          <w:b/>
          <w:bCs/>
          <w:sz w:val="24"/>
          <w:szCs w:val="24"/>
        </w:rPr>
        <w:t xml:space="preserve"> Nature of</w:t>
      </w:r>
      <w:r w:rsidR="0097523E" w:rsidRPr="00432AA8">
        <w:rPr>
          <w:rFonts w:ascii="Times New Roman" w:hAnsi="Times New Roman" w:cs="Times New Roman"/>
          <w:b/>
          <w:bCs/>
          <w:sz w:val="24"/>
          <w:szCs w:val="24"/>
        </w:rPr>
        <w:t xml:space="preserve"> Qualitative Research</w:t>
      </w:r>
    </w:p>
    <w:p w14:paraId="5FB977B0" w14:textId="77777777" w:rsidR="00B10454" w:rsidRPr="00432AA8" w:rsidRDefault="00B10454" w:rsidP="00B10454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eastAsia="GalliardStd-Roman" w:hAnsi="Times New Roman" w:cs="Times New Roman"/>
          <w:kern w:val="0"/>
          <w:sz w:val="24"/>
          <w:szCs w:val="24"/>
        </w:rPr>
      </w:pPr>
    </w:p>
    <w:p w14:paraId="2A659840" w14:textId="57C354F5" w:rsidR="007651C9" w:rsidRPr="00432AA8" w:rsidRDefault="00EE738A" w:rsidP="007651C9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2AA8">
        <w:rPr>
          <w:rFonts w:ascii="Times New Roman" w:hAnsi="Times New Roman"/>
          <w:color w:val="000000" w:themeColor="text1"/>
          <w:sz w:val="24"/>
        </w:rPr>
        <w:t>Beuving, Joost, and Geert De Vries. 2015.</w:t>
      </w:r>
      <w:r w:rsidR="0028340E" w:rsidRPr="00432AA8">
        <w:rPr>
          <w:rFonts w:ascii="Times New Roman" w:hAnsi="Times New Roman"/>
          <w:color w:val="000000" w:themeColor="text1"/>
          <w:sz w:val="24"/>
        </w:rPr>
        <w:t xml:space="preserve"> “Introduction” “</w:t>
      </w:r>
      <w:r w:rsidR="00231738" w:rsidRPr="00432AA8">
        <w:rPr>
          <w:rFonts w:ascii="Times New Roman" w:hAnsi="Times New Roman"/>
          <w:color w:val="000000" w:themeColor="text1"/>
          <w:sz w:val="24"/>
        </w:rPr>
        <w:t xml:space="preserve">On </w:t>
      </w:r>
      <w:r w:rsidR="00FB2C83" w:rsidRPr="00432AA8">
        <w:rPr>
          <w:rFonts w:ascii="Times New Roman" w:hAnsi="Times New Roman"/>
          <w:color w:val="000000" w:themeColor="text1"/>
          <w:sz w:val="24"/>
        </w:rPr>
        <w:t>n</w:t>
      </w:r>
      <w:r w:rsidR="00231738" w:rsidRPr="00432AA8">
        <w:rPr>
          <w:rFonts w:ascii="Times New Roman" w:hAnsi="Times New Roman"/>
          <w:color w:val="000000" w:themeColor="text1"/>
          <w:sz w:val="24"/>
        </w:rPr>
        <w:t xml:space="preserve">aturalistic </w:t>
      </w:r>
      <w:r w:rsidR="00FB2C83" w:rsidRPr="00432AA8">
        <w:rPr>
          <w:rFonts w:ascii="Times New Roman" w:hAnsi="Times New Roman"/>
          <w:color w:val="000000" w:themeColor="text1"/>
          <w:sz w:val="24"/>
        </w:rPr>
        <w:t>i</w:t>
      </w:r>
      <w:r w:rsidR="00231738" w:rsidRPr="00432AA8">
        <w:rPr>
          <w:rFonts w:ascii="Times New Roman" w:hAnsi="Times New Roman"/>
          <w:color w:val="000000" w:themeColor="text1"/>
          <w:sz w:val="24"/>
        </w:rPr>
        <w:t>nquiry</w:t>
      </w:r>
      <w:r w:rsidR="0028340E" w:rsidRPr="00432AA8">
        <w:rPr>
          <w:rFonts w:ascii="Times New Roman" w:hAnsi="Times New Roman"/>
          <w:color w:val="000000" w:themeColor="text1"/>
          <w:sz w:val="24"/>
        </w:rPr>
        <w:t>” “</w:t>
      </w:r>
      <w:r w:rsidR="00D646FD" w:rsidRPr="00432AA8">
        <w:rPr>
          <w:rFonts w:ascii="Times New Roman" w:hAnsi="Times New Roman"/>
          <w:color w:val="000000" w:themeColor="text1"/>
          <w:sz w:val="24"/>
        </w:rPr>
        <w:t xml:space="preserve">Theorizing </w:t>
      </w:r>
      <w:r w:rsidR="00FB2C83" w:rsidRPr="00432AA8">
        <w:rPr>
          <w:rFonts w:ascii="Times New Roman" w:hAnsi="Times New Roman"/>
          <w:color w:val="000000" w:themeColor="text1"/>
          <w:sz w:val="24"/>
        </w:rPr>
        <w:t>s</w:t>
      </w:r>
      <w:r w:rsidR="00D646FD" w:rsidRPr="00432AA8">
        <w:rPr>
          <w:rFonts w:ascii="Times New Roman" w:hAnsi="Times New Roman"/>
          <w:color w:val="000000" w:themeColor="text1"/>
          <w:sz w:val="24"/>
        </w:rPr>
        <w:t>ociety</w:t>
      </w:r>
      <w:r w:rsidR="0028340E" w:rsidRPr="00432AA8">
        <w:rPr>
          <w:rFonts w:ascii="Times New Roman" w:hAnsi="Times New Roman"/>
          <w:color w:val="000000" w:themeColor="text1"/>
          <w:sz w:val="24"/>
        </w:rPr>
        <w:t>”</w:t>
      </w:r>
      <w:r w:rsidR="0025240B" w:rsidRPr="00432AA8">
        <w:rPr>
          <w:rFonts w:ascii="Times New Roman" w:hAnsi="Times New Roman"/>
          <w:color w:val="000000" w:themeColor="text1"/>
          <w:sz w:val="24"/>
        </w:rPr>
        <w:t xml:space="preserve"> “Epilogue”</w:t>
      </w:r>
      <w:r w:rsidRPr="00432AA8">
        <w:rPr>
          <w:rFonts w:ascii="Times New Roman" w:hAnsi="Times New Roman"/>
          <w:color w:val="000000" w:themeColor="text1"/>
          <w:sz w:val="24"/>
        </w:rPr>
        <w:t xml:space="preserve"> </w:t>
      </w:r>
      <w:r w:rsidRPr="00432AA8">
        <w:rPr>
          <w:rFonts w:ascii="Times New Roman" w:hAnsi="Times New Roman"/>
          <w:i/>
          <w:iCs/>
          <w:color w:val="000000" w:themeColor="text1"/>
          <w:sz w:val="24"/>
        </w:rPr>
        <w:t>Doing qualitative research</w:t>
      </w:r>
      <w:r w:rsidRPr="00432AA8">
        <w:rPr>
          <w:rFonts w:ascii="Times New Roman" w:hAnsi="Times New Roman"/>
          <w:color w:val="000000" w:themeColor="text1"/>
          <w:sz w:val="24"/>
        </w:rPr>
        <w:t>. Amsterdam University Press.</w:t>
      </w:r>
      <w:r w:rsidR="0025240B" w:rsidRPr="00432AA8">
        <w:rPr>
          <w:rFonts w:ascii="Times New Roman" w:hAnsi="Times New Roman"/>
          <w:color w:val="000000" w:themeColor="text1"/>
          <w:sz w:val="24"/>
        </w:rPr>
        <w:t xml:space="preserve"> Pp. </w:t>
      </w:r>
      <w:r w:rsidR="008E756C" w:rsidRPr="00432AA8">
        <w:rPr>
          <w:rFonts w:ascii="Times New Roman" w:hAnsi="Times New Roman"/>
          <w:color w:val="000000" w:themeColor="text1"/>
          <w:sz w:val="24"/>
        </w:rPr>
        <w:t>15-63 and</w:t>
      </w:r>
      <w:r w:rsidR="00B55773" w:rsidRPr="00432AA8">
        <w:rPr>
          <w:rFonts w:ascii="Times New Roman" w:hAnsi="Times New Roman"/>
          <w:color w:val="000000" w:themeColor="text1"/>
          <w:sz w:val="24"/>
        </w:rPr>
        <w:t>191-200.</w:t>
      </w:r>
    </w:p>
    <w:p w14:paraId="1A1AA070" w14:textId="77777777" w:rsidR="00EE738A" w:rsidRDefault="00EE738A" w:rsidP="007651C9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color w:val="FF0000"/>
          <w:sz w:val="24"/>
          <w:szCs w:val="24"/>
        </w:rPr>
      </w:pPr>
    </w:p>
    <w:p w14:paraId="22A01EC3" w14:textId="38DD62AE" w:rsidR="007651C9" w:rsidRPr="00A3317D" w:rsidRDefault="007651C9" w:rsidP="007651C9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3317D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Pr="00A3317D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</w:rPr>
        <w:t>rd</w:t>
      </w:r>
      <w:r w:rsidRPr="00A3317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week September </w:t>
      </w:r>
      <w:r w:rsidR="0079116E" w:rsidRPr="00A3317D">
        <w:rPr>
          <w:rFonts w:ascii="Times New Roman" w:hAnsi="Times New Roman" w:cs="Times New Roman"/>
          <w:b/>
          <w:bCs/>
          <w:color w:val="FF0000"/>
          <w:sz w:val="24"/>
          <w:szCs w:val="24"/>
        </w:rPr>
        <w:t>21</w:t>
      </w:r>
      <w:r w:rsidRPr="00A3317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9116E" w:rsidRPr="00A3317D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</w:rPr>
        <w:t>Korean Thanksgiving Holliday (Make-up class in 16</w:t>
      </w:r>
      <w:r w:rsidR="0079116E" w:rsidRPr="00A3317D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vertAlign w:val="superscript"/>
        </w:rPr>
        <w:t>th</w:t>
      </w:r>
      <w:r w:rsidR="0079116E" w:rsidRPr="00A3317D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</w:rPr>
        <w:t xml:space="preserve"> week)</w:t>
      </w:r>
    </w:p>
    <w:p w14:paraId="73C8ED5D" w14:textId="77777777" w:rsidR="007651C9" w:rsidRDefault="007651C9" w:rsidP="007651C9">
      <w:pPr>
        <w:wordWrap/>
        <w:spacing w:before="100" w:beforeAutospacing="1" w:after="100" w:afterAutospacing="1" w:line="240" w:lineRule="auto"/>
        <w:ind w:left="480" w:hangingChars="200" w:hanging="480"/>
        <w:contextualSpacing/>
        <w:mirrorIndents/>
        <w:rPr>
          <w:rFonts w:ascii="Times New Roman" w:hAnsi="Times New Roman" w:cs="Times New Roman"/>
          <w:kern w:val="0"/>
          <w:sz w:val="24"/>
          <w:szCs w:val="24"/>
        </w:rPr>
      </w:pPr>
    </w:p>
    <w:p w14:paraId="30E4359F" w14:textId="665D9FD8" w:rsidR="008F104E" w:rsidRDefault="007651C9" w:rsidP="008F104E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kern w:val="0"/>
          <w:sz w:val="24"/>
          <w:szCs w:val="24"/>
        </w:rPr>
      </w:pPr>
      <w:r w:rsidRPr="00432AA8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Pr="00432AA8">
        <w:rPr>
          <w:rFonts w:ascii="Times New Roman" w:hAnsi="Times New Roman" w:cs="Times New Roman" w:hint="eastAsia"/>
          <w:b/>
          <w:bCs/>
          <w:kern w:val="0"/>
          <w:sz w:val="24"/>
          <w:szCs w:val="24"/>
          <w:vertAlign w:val="superscript"/>
        </w:rPr>
        <w:t>t</w:t>
      </w:r>
      <w:r w:rsidRPr="00432AA8">
        <w:rPr>
          <w:rFonts w:ascii="Times New Roman" w:hAnsi="Times New Roman" w:cs="Times New Roman"/>
          <w:b/>
          <w:bCs/>
          <w:kern w:val="0"/>
          <w:sz w:val="24"/>
          <w:szCs w:val="24"/>
          <w:vertAlign w:val="superscript"/>
        </w:rPr>
        <w:t>h</w:t>
      </w:r>
      <w:r w:rsidRPr="00432AA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432AA8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week</w:t>
      </w:r>
      <w:r w:rsidRPr="00432AA8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September 2</w:t>
      </w:r>
      <w:r w:rsidR="0079116E" w:rsidRPr="00432AA8">
        <w:rPr>
          <w:rFonts w:ascii="Times New Roman" w:hAnsi="Times New Roman" w:cs="Times New Roman"/>
          <w:b/>
          <w:bCs/>
          <w:kern w:val="0"/>
          <w:sz w:val="24"/>
          <w:szCs w:val="24"/>
        </w:rPr>
        <w:t>8</w:t>
      </w:r>
      <w:r w:rsidRPr="00432AA8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 xml:space="preserve"> </w:t>
      </w:r>
      <w:r w:rsidR="006F326E">
        <w:rPr>
          <w:rFonts w:ascii="Times New Roman" w:hAnsi="Times New Roman" w:cs="Times New Roman"/>
          <w:b/>
          <w:bCs/>
          <w:kern w:val="0"/>
          <w:sz w:val="24"/>
          <w:szCs w:val="24"/>
        </w:rPr>
        <w:t>Problems of Ethnographic Representations</w:t>
      </w:r>
    </w:p>
    <w:p w14:paraId="5961DE1D" w14:textId="1A92F393" w:rsidR="008F104E" w:rsidRDefault="008F104E" w:rsidP="008F104E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kern w:val="0"/>
          <w:sz w:val="24"/>
          <w:szCs w:val="24"/>
        </w:rPr>
      </w:pPr>
    </w:p>
    <w:p w14:paraId="12971D9B" w14:textId="43D9BAE3" w:rsidR="008F104E" w:rsidRDefault="008F104E" w:rsidP="008F104E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kern w:val="0"/>
          <w:sz w:val="24"/>
          <w:szCs w:val="24"/>
        </w:rPr>
      </w:pPr>
      <w:r w:rsidRPr="008F104E">
        <w:rPr>
          <w:rFonts w:ascii="Times New Roman" w:hAnsi="Times New Roman" w:cs="Times New Roman"/>
          <w:kern w:val="0"/>
          <w:sz w:val="24"/>
          <w:szCs w:val="24"/>
        </w:rPr>
        <w:t>Clifford, James. 1983. “On Ethnographic Authority,” In Representations 2: 118-146.</w:t>
      </w:r>
    </w:p>
    <w:p w14:paraId="12E37208" w14:textId="77777777" w:rsidR="00BD3D63" w:rsidRDefault="00BD3D63" w:rsidP="008F104E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kern w:val="0"/>
          <w:sz w:val="24"/>
          <w:szCs w:val="24"/>
        </w:rPr>
      </w:pPr>
    </w:p>
    <w:p w14:paraId="059F7736" w14:textId="3A9A4F09" w:rsidR="002C0F48" w:rsidRDefault="002C0F48" w:rsidP="00AF10A3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kern w:val="0"/>
          <w:sz w:val="24"/>
          <w:szCs w:val="24"/>
        </w:rPr>
      </w:pPr>
      <w:r w:rsidRPr="002C0F48">
        <w:rPr>
          <w:rFonts w:ascii="Times New Roman" w:hAnsi="Times New Roman" w:cs="Times New Roman"/>
          <w:kern w:val="0"/>
          <w:sz w:val="24"/>
          <w:szCs w:val="24"/>
        </w:rPr>
        <w:t xml:space="preserve">Clifford, James, 1986, “Introduction: Partial Truths”. J. Clifford &amp; George </w:t>
      </w:r>
      <w:r w:rsidR="000769D5">
        <w:rPr>
          <w:rFonts w:ascii="Times New Roman" w:hAnsi="Times New Roman" w:cs="Times New Roman"/>
          <w:kern w:val="0"/>
          <w:sz w:val="24"/>
          <w:szCs w:val="24"/>
        </w:rPr>
        <w:t>M</w:t>
      </w:r>
      <w:r w:rsidRPr="002C0F48">
        <w:rPr>
          <w:rFonts w:ascii="Times New Roman" w:hAnsi="Times New Roman" w:cs="Times New Roman"/>
          <w:kern w:val="0"/>
          <w:sz w:val="24"/>
          <w:szCs w:val="24"/>
        </w:rPr>
        <w:t>arcus (eds.), Writing Culture: The Poetics and Politics of Ethnography</w:t>
      </w:r>
      <w:r w:rsidR="000769D5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Pr="002C0F48">
        <w:rPr>
          <w:rFonts w:ascii="Times New Roman" w:hAnsi="Times New Roman" w:cs="Times New Roman"/>
          <w:kern w:val="0"/>
          <w:sz w:val="24"/>
          <w:szCs w:val="24"/>
        </w:rPr>
        <w:t xml:space="preserve">Berkeley: Univ. of California Press. </w:t>
      </w:r>
      <w:r w:rsidR="000769D5">
        <w:rPr>
          <w:rFonts w:ascii="Times New Roman" w:hAnsi="Times New Roman" w:cs="Times New Roman"/>
          <w:kern w:val="0"/>
          <w:sz w:val="24"/>
          <w:szCs w:val="24"/>
        </w:rPr>
        <w:t>P</w:t>
      </w:r>
      <w:r w:rsidRPr="002C0F48">
        <w:rPr>
          <w:rFonts w:ascii="Times New Roman" w:hAnsi="Times New Roman" w:cs="Times New Roman"/>
          <w:kern w:val="0"/>
          <w:sz w:val="24"/>
          <w:szCs w:val="24"/>
        </w:rPr>
        <w:t>p. 1-26.</w:t>
      </w:r>
    </w:p>
    <w:p w14:paraId="4CD6D39A" w14:textId="77777777" w:rsidR="00BD3D63" w:rsidRPr="002C0F48" w:rsidRDefault="00BD3D63" w:rsidP="00AF10A3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kern w:val="0"/>
          <w:sz w:val="24"/>
          <w:szCs w:val="24"/>
        </w:rPr>
      </w:pPr>
    </w:p>
    <w:p w14:paraId="186C2F15" w14:textId="3A31C2A4" w:rsidR="008F104E" w:rsidRDefault="00AF10A3" w:rsidP="008F104E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kern w:val="0"/>
          <w:sz w:val="24"/>
          <w:szCs w:val="24"/>
        </w:rPr>
      </w:pPr>
      <w:r w:rsidRPr="00AF10A3">
        <w:rPr>
          <w:rFonts w:ascii="Times New Roman" w:hAnsi="Times New Roman" w:cs="Times New Roman"/>
          <w:kern w:val="0"/>
          <w:sz w:val="24"/>
          <w:szCs w:val="24"/>
        </w:rPr>
        <w:t>Scheper-Hughes, Nancy.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2000.</w:t>
      </w:r>
      <w:r w:rsidRPr="00AF10A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AF10A3">
        <w:rPr>
          <w:rFonts w:ascii="Times New Roman" w:hAnsi="Times New Roman" w:cs="Times New Roman"/>
          <w:kern w:val="0"/>
          <w:sz w:val="24"/>
          <w:szCs w:val="24"/>
        </w:rPr>
        <w:t>Ire in Ireland.</w:t>
      </w:r>
      <w:r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AF10A3">
        <w:rPr>
          <w:rFonts w:ascii="Times New Roman" w:hAnsi="Times New Roman" w:cs="Times New Roman"/>
          <w:kern w:val="0"/>
          <w:sz w:val="24"/>
          <w:szCs w:val="24"/>
        </w:rPr>
        <w:t> Ethnography 1</w:t>
      </w:r>
      <w:r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AF10A3">
        <w:rPr>
          <w:rFonts w:ascii="Times New Roman" w:hAnsi="Times New Roman" w:cs="Times New Roman"/>
          <w:kern w:val="0"/>
          <w:sz w:val="24"/>
          <w:szCs w:val="24"/>
        </w:rPr>
        <w:t>1): 117-140.</w:t>
      </w:r>
    </w:p>
    <w:p w14:paraId="2204EA6B" w14:textId="31A1C05F" w:rsidR="00BD3D63" w:rsidRDefault="00BD3D63" w:rsidP="008F104E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kern w:val="0"/>
          <w:sz w:val="24"/>
          <w:szCs w:val="24"/>
        </w:rPr>
      </w:pPr>
    </w:p>
    <w:p w14:paraId="1A2EE0CE" w14:textId="231BCEF1" w:rsidR="00BD3D63" w:rsidRDefault="00BD3D63" w:rsidP="00BD3D63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kern w:val="0"/>
          <w:sz w:val="24"/>
          <w:szCs w:val="24"/>
        </w:rPr>
      </w:pPr>
      <w:r w:rsidRPr="008F104E">
        <w:rPr>
          <w:rFonts w:ascii="Times New Roman" w:hAnsi="Times New Roman" w:cs="Times New Roman"/>
          <w:kern w:val="0"/>
          <w:sz w:val="24"/>
          <w:szCs w:val="24"/>
        </w:rPr>
        <w:t xml:space="preserve">Audra Simpson. 2007. “On Ethnographic Refusal: Indigeneity, ‘Voice,’ and Colonial Citizenship.” Junctures 9: 67-80. </w:t>
      </w:r>
    </w:p>
    <w:p w14:paraId="02D6F56A" w14:textId="77777777" w:rsidR="00AF10A3" w:rsidRDefault="00AF10A3" w:rsidP="008F104E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kern w:val="0"/>
          <w:sz w:val="24"/>
          <w:szCs w:val="24"/>
        </w:rPr>
      </w:pPr>
    </w:p>
    <w:p w14:paraId="71D8E3F2" w14:textId="77777777" w:rsidR="00A808B5" w:rsidRPr="00432AA8" w:rsidRDefault="007651C9" w:rsidP="00A808B5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 w:rsidRPr="002F2682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5</w:t>
      </w:r>
      <w:r w:rsidRPr="002F268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vertAlign w:val="superscript"/>
        </w:rPr>
        <w:t>th</w:t>
      </w:r>
      <w:r w:rsidRPr="002F268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week </w:t>
      </w:r>
      <w:r w:rsidR="0079116E" w:rsidRPr="002F268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October</w:t>
      </w:r>
      <w:r w:rsidRPr="002F268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79116E" w:rsidRPr="002F268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5</w:t>
      </w:r>
      <w:r w:rsidRPr="002F268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A808B5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Q</w:t>
      </w:r>
      <w:r w:rsidR="00A808B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ualitative </w:t>
      </w:r>
      <w:r w:rsidR="00A808B5" w:rsidRPr="00432AA8">
        <w:rPr>
          <w:rFonts w:ascii="Times New Roman" w:hAnsi="Times New Roman" w:cs="Times New Roman"/>
          <w:b/>
          <w:bCs/>
          <w:kern w:val="0"/>
          <w:sz w:val="24"/>
          <w:szCs w:val="24"/>
        </w:rPr>
        <w:t>Research Design</w:t>
      </w:r>
    </w:p>
    <w:p w14:paraId="28ADB353" w14:textId="77777777" w:rsidR="00A808B5" w:rsidRDefault="00A808B5" w:rsidP="00A808B5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kern w:val="0"/>
          <w:sz w:val="24"/>
          <w:szCs w:val="24"/>
        </w:rPr>
      </w:pPr>
    </w:p>
    <w:p w14:paraId="393DA041" w14:textId="60A05242" w:rsidR="00443631" w:rsidRDefault="00A808B5" w:rsidP="00A808B5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H</w:t>
      </w:r>
      <w:r>
        <w:rPr>
          <w:rFonts w:ascii="Times New Roman" w:hAnsi="Times New Roman" w:cs="Times New Roman"/>
          <w:kern w:val="0"/>
          <w:sz w:val="24"/>
          <w:szCs w:val="24"/>
        </w:rPr>
        <w:t>ammersley, Martyn and Paul Atkinson. 2007. “Research Design”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“Access” </w:t>
      </w:r>
      <w:r w:rsidRPr="00AE09FF">
        <w:rPr>
          <w:rFonts w:ascii="Times New Roman" w:hAnsi="Times New Roman" w:cs="Times New Roman"/>
          <w:i/>
          <w:iCs/>
          <w:kern w:val="0"/>
          <w:sz w:val="24"/>
          <w:szCs w:val="24"/>
        </w:rPr>
        <w:t>Ethnography: Principles in Practices</w:t>
      </w:r>
      <w:r>
        <w:rPr>
          <w:rFonts w:ascii="Times New Roman" w:hAnsi="Times New Roman" w:cs="Times New Roman"/>
          <w:kern w:val="0"/>
          <w:sz w:val="24"/>
          <w:szCs w:val="24"/>
        </w:rPr>
        <w:t>. New York: Routledge. Pp. 21-62.</w:t>
      </w:r>
    </w:p>
    <w:p w14:paraId="1BAD40EC" w14:textId="77777777" w:rsidR="00443631" w:rsidRDefault="00443631" w:rsidP="00A808B5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kern w:val="0"/>
          <w:sz w:val="24"/>
          <w:szCs w:val="24"/>
        </w:rPr>
      </w:pPr>
    </w:p>
    <w:p w14:paraId="6E2B78AB" w14:textId="0C39ACF7" w:rsidR="00A808B5" w:rsidRDefault="00A808B5" w:rsidP="00A808B5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kern w:val="0"/>
          <w:sz w:val="24"/>
          <w:szCs w:val="24"/>
        </w:rPr>
      </w:pPr>
      <w:r w:rsidRPr="003A3385">
        <w:rPr>
          <w:rFonts w:ascii="Times New Roman" w:hAnsi="Times New Roman" w:cs="Times New Roman"/>
          <w:kern w:val="0"/>
          <w:sz w:val="24"/>
          <w:szCs w:val="24"/>
        </w:rPr>
        <w:t>Johnson, Norris. 1984. “Sex, color, and rites of passage in ethnographic research.” </w:t>
      </w:r>
      <w:r w:rsidRPr="003A3385">
        <w:rPr>
          <w:rFonts w:ascii="Times New Roman" w:hAnsi="Times New Roman" w:cs="Times New Roman"/>
          <w:i/>
          <w:iCs/>
          <w:kern w:val="0"/>
          <w:sz w:val="24"/>
          <w:szCs w:val="24"/>
        </w:rPr>
        <w:t>Human organization</w:t>
      </w:r>
      <w:r w:rsidRPr="003A3385">
        <w:rPr>
          <w:rFonts w:ascii="Times New Roman" w:hAnsi="Times New Roman" w:cs="Times New Roman"/>
          <w:kern w:val="0"/>
          <w:sz w:val="24"/>
          <w:szCs w:val="24"/>
        </w:rPr>
        <w:t> 43(2): 108-120.</w:t>
      </w:r>
    </w:p>
    <w:p w14:paraId="14C127FE" w14:textId="77777777" w:rsidR="00A808B5" w:rsidRDefault="00A808B5" w:rsidP="00A808B5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kern w:val="0"/>
          <w:sz w:val="24"/>
          <w:szCs w:val="24"/>
        </w:rPr>
      </w:pPr>
    </w:p>
    <w:p w14:paraId="5127F617" w14:textId="77777777" w:rsidR="00A808B5" w:rsidRDefault="00A808B5" w:rsidP="00A808B5">
      <w:pPr>
        <w:autoSpaceDE/>
        <w:spacing w:before="100" w:beforeAutospacing="1" w:after="100" w:afterAutospacing="1" w:line="240" w:lineRule="auto"/>
        <w:contextualSpacing/>
        <w:mirrorIndents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850F21">
        <w:rPr>
          <w:rFonts w:ascii="Times New Roman" w:hAnsi="Times New Roman" w:cs="Times New Roman"/>
          <w:kern w:val="0"/>
          <w:sz w:val="24"/>
          <w:szCs w:val="24"/>
        </w:rPr>
        <w:t>Nordling, Linda. 2020. “Who Gets to Study Whom?”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3370E">
        <w:rPr>
          <w:rFonts w:ascii="Times New Roman" w:hAnsi="Times New Roman" w:cs="Times New Roman"/>
          <w:i/>
          <w:iCs/>
          <w:kern w:val="0"/>
          <w:sz w:val="24"/>
          <w:szCs w:val="24"/>
        </w:rPr>
        <w:t>Sapiens</w:t>
      </w:r>
      <w:r w:rsidRPr="00850F21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850F21">
        <w:rPr>
          <w:rFonts w:ascii="Times New Roman" w:hAnsi="Times New Roman" w:cs="Times New Roman"/>
          <w:kern w:val="0"/>
          <w:sz w:val="24"/>
          <w:szCs w:val="24"/>
        </w:rPr>
        <w:t>https://www.sapiens.org/culture/anthropology-colonial-history/</w:t>
      </w:r>
    </w:p>
    <w:p w14:paraId="2BD5A5E2" w14:textId="0518C0C0" w:rsidR="00E67282" w:rsidRPr="00A808B5" w:rsidRDefault="00E67282" w:rsidP="00A808B5">
      <w:pPr>
        <w:widowControl/>
        <w:wordWrap/>
        <w:autoSpaceDE/>
        <w:autoSpaceDN/>
        <w:rPr>
          <w:rFonts w:ascii="Times New Roman" w:hAnsi="Times New Roman"/>
          <w:sz w:val="24"/>
        </w:rPr>
      </w:pPr>
    </w:p>
    <w:p w14:paraId="616B15F1" w14:textId="77777777" w:rsidR="00A808B5" w:rsidRPr="002F2682" w:rsidRDefault="007651C9" w:rsidP="00A808B5">
      <w:pPr>
        <w:widowControl/>
        <w:wordWrap/>
        <w:autoSpaceDE/>
        <w:autoSpaceDN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346C4F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6</w:t>
      </w:r>
      <w:r w:rsidRPr="00346C4F">
        <w:rPr>
          <w:rFonts w:ascii="Times New Roman" w:hAnsi="Times New Roman" w:cs="Times New Roman"/>
          <w:b/>
          <w:bCs/>
          <w:kern w:val="0"/>
          <w:sz w:val="24"/>
          <w:szCs w:val="24"/>
          <w:vertAlign w:val="superscript"/>
        </w:rPr>
        <w:t>th</w:t>
      </w:r>
      <w:r w:rsidRPr="0034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week October </w:t>
      </w:r>
      <w:r w:rsidR="0079116E" w:rsidRPr="00346C4F">
        <w:rPr>
          <w:rFonts w:ascii="Times New Roman" w:hAnsi="Times New Roman" w:cs="Times New Roman"/>
          <w:b/>
          <w:bCs/>
          <w:kern w:val="0"/>
          <w:sz w:val="24"/>
          <w:szCs w:val="24"/>
        </w:rPr>
        <w:t>12</w:t>
      </w:r>
      <w:r w:rsidR="00123B42" w:rsidRPr="00346C4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A808B5" w:rsidRPr="002F268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Observation and Participation</w:t>
      </w:r>
    </w:p>
    <w:p w14:paraId="64359BAF" w14:textId="77777777" w:rsidR="00A808B5" w:rsidRDefault="00A808B5" w:rsidP="00A808B5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  <w:sz w:val="24"/>
        </w:rPr>
      </w:pPr>
      <w:r w:rsidRPr="00B10454">
        <w:rPr>
          <w:rFonts w:ascii="Times New Roman" w:hAnsi="Times New Roman"/>
          <w:sz w:val="24"/>
        </w:rPr>
        <w:t>Beuving, Joost, and Geert De Vries. 2015.</w:t>
      </w:r>
      <w:r>
        <w:rPr>
          <w:rFonts w:ascii="Times New Roman" w:hAnsi="Times New Roman"/>
          <w:sz w:val="24"/>
        </w:rPr>
        <w:t xml:space="preserve"> “Looking at society” </w:t>
      </w:r>
      <w:r w:rsidRPr="00323A33">
        <w:rPr>
          <w:rFonts w:ascii="Times New Roman" w:hAnsi="Times New Roman"/>
          <w:i/>
          <w:iCs/>
          <w:sz w:val="24"/>
        </w:rPr>
        <w:t>Doing qualitative research</w:t>
      </w:r>
      <w:r w:rsidRPr="00B10454">
        <w:rPr>
          <w:rFonts w:ascii="Times New Roman" w:hAnsi="Times New Roman"/>
          <w:sz w:val="24"/>
        </w:rPr>
        <w:t>. Amsterdam University Press</w:t>
      </w:r>
      <w:r>
        <w:rPr>
          <w:rFonts w:ascii="Times New Roman" w:hAnsi="Times New Roman"/>
          <w:sz w:val="24"/>
        </w:rPr>
        <w:t>. Pp. 63-88.</w:t>
      </w:r>
    </w:p>
    <w:p w14:paraId="77A2804E" w14:textId="77777777" w:rsidR="00A808B5" w:rsidRDefault="00A808B5" w:rsidP="00A808B5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  <w:sz w:val="24"/>
        </w:rPr>
      </w:pPr>
    </w:p>
    <w:p w14:paraId="30213A94" w14:textId="77777777" w:rsidR="00A808B5" w:rsidRDefault="00A808B5" w:rsidP="00A808B5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H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ammersley, Martyn and Paul Atkinson. 2007. “Field Relations” </w:t>
      </w:r>
      <w:r w:rsidRPr="00AE09FF">
        <w:rPr>
          <w:rFonts w:ascii="Times New Roman" w:hAnsi="Times New Roman" w:cs="Times New Roman"/>
          <w:i/>
          <w:iCs/>
          <w:kern w:val="0"/>
          <w:sz w:val="24"/>
          <w:szCs w:val="24"/>
        </w:rPr>
        <w:t>Ethnography: Principles in Practices</w:t>
      </w:r>
      <w:r>
        <w:rPr>
          <w:rFonts w:ascii="Times New Roman" w:hAnsi="Times New Roman" w:cs="Times New Roman"/>
          <w:kern w:val="0"/>
          <w:sz w:val="24"/>
          <w:szCs w:val="24"/>
        </w:rPr>
        <w:t>. New York: Routledge. Pp. 63-96.</w:t>
      </w:r>
    </w:p>
    <w:p w14:paraId="05D11E8E" w14:textId="77777777" w:rsidR="00A808B5" w:rsidRDefault="00A808B5" w:rsidP="00A808B5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  <w:sz w:val="24"/>
        </w:rPr>
      </w:pPr>
    </w:p>
    <w:p w14:paraId="6A63BC96" w14:textId="77FCE58F" w:rsidR="00C90BF9" w:rsidRPr="00346C4F" w:rsidRDefault="00A808B5" w:rsidP="00564C26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B</w:t>
      </w:r>
      <w:r>
        <w:rPr>
          <w:rFonts w:ascii="Times New Roman" w:hAnsi="Times New Roman"/>
          <w:sz w:val="24"/>
        </w:rPr>
        <w:t>estor, Theodore C. 2003. “Inquisitive Observation: Following Networks in Urban Fieldwork” Doing Fieldwork in Japan. University of Hawaii Press. Pp. 315-334.</w:t>
      </w:r>
    </w:p>
    <w:p w14:paraId="74A5F065" w14:textId="77777777" w:rsidR="007651C9" w:rsidRPr="00EF634A" w:rsidRDefault="007651C9" w:rsidP="007651C9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  <w:sz w:val="24"/>
        </w:rPr>
      </w:pPr>
    </w:p>
    <w:p w14:paraId="303E25A2" w14:textId="77777777" w:rsidR="00564C26" w:rsidRDefault="007651C9" w:rsidP="00564C26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B506DE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7</w:t>
      </w:r>
      <w:r w:rsidRPr="00B506DE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vertAlign w:val="superscript"/>
        </w:rPr>
        <w:t>th</w:t>
      </w:r>
      <w:r w:rsidRPr="00B506DE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week October 1</w:t>
      </w:r>
      <w:r w:rsidR="0079116E" w:rsidRPr="00B506DE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9</w:t>
      </w:r>
      <w:r w:rsidR="003C58C7" w:rsidRPr="00B506DE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564C26" w:rsidRPr="00346C4F">
        <w:rPr>
          <w:rFonts w:ascii="Times New Roman" w:hAnsi="Times New Roman" w:cs="Times New Roman"/>
          <w:b/>
          <w:bCs/>
          <w:kern w:val="0"/>
          <w:sz w:val="24"/>
          <w:szCs w:val="24"/>
        </w:rPr>
        <w:t>Interview</w:t>
      </w:r>
    </w:p>
    <w:p w14:paraId="5B3681CE" w14:textId="77777777" w:rsidR="00564C26" w:rsidRPr="00996B75" w:rsidRDefault="00564C26" w:rsidP="00564C26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51EA064" w14:textId="77777777" w:rsidR="00564C26" w:rsidRDefault="00564C26" w:rsidP="00564C26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  <w:sz w:val="24"/>
        </w:rPr>
      </w:pPr>
      <w:r w:rsidRPr="00346C4F">
        <w:rPr>
          <w:rFonts w:ascii="Times New Roman" w:hAnsi="Times New Roman"/>
          <w:sz w:val="24"/>
        </w:rPr>
        <w:t xml:space="preserve">Beuving, Joost, and Geert De Vries. 2015. “Talking about society” </w:t>
      </w:r>
      <w:r w:rsidRPr="00346C4F">
        <w:rPr>
          <w:rFonts w:ascii="Times New Roman" w:hAnsi="Times New Roman"/>
          <w:i/>
          <w:iCs/>
          <w:sz w:val="24"/>
        </w:rPr>
        <w:t>Doing qualitative research</w:t>
      </w:r>
      <w:r w:rsidRPr="00346C4F">
        <w:rPr>
          <w:rFonts w:ascii="Times New Roman" w:hAnsi="Times New Roman"/>
          <w:sz w:val="24"/>
        </w:rPr>
        <w:t>. Amsterdam University Press. Pp. 89-112.</w:t>
      </w:r>
    </w:p>
    <w:p w14:paraId="12FBED07" w14:textId="77777777" w:rsidR="00564C26" w:rsidRPr="00346C4F" w:rsidRDefault="00564C26" w:rsidP="00564C26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  <w:sz w:val="24"/>
        </w:rPr>
      </w:pPr>
    </w:p>
    <w:p w14:paraId="65C0F112" w14:textId="77777777" w:rsidR="00564C26" w:rsidRDefault="00564C26" w:rsidP="00564C26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kern w:val="0"/>
          <w:sz w:val="24"/>
          <w:szCs w:val="24"/>
        </w:rPr>
      </w:pPr>
      <w:r w:rsidRPr="00346C4F">
        <w:rPr>
          <w:rFonts w:ascii="Times New Roman" w:hAnsi="Times New Roman" w:cs="Times New Roman" w:hint="eastAsia"/>
          <w:kern w:val="0"/>
          <w:sz w:val="24"/>
          <w:szCs w:val="24"/>
        </w:rPr>
        <w:t>H</w:t>
      </w:r>
      <w:r w:rsidRPr="00346C4F">
        <w:rPr>
          <w:rFonts w:ascii="Times New Roman" w:hAnsi="Times New Roman" w:cs="Times New Roman"/>
          <w:kern w:val="0"/>
          <w:sz w:val="24"/>
          <w:szCs w:val="24"/>
        </w:rPr>
        <w:t xml:space="preserve">ammersley, Martyn and Paul Atkinson. 2007. “Oral accounts and the role of interviewing” </w:t>
      </w:r>
      <w:r w:rsidRPr="00346C4F">
        <w:rPr>
          <w:rFonts w:ascii="Times New Roman" w:hAnsi="Times New Roman" w:cs="Times New Roman"/>
          <w:i/>
          <w:iCs/>
          <w:kern w:val="0"/>
          <w:sz w:val="24"/>
          <w:szCs w:val="24"/>
        </w:rPr>
        <w:t>Ethnography: Principles in Practices</w:t>
      </w:r>
      <w:r w:rsidRPr="00346C4F">
        <w:rPr>
          <w:rFonts w:ascii="Times New Roman" w:hAnsi="Times New Roman" w:cs="Times New Roman"/>
          <w:kern w:val="0"/>
          <w:sz w:val="24"/>
          <w:szCs w:val="24"/>
        </w:rPr>
        <w:t>. New York: Routledge. Pp. 97-120.</w:t>
      </w:r>
    </w:p>
    <w:p w14:paraId="35ED1CFA" w14:textId="77777777" w:rsidR="00564C26" w:rsidRPr="00346C4F" w:rsidRDefault="00564C26" w:rsidP="00564C26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kern w:val="0"/>
          <w:sz w:val="24"/>
          <w:szCs w:val="24"/>
        </w:rPr>
      </w:pPr>
    </w:p>
    <w:p w14:paraId="647D69B3" w14:textId="77777777" w:rsidR="00564C26" w:rsidRDefault="00564C26" w:rsidP="00564C26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  <w:sz w:val="24"/>
        </w:rPr>
      </w:pPr>
      <w:r w:rsidRPr="00346C4F">
        <w:rPr>
          <w:rFonts w:ascii="Times New Roman" w:hAnsi="Times New Roman"/>
          <w:sz w:val="24"/>
        </w:rPr>
        <w:t>Hollan, Douglas. 2005. “Setting a New Standard: The Person‐Centered Interviewing and Observation of Robert I. Levy.” </w:t>
      </w:r>
      <w:r w:rsidRPr="00346C4F">
        <w:rPr>
          <w:rFonts w:ascii="Times New Roman" w:hAnsi="Times New Roman"/>
          <w:i/>
          <w:iCs/>
          <w:sz w:val="24"/>
        </w:rPr>
        <w:t>Ethos</w:t>
      </w:r>
      <w:r w:rsidRPr="00346C4F">
        <w:rPr>
          <w:rFonts w:ascii="Times New Roman" w:hAnsi="Times New Roman"/>
          <w:sz w:val="24"/>
        </w:rPr>
        <w:t> 33(4): 459-466.</w:t>
      </w:r>
    </w:p>
    <w:p w14:paraId="3A4CF1C9" w14:textId="77777777" w:rsidR="00564C26" w:rsidRDefault="00564C26" w:rsidP="00564C26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  <w:sz w:val="24"/>
        </w:rPr>
      </w:pPr>
    </w:p>
    <w:p w14:paraId="34E48C3A" w14:textId="77777777" w:rsidR="00564C26" w:rsidRPr="00346C4F" w:rsidRDefault="00564C26" w:rsidP="00564C26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  <w:sz w:val="24"/>
        </w:rPr>
      </w:pPr>
      <w:r w:rsidRPr="00201A33">
        <w:rPr>
          <w:rFonts w:ascii="Times New Roman" w:hAnsi="Times New Roman"/>
          <w:sz w:val="24"/>
        </w:rPr>
        <w:t xml:space="preserve">Hockey, Jenny, and Martin Forsey. 2012. “Ethnography is not participant observation: Reflections on the interview as participatory qualitative research.” </w:t>
      </w:r>
      <w:r w:rsidRPr="00201A33">
        <w:rPr>
          <w:rFonts w:ascii="Times New Roman" w:hAnsi="Times New Roman"/>
          <w:i/>
          <w:iCs/>
          <w:sz w:val="24"/>
        </w:rPr>
        <w:t>The Interview</w:t>
      </w:r>
      <w:r>
        <w:rPr>
          <w:rFonts w:ascii="Times New Roman" w:hAnsi="Times New Roman"/>
          <w:i/>
          <w:iCs/>
          <w:sz w:val="24"/>
        </w:rPr>
        <w:t>: An Ethnographic Approach</w:t>
      </w:r>
      <w:r w:rsidRPr="00201A33">
        <w:rPr>
          <w:rFonts w:ascii="Times New Roman" w:hAnsi="Times New Roman"/>
          <w:sz w:val="24"/>
        </w:rPr>
        <w:t>. Routledge</w:t>
      </w:r>
      <w:r>
        <w:rPr>
          <w:rFonts w:ascii="Times New Roman" w:hAnsi="Times New Roman"/>
          <w:sz w:val="24"/>
        </w:rPr>
        <w:t xml:space="preserve">. Pp. </w:t>
      </w:r>
      <w:r w:rsidRPr="00201A33">
        <w:rPr>
          <w:rFonts w:ascii="Times New Roman" w:hAnsi="Times New Roman"/>
          <w:sz w:val="24"/>
        </w:rPr>
        <w:t>69-87.</w:t>
      </w:r>
    </w:p>
    <w:p w14:paraId="2FB0E427" w14:textId="77777777" w:rsidR="00B372E2" w:rsidRPr="00404B77" w:rsidRDefault="00B372E2" w:rsidP="002E45B8">
      <w:pPr>
        <w:wordWrap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6AB4964" w14:textId="77777777" w:rsidR="00ED6C3B" w:rsidRPr="00B506DE" w:rsidRDefault="007651C9" w:rsidP="00ED6C3B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th</w:t>
      </w:r>
      <w:r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week October 2</w:t>
      </w:r>
      <w:r w:rsidR="0079116E"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74556C"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D6C3B" w:rsidRPr="00B506DE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Research Ethics</w:t>
      </w:r>
    </w:p>
    <w:p w14:paraId="142B419F" w14:textId="77777777" w:rsidR="00ED6C3B" w:rsidRPr="007355F0" w:rsidRDefault="00ED6C3B" w:rsidP="00ED6C3B">
      <w:pPr>
        <w:wordWrap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811E64" w14:textId="77777777" w:rsidR="00ED6C3B" w:rsidRPr="001E41C0" w:rsidRDefault="00ED6C3B" w:rsidP="00ED6C3B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kern w:val="0"/>
          <w:sz w:val="24"/>
          <w:szCs w:val="24"/>
        </w:rPr>
      </w:pPr>
      <w:r w:rsidRPr="00346C4F">
        <w:rPr>
          <w:rFonts w:ascii="Times New Roman" w:hAnsi="Times New Roman" w:cs="Times New Roman" w:hint="eastAsia"/>
          <w:kern w:val="0"/>
          <w:sz w:val="24"/>
          <w:szCs w:val="24"/>
        </w:rPr>
        <w:t>H</w:t>
      </w:r>
      <w:r w:rsidRPr="00346C4F">
        <w:rPr>
          <w:rFonts w:ascii="Times New Roman" w:hAnsi="Times New Roman" w:cs="Times New Roman"/>
          <w:kern w:val="0"/>
          <w:sz w:val="24"/>
          <w:szCs w:val="24"/>
        </w:rPr>
        <w:t>ammersley, Martyn and Paul Atkinson. 2007. “</w:t>
      </w:r>
      <w:r>
        <w:rPr>
          <w:rFonts w:ascii="Times New Roman" w:hAnsi="Times New Roman" w:cs="Times New Roman"/>
          <w:kern w:val="0"/>
          <w:sz w:val="24"/>
          <w:szCs w:val="24"/>
        </w:rPr>
        <w:t>Research Ethics”</w:t>
      </w:r>
      <w:r w:rsidRPr="00346C4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46C4F">
        <w:rPr>
          <w:rFonts w:ascii="Times New Roman" w:hAnsi="Times New Roman" w:cs="Times New Roman"/>
          <w:i/>
          <w:iCs/>
          <w:kern w:val="0"/>
          <w:sz w:val="24"/>
          <w:szCs w:val="24"/>
        </w:rPr>
        <w:t>Ethnography: Principles in Practices</w:t>
      </w:r>
      <w:r w:rsidRPr="00346C4F">
        <w:rPr>
          <w:rFonts w:ascii="Times New Roman" w:hAnsi="Times New Roman" w:cs="Times New Roman"/>
          <w:kern w:val="0"/>
          <w:sz w:val="24"/>
          <w:szCs w:val="24"/>
        </w:rPr>
        <w:t xml:space="preserve">. New York: Routledge. Pp. </w:t>
      </w:r>
      <w:r>
        <w:rPr>
          <w:rFonts w:ascii="Times New Roman" w:hAnsi="Times New Roman" w:cs="Times New Roman"/>
          <w:kern w:val="0"/>
          <w:sz w:val="24"/>
          <w:szCs w:val="24"/>
        </w:rPr>
        <w:t>209-229</w:t>
      </w:r>
      <w:r w:rsidRPr="00346C4F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677D3EC" w14:textId="77777777" w:rsidR="00ED6C3B" w:rsidRDefault="00ED6C3B" w:rsidP="00ED6C3B">
      <w:pPr>
        <w:wordWrap/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5E09C64C" w14:textId="77777777" w:rsidR="00ED6C3B" w:rsidRDefault="00ED6C3B" w:rsidP="00ED6C3B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R</w:t>
      </w:r>
      <w:r>
        <w:rPr>
          <w:rFonts w:ascii="Times New Roman" w:hAnsi="Times New Roman"/>
          <w:sz w:val="24"/>
        </w:rPr>
        <w:t>oth, Joshua Hotaka. 2003. “Responsibility and the Limits of Identification: Fieldwork among Japanese and Japanese Brazilian Workers in Japan.” University of Hawaii Press. Pp. 335-351.</w:t>
      </w:r>
    </w:p>
    <w:p w14:paraId="380928FA" w14:textId="77777777" w:rsidR="00ED6C3B" w:rsidRDefault="00ED6C3B" w:rsidP="00ED6C3B">
      <w:pPr>
        <w:wordWrap/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6737593F" w14:textId="5FBD028E" w:rsidR="00404B77" w:rsidRPr="00ED6C3B" w:rsidRDefault="00ED6C3B" w:rsidP="00ED6C3B">
      <w:pPr>
        <w:wordWrap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4B77">
        <w:rPr>
          <w:rFonts w:ascii="Times New Roman" w:hAnsi="Times New Roman" w:cs="Times New Roman"/>
          <w:sz w:val="24"/>
          <w:szCs w:val="24"/>
        </w:rPr>
        <w:t>Price, David H. 2016. “A Short History of American Anthropological Ethics, Codes, Principles, and Responsibilities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04B77">
        <w:rPr>
          <w:rFonts w:ascii="Times New Roman" w:hAnsi="Times New Roman" w:cs="Times New Roman"/>
          <w:sz w:val="24"/>
          <w:szCs w:val="24"/>
        </w:rPr>
        <w:t xml:space="preserve">Professional and Otherwise.” Anthropological Ethics in Context: An Ongoing Dialogue. Walnut Creek: Left Coast Press, Inc. </w:t>
      </w:r>
      <w:r>
        <w:rPr>
          <w:rFonts w:ascii="Times New Roman" w:hAnsi="Times New Roman" w:cs="Times New Roman"/>
          <w:sz w:val="24"/>
          <w:szCs w:val="24"/>
        </w:rPr>
        <w:t>Pp. 23-38.</w:t>
      </w:r>
    </w:p>
    <w:p w14:paraId="1230542C" w14:textId="77777777" w:rsidR="00404B77" w:rsidRPr="007355F0" w:rsidRDefault="00404B77" w:rsidP="007651C9">
      <w:pPr>
        <w:wordWrap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F1C342" w14:textId="77777777" w:rsidR="00917626" w:rsidRPr="00B506DE" w:rsidRDefault="007651C9" w:rsidP="00917626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506DE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9</w:t>
      </w:r>
      <w:r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th week </w:t>
      </w:r>
      <w:r w:rsidR="001B18DB"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November 2</w:t>
      </w:r>
      <w:r w:rsidR="00977406"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17626" w:rsidRPr="00B506DE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Reading Text and Image</w:t>
      </w:r>
    </w:p>
    <w:p w14:paraId="53A1DD0E" w14:textId="69DC0E45" w:rsidR="007651C9" w:rsidRDefault="007651C9" w:rsidP="007651C9">
      <w:pPr>
        <w:wordWrap/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6DFAD45C" w14:textId="1FE4FA16" w:rsidR="00EC7BA0" w:rsidRDefault="00EC7BA0" w:rsidP="00EC7BA0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color w:val="FF0000"/>
          <w:sz w:val="24"/>
          <w:szCs w:val="24"/>
        </w:rPr>
      </w:pPr>
      <w:r w:rsidRPr="00B10454">
        <w:rPr>
          <w:rFonts w:ascii="Times New Roman" w:hAnsi="Times New Roman"/>
          <w:sz w:val="24"/>
        </w:rPr>
        <w:t>Beuving, Joost, and Geert De Vries. 2015.</w:t>
      </w:r>
      <w:r>
        <w:rPr>
          <w:rFonts w:ascii="Times New Roman" w:hAnsi="Times New Roman"/>
          <w:sz w:val="24"/>
        </w:rPr>
        <w:t xml:space="preserve"> “</w:t>
      </w:r>
      <w:r w:rsidR="000B480D">
        <w:rPr>
          <w:rFonts w:ascii="Times New Roman" w:hAnsi="Times New Roman"/>
          <w:sz w:val="24"/>
        </w:rPr>
        <w:t>Reading</w:t>
      </w:r>
      <w:r>
        <w:rPr>
          <w:rFonts w:ascii="Times New Roman" w:hAnsi="Times New Roman"/>
          <w:sz w:val="24"/>
        </w:rPr>
        <w:t xml:space="preserve"> society” </w:t>
      </w:r>
      <w:r w:rsidRPr="00323A33">
        <w:rPr>
          <w:rFonts w:ascii="Times New Roman" w:hAnsi="Times New Roman"/>
          <w:i/>
          <w:iCs/>
          <w:sz w:val="24"/>
        </w:rPr>
        <w:t>Doing qualitative research</w:t>
      </w:r>
      <w:r w:rsidRPr="00B10454">
        <w:rPr>
          <w:rFonts w:ascii="Times New Roman" w:hAnsi="Times New Roman"/>
          <w:sz w:val="24"/>
        </w:rPr>
        <w:t>. Amsterdam University Press</w:t>
      </w:r>
      <w:r>
        <w:rPr>
          <w:rFonts w:ascii="Times New Roman" w:hAnsi="Times New Roman"/>
          <w:sz w:val="24"/>
        </w:rPr>
        <w:t xml:space="preserve">. Pp. </w:t>
      </w:r>
      <w:r w:rsidR="00290892">
        <w:rPr>
          <w:rFonts w:ascii="Times New Roman" w:hAnsi="Times New Roman"/>
          <w:sz w:val="24"/>
        </w:rPr>
        <w:t>113</w:t>
      </w:r>
      <w:r>
        <w:rPr>
          <w:rFonts w:ascii="Times New Roman" w:hAnsi="Times New Roman"/>
          <w:sz w:val="24"/>
        </w:rPr>
        <w:t>-</w:t>
      </w:r>
      <w:r w:rsidR="000B480D">
        <w:rPr>
          <w:rFonts w:ascii="Times New Roman" w:hAnsi="Times New Roman"/>
          <w:sz w:val="24"/>
        </w:rPr>
        <w:t>133</w:t>
      </w:r>
      <w:r>
        <w:rPr>
          <w:rFonts w:ascii="Times New Roman" w:hAnsi="Times New Roman"/>
          <w:sz w:val="24"/>
        </w:rPr>
        <w:t>.</w:t>
      </w:r>
    </w:p>
    <w:p w14:paraId="446A5A76" w14:textId="3F1D2B1F" w:rsidR="00D34CF3" w:rsidRDefault="00D34CF3" w:rsidP="007651C9">
      <w:pPr>
        <w:wordWrap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F7B0FE9" w14:textId="77777777" w:rsidR="005F440D" w:rsidRDefault="005F440D" w:rsidP="005F440D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kern w:val="0"/>
          <w:sz w:val="24"/>
          <w:szCs w:val="24"/>
        </w:rPr>
      </w:pPr>
      <w:r w:rsidRPr="00346C4F">
        <w:rPr>
          <w:rFonts w:ascii="Times New Roman" w:hAnsi="Times New Roman" w:cs="Times New Roman" w:hint="eastAsia"/>
          <w:kern w:val="0"/>
          <w:sz w:val="24"/>
          <w:szCs w:val="24"/>
        </w:rPr>
        <w:t>H</w:t>
      </w:r>
      <w:r w:rsidRPr="00346C4F">
        <w:rPr>
          <w:rFonts w:ascii="Times New Roman" w:hAnsi="Times New Roman" w:cs="Times New Roman"/>
          <w:kern w:val="0"/>
          <w:sz w:val="24"/>
          <w:szCs w:val="24"/>
        </w:rPr>
        <w:t>ammersley, Martyn and Paul Atkinson. 2007. “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Documents and other artefacts, real and virtual </w:t>
      </w:r>
      <w:r w:rsidRPr="00346C4F">
        <w:rPr>
          <w:rFonts w:ascii="Times New Roman" w:hAnsi="Times New Roman" w:cs="Times New Roman"/>
          <w:kern w:val="0"/>
          <w:sz w:val="24"/>
          <w:szCs w:val="24"/>
        </w:rPr>
        <w:t xml:space="preserve">” </w:t>
      </w:r>
      <w:r w:rsidRPr="00346C4F">
        <w:rPr>
          <w:rFonts w:ascii="Times New Roman" w:hAnsi="Times New Roman" w:cs="Times New Roman"/>
          <w:i/>
          <w:iCs/>
          <w:kern w:val="0"/>
          <w:sz w:val="24"/>
          <w:szCs w:val="24"/>
        </w:rPr>
        <w:t>Ethnography: Principles in Practices</w:t>
      </w:r>
      <w:r w:rsidRPr="00346C4F">
        <w:rPr>
          <w:rFonts w:ascii="Times New Roman" w:hAnsi="Times New Roman" w:cs="Times New Roman"/>
          <w:kern w:val="0"/>
          <w:sz w:val="24"/>
          <w:szCs w:val="24"/>
        </w:rPr>
        <w:t xml:space="preserve">. New York: Routledge. Pp. </w:t>
      </w:r>
      <w:r>
        <w:rPr>
          <w:rFonts w:ascii="Times New Roman" w:hAnsi="Times New Roman" w:cs="Times New Roman"/>
          <w:kern w:val="0"/>
          <w:sz w:val="24"/>
          <w:szCs w:val="24"/>
        </w:rPr>
        <w:t>121-139</w:t>
      </w:r>
      <w:r w:rsidRPr="00346C4F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F1E511C" w14:textId="77777777" w:rsidR="005F440D" w:rsidRDefault="005F440D" w:rsidP="005F440D">
      <w:pPr>
        <w:wordWrap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19D63A" w14:textId="137CAB2E" w:rsidR="008F2B78" w:rsidRPr="008F2B78" w:rsidRDefault="008F2B78" w:rsidP="008F2B78">
      <w:pPr>
        <w:wordWrap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2B78">
        <w:rPr>
          <w:rFonts w:ascii="Times New Roman" w:hAnsi="Times New Roman" w:cs="Times New Roman"/>
          <w:sz w:val="24"/>
          <w:szCs w:val="24"/>
        </w:rPr>
        <w:t xml:space="preserve">Boellstorff, Tom, et al., 2012. </w:t>
      </w:r>
      <w:r w:rsidR="00CC10F0">
        <w:rPr>
          <w:rFonts w:ascii="Times New Roman" w:hAnsi="Times New Roman" w:cs="Times New Roman"/>
          <w:sz w:val="24"/>
          <w:szCs w:val="24"/>
        </w:rPr>
        <w:t>“</w:t>
      </w:r>
      <w:r w:rsidR="00CC10F0" w:rsidRPr="008F2B78">
        <w:rPr>
          <w:rFonts w:ascii="Times New Roman" w:hAnsi="Times New Roman" w:cs="Times New Roman"/>
          <w:sz w:val="24"/>
          <w:szCs w:val="24"/>
        </w:rPr>
        <w:t>Participant Observation in Virtual Worlds</w:t>
      </w:r>
      <w:r w:rsidR="00CC10F0">
        <w:rPr>
          <w:rFonts w:ascii="Times New Roman" w:hAnsi="Times New Roman" w:cs="Times New Roman"/>
          <w:sz w:val="24"/>
          <w:szCs w:val="24"/>
        </w:rPr>
        <w:t xml:space="preserve">” </w:t>
      </w:r>
      <w:r w:rsidR="00CC10F0" w:rsidRPr="008F2B78">
        <w:rPr>
          <w:rFonts w:ascii="Times New Roman" w:hAnsi="Times New Roman" w:cs="Times New Roman"/>
          <w:sz w:val="24"/>
          <w:szCs w:val="24"/>
        </w:rPr>
        <w:t>Other Data Collection Methods for Virtual Worlds Research”</w:t>
      </w:r>
      <w:r w:rsidR="00F26455">
        <w:rPr>
          <w:rFonts w:ascii="Times New Roman" w:hAnsi="Times New Roman" w:cs="Times New Roman"/>
          <w:sz w:val="24"/>
          <w:szCs w:val="24"/>
        </w:rPr>
        <w:t xml:space="preserve"> </w:t>
      </w:r>
      <w:r w:rsidRPr="009B1863">
        <w:rPr>
          <w:rFonts w:ascii="Times New Roman" w:hAnsi="Times New Roman" w:cs="Times New Roman"/>
          <w:i/>
          <w:iCs/>
          <w:sz w:val="24"/>
          <w:szCs w:val="24"/>
        </w:rPr>
        <w:t>Ethnography and Virtual Worlds: A Handbook of Method</w:t>
      </w:r>
      <w:r w:rsidRPr="008F2B78">
        <w:rPr>
          <w:rFonts w:ascii="Times New Roman" w:hAnsi="Times New Roman" w:cs="Times New Roman"/>
          <w:sz w:val="24"/>
          <w:szCs w:val="24"/>
        </w:rPr>
        <w:t>. Princeton: Princeton University Press.</w:t>
      </w:r>
      <w:r w:rsidR="00F26455">
        <w:rPr>
          <w:rFonts w:ascii="Times New Roman" w:hAnsi="Times New Roman" w:cs="Times New Roman"/>
          <w:sz w:val="24"/>
          <w:szCs w:val="24"/>
        </w:rPr>
        <w:t xml:space="preserve"> Pp. 65-91, 113-126.</w:t>
      </w:r>
    </w:p>
    <w:p w14:paraId="0F639907" w14:textId="77777777" w:rsidR="009B1863" w:rsidRPr="007355F0" w:rsidRDefault="009B1863" w:rsidP="007651C9">
      <w:pPr>
        <w:wordWrap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9EAF85" w14:textId="532400FC" w:rsidR="00977406" w:rsidRPr="00B506DE" w:rsidRDefault="007651C9" w:rsidP="00977406">
      <w:pPr>
        <w:wordWrap/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th</w:t>
      </w:r>
      <w:r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week November </w:t>
      </w:r>
      <w:r w:rsidR="001B18DB"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D76BD" w:rsidRPr="00B506DE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Analyzing Data</w:t>
      </w:r>
    </w:p>
    <w:p w14:paraId="7E07EFBE" w14:textId="3A1F3EBD" w:rsidR="007651C9" w:rsidRDefault="007651C9" w:rsidP="007651C9">
      <w:pPr>
        <w:wordWrap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50BDA77" w14:textId="4F24CB19" w:rsidR="00A86D38" w:rsidRDefault="00A86D38" w:rsidP="00A86D38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color w:val="FF0000"/>
          <w:sz w:val="24"/>
          <w:szCs w:val="24"/>
        </w:rPr>
      </w:pPr>
      <w:r w:rsidRPr="00B10454">
        <w:rPr>
          <w:rFonts w:ascii="Times New Roman" w:hAnsi="Times New Roman"/>
          <w:sz w:val="24"/>
        </w:rPr>
        <w:t>Beuving, Joost, and Geert De Vries. 2015.</w:t>
      </w:r>
      <w:r>
        <w:rPr>
          <w:rFonts w:ascii="Times New Roman" w:hAnsi="Times New Roman"/>
          <w:sz w:val="24"/>
        </w:rPr>
        <w:t xml:space="preserve"> “Not getting lost in society” </w:t>
      </w:r>
      <w:r w:rsidRPr="00323A33">
        <w:rPr>
          <w:rFonts w:ascii="Times New Roman" w:hAnsi="Times New Roman"/>
          <w:i/>
          <w:iCs/>
          <w:sz w:val="24"/>
        </w:rPr>
        <w:t xml:space="preserve">Doing qualitative </w:t>
      </w:r>
      <w:r w:rsidRPr="00323A33">
        <w:rPr>
          <w:rFonts w:ascii="Times New Roman" w:hAnsi="Times New Roman"/>
          <w:i/>
          <w:iCs/>
          <w:sz w:val="24"/>
        </w:rPr>
        <w:lastRenderedPageBreak/>
        <w:t>research</w:t>
      </w:r>
      <w:r w:rsidRPr="00B10454">
        <w:rPr>
          <w:rFonts w:ascii="Times New Roman" w:hAnsi="Times New Roman"/>
          <w:sz w:val="24"/>
        </w:rPr>
        <w:t>. Amsterdam University Press</w:t>
      </w:r>
      <w:r>
        <w:rPr>
          <w:rFonts w:ascii="Times New Roman" w:hAnsi="Times New Roman"/>
          <w:sz w:val="24"/>
        </w:rPr>
        <w:t>. Pp. 135-</w:t>
      </w:r>
      <w:r w:rsidR="004A1758">
        <w:rPr>
          <w:rFonts w:ascii="Times New Roman" w:hAnsi="Times New Roman"/>
          <w:sz w:val="24"/>
        </w:rPr>
        <w:t>156</w:t>
      </w:r>
      <w:r>
        <w:rPr>
          <w:rFonts w:ascii="Times New Roman" w:hAnsi="Times New Roman"/>
          <w:sz w:val="24"/>
        </w:rPr>
        <w:t>.</w:t>
      </w:r>
    </w:p>
    <w:p w14:paraId="5BB6B259" w14:textId="6AB1E6C0" w:rsidR="00A86D38" w:rsidRDefault="00A86D38" w:rsidP="007651C9">
      <w:pPr>
        <w:wordWrap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D353F5C" w14:textId="3C1855A0" w:rsidR="005F440D" w:rsidRDefault="005F440D" w:rsidP="005F440D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kern w:val="0"/>
          <w:sz w:val="24"/>
          <w:szCs w:val="24"/>
        </w:rPr>
      </w:pPr>
      <w:r w:rsidRPr="00346C4F">
        <w:rPr>
          <w:rFonts w:ascii="Times New Roman" w:hAnsi="Times New Roman" w:cs="Times New Roman" w:hint="eastAsia"/>
          <w:kern w:val="0"/>
          <w:sz w:val="24"/>
          <w:szCs w:val="24"/>
        </w:rPr>
        <w:t>H</w:t>
      </w:r>
      <w:r w:rsidRPr="00346C4F">
        <w:rPr>
          <w:rFonts w:ascii="Times New Roman" w:hAnsi="Times New Roman" w:cs="Times New Roman"/>
          <w:kern w:val="0"/>
          <w:sz w:val="24"/>
          <w:szCs w:val="24"/>
        </w:rPr>
        <w:t>ammersley, Martyn and Paul Atkinson. 2007. “</w:t>
      </w:r>
      <w:r>
        <w:rPr>
          <w:rFonts w:ascii="Times New Roman" w:hAnsi="Times New Roman" w:cs="Times New Roman"/>
          <w:kern w:val="0"/>
          <w:sz w:val="24"/>
          <w:szCs w:val="24"/>
        </w:rPr>
        <w:t>Recording and organizing data</w:t>
      </w:r>
      <w:r w:rsidRPr="00346C4F">
        <w:rPr>
          <w:rFonts w:ascii="Times New Roman" w:hAnsi="Times New Roman" w:cs="Times New Roman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“</w:t>
      </w:r>
      <w:r w:rsidR="00201AFF">
        <w:rPr>
          <w:rFonts w:ascii="Times New Roman" w:hAnsi="Times New Roman" w:cs="Times New Roman"/>
          <w:kern w:val="0"/>
          <w:sz w:val="24"/>
          <w:szCs w:val="24"/>
        </w:rPr>
        <w:t>The process of analysis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” </w:t>
      </w:r>
      <w:r w:rsidRPr="00346C4F">
        <w:rPr>
          <w:rFonts w:ascii="Times New Roman" w:hAnsi="Times New Roman" w:cs="Times New Roman"/>
          <w:i/>
          <w:iCs/>
          <w:kern w:val="0"/>
          <w:sz w:val="24"/>
          <w:szCs w:val="24"/>
        </w:rPr>
        <w:t>Ethnography: Principles in Practices</w:t>
      </w:r>
      <w:r w:rsidRPr="00346C4F">
        <w:rPr>
          <w:rFonts w:ascii="Times New Roman" w:hAnsi="Times New Roman" w:cs="Times New Roman"/>
          <w:kern w:val="0"/>
          <w:sz w:val="24"/>
          <w:szCs w:val="24"/>
        </w:rPr>
        <w:t xml:space="preserve">. New York: Routledge. Pp. </w:t>
      </w:r>
      <w:r w:rsidR="00FA7E5E">
        <w:rPr>
          <w:rFonts w:ascii="Times New Roman" w:hAnsi="Times New Roman" w:cs="Times New Roman"/>
          <w:kern w:val="0"/>
          <w:sz w:val="24"/>
          <w:szCs w:val="24"/>
        </w:rPr>
        <w:t>140-</w:t>
      </w:r>
      <w:r w:rsidR="00D23E5D">
        <w:rPr>
          <w:rFonts w:ascii="Times New Roman" w:hAnsi="Times New Roman" w:cs="Times New Roman"/>
          <w:kern w:val="0"/>
          <w:sz w:val="24"/>
          <w:szCs w:val="24"/>
        </w:rPr>
        <w:t>190</w:t>
      </w:r>
      <w:r w:rsidRPr="00346C4F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AF36BC7" w14:textId="77777777" w:rsidR="006A49B3" w:rsidRDefault="006A49B3" w:rsidP="007651C9">
      <w:pPr>
        <w:wordWrap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41FF4AF" w14:textId="0C870531" w:rsidR="00723070" w:rsidRPr="00B506DE" w:rsidRDefault="007651C9" w:rsidP="005A6BCF">
      <w:pPr>
        <w:wordWrap/>
        <w:spacing w:before="100" w:beforeAutospacing="1" w:after="100" w:afterAutospacing="1" w:line="240" w:lineRule="auto"/>
        <w:contextualSpacing/>
        <w:mirrorIndents/>
        <w:rPr>
          <w:b/>
          <w:bCs/>
          <w:color w:val="000000" w:themeColor="text1"/>
        </w:rPr>
      </w:pPr>
      <w:r w:rsidRPr="00B506DE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1</w:t>
      </w:r>
      <w:r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th</w:t>
      </w:r>
      <w:r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week November 1</w:t>
      </w:r>
      <w:r w:rsidR="001B18DB"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D76BD"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Writing Ethnography</w:t>
      </w:r>
    </w:p>
    <w:p w14:paraId="06BB4FE0" w14:textId="056E4FF8" w:rsidR="001B18DB" w:rsidRDefault="001B18DB" w:rsidP="007651C9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color w:val="FF0000"/>
          <w:sz w:val="24"/>
          <w:szCs w:val="24"/>
        </w:rPr>
      </w:pPr>
    </w:p>
    <w:p w14:paraId="26F428BD" w14:textId="04D47F54" w:rsidR="004A1758" w:rsidRDefault="004A1758" w:rsidP="004A1758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  <w:sz w:val="24"/>
        </w:rPr>
      </w:pPr>
      <w:r w:rsidRPr="00B10454">
        <w:rPr>
          <w:rFonts w:ascii="Times New Roman" w:hAnsi="Times New Roman"/>
          <w:sz w:val="24"/>
        </w:rPr>
        <w:t>Beuving, Joost, and Geert De Vries. 2015.</w:t>
      </w:r>
      <w:r>
        <w:rPr>
          <w:rFonts w:ascii="Times New Roman" w:hAnsi="Times New Roman"/>
          <w:sz w:val="24"/>
        </w:rPr>
        <w:t xml:space="preserve"> “Telling about society” </w:t>
      </w:r>
      <w:r w:rsidRPr="00323A33">
        <w:rPr>
          <w:rFonts w:ascii="Times New Roman" w:hAnsi="Times New Roman"/>
          <w:i/>
          <w:iCs/>
          <w:sz w:val="24"/>
        </w:rPr>
        <w:t>Doing qualitative research</w:t>
      </w:r>
      <w:r w:rsidRPr="00B10454">
        <w:rPr>
          <w:rFonts w:ascii="Times New Roman" w:hAnsi="Times New Roman"/>
          <w:sz w:val="24"/>
        </w:rPr>
        <w:t>. Amsterdam University Press</w:t>
      </w:r>
      <w:r>
        <w:rPr>
          <w:rFonts w:ascii="Times New Roman" w:hAnsi="Times New Roman"/>
          <w:sz w:val="24"/>
        </w:rPr>
        <w:t>. Pp. 1</w:t>
      </w:r>
      <w:r w:rsidR="00050684">
        <w:rPr>
          <w:rFonts w:ascii="Times New Roman" w:hAnsi="Times New Roman"/>
          <w:sz w:val="24"/>
        </w:rPr>
        <w:t>57</w:t>
      </w:r>
      <w:r>
        <w:rPr>
          <w:rFonts w:ascii="Times New Roman" w:hAnsi="Times New Roman"/>
          <w:sz w:val="24"/>
        </w:rPr>
        <w:t>-1</w:t>
      </w:r>
      <w:r w:rsidR="00050684">
        <w:rPr>
          <w:rFonts w:ascii="Times New Roman" w:hAnsi="Times New Roman"/>
          <w:sz w:val="24"/>
        </w:rPr>
        <w:t>89</w:t>
      </w:r>
      <w:r>
        <w:rPr>
          <w:rFonts w:ascii="Times New Roman" w:hAnsi="Times New Roman"/>
          <w:sz w:val="24"/>
        </w:rPr>
        <w:t>.</w:t>
      </w:r>
    </w:p>
    <w:p w14:paraId="67256772" w14:textId="20FE6785" w:rsidR="00D23E5D" w:rsidRDefault="00D23E5D" w:rsidP="004A1758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/>
          <w:sz w:val="24"/>
        </w:rPr>
      </w:pPr>
    </w:p>
    <w:p w14:paraId="3BF3C225" w14:textId="49407F72" w:rsidR="00201AFF" w:rsidRDefault="00201AFF" w:rsidP="00201AFF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kern w:val="0"/>
          <w:sz w:val="24"/>
          <w:szCs w:val="24"/>
        </w:rPr>
      </w:pPr>
      <w:r w:rsidRPr="00346C4F">
        <w:rPr>
          <w:rFonts w:ascii="Times New Roman" w:hAnsi="Times New Roman" w:cs="Times New Roman" w:hint="eastAsia"/>
          <w:kern w:val="0"/>
          <w:sz w:val="24"/>
          <w:szCs w:val="24"/>
        </w:rPr>
        <w:t>H</w:t>
      </w:r>
      <w:r w:rsidRPr="00346C4F">
        <w:rPr>
          <w:rFonts w:ascii="Times New Roman" w:hAnsi="Times New Roman" w:cs="Times New Roman"/>
          <w:kern w:val="0"/>
          <w:sz w:val="24"/>
          <w:szCs w:val="24"/>
        </w:rPr>
        <w:t>ammersley, Martyn and Paul Atkinson. 2007. “</w:t>
      </w:r>
      <w:r>
        <w:rPr>
          <w:rFonts w:ascii="Times New Roman" w:hAnsi="Times New Roman" w:cs="Times New Roman"/>
          <w:kern w:val="0"/>
          <w:sz w:val="24"/>
          <w:szCs w:val="24"/>
        </w:rPr>
        <w:t>Writing Ethnography”</w:t>
      </w:r>
      <w:r w:rsidRPr="00346C4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46C4F">
        <w:rPr>
          <w:rFonts w:ascii="Times New Roman" w:hAnsi="Times New Roman" w:cs="Times New Roman"/>
          <w:i/>
          <w:iCs/>
          <w:kern w:val="0"/>
          <w:sz w:val="24"/>
          <w:szCs w:val="24"/>
        </w:rPr>
        <w:t>Ethnography: Principles in Practices</w:t>
      </w:r>
      <w:r w:rsidRPr="00346C4F">
        <w:rPr>
          <w:rFonts w:ascii="Times New Roman" w:hAnsi="Times New Roman" w:cs="Times New Roman"/>
          <w:kern w:val="0"/>
          <w:sz w:val="24"/>
          <w:szCs w:val="24"/>
        </w:rPr>
        <w:t xml:space="preserve">. New York: Routledge. Pp. </w:t>
      </w:r>
      <w:r>
        <w:rPr>
          <w:rFonts w:ascii="Times New Roman" w:hAnsi="Times New Roman" w:cs="Times New Roman"/>
          <w:kern w:val="0"/>
          <w:sz w:val="24"/>
          <w:szCs w:val="24"/>
        </w:rPr>
        <w:t>1</w:t>
      </w:r>
      <w:r w:rsidR="009D2D91">
        <w:rPr>
          <w:rFonts w:ascii="Times New Roman" w:hAnsi="Times New Roman" w:cs="Times New Roman"/>
          <w:kern w:val="0"/>
          <w:sz w:val="24"/>
          <w:szCs w:val="24"/>
        </w:rPr>
        <w:t>91-208</w:t>
      </w:r>
      <w:r w:rsidRPr="00346C4F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AD60A65" w14:textId="3D2E7275" w:rsidR="00D23E5D" w:rsidRDefault="00D23E5D" w:rsidP="004A1758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color w:val="FF0000"/>
          <w:sz w:val="24"/>
          <w:szCs w:val="24"/>
        </w:rPr>
      </w:pPr>
    </w:p>
    <w:p w14:paraId="39E9D449" w14:textId="66229720" w:rsidR="00356CD4" w:rsidRPr="00CD5D54" w:rsidRDefault="00356CD4" w:rsidP="004A1758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kern w:val="0"/>
          <w:sz w:val="24"/>
          <w:szCs w:val="24"/>
        </w:rPr>
      </w:pPr>
      <w:r w:rsidRPr="00CD5D54">
        <w:rPr>
          <w:rFonts w:ascii="Times New Roman" w:hAnsi="Times New Roman" w:cs="Times New Roman"/>
          <w:kern w:val="0"/>
          <w:sz w:val="24"/>
          <w:szCs w:val="24"/>
        </w:rPr>
        <w:t xml:space="preserve">Fassin, Didier. </w:t>
      </w:r>
      <w:r w:rsidR="00CD5D54">
        <w:rPr>
          <w:rFonts w:ascii="Times New Roman" w:hAnsi="Times New Roman" w:cs="Times New Roman"/>
          <w:kern w:val="0"/>
          <w:sz w:val="24"/>
          <w:szCs w:val="24"/>
        </w:rPr>
        <w:t>2013. “</w:t>
      </w:r>
      <w:r w:rsidRPr="00CD5D54">
        <w:rPr>
          <w:rFonts w:ascii="Times New Roman" w:hAnsi="Times New Roman" w:cs="Times New Roman"/>
          <w:kern w:val="0"/>
          <w:sz w:val="24"/>
          <w:szCs w:val="24"/>
        </w:rPr>
        <w:t>Why ethnography matters: On anthropology and its publics.</w:t>
      </w:r>
      <w:r w:rsidR="00CD5D54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CD5D54">
        <w:rPr>
          <w:rFonts w:ascii="Times New Roman" w:hAnsi="Times New Roman" w:cs="Times New Roman"/>
          <w:kern w:val="0"/>
          <w:sz w:val="24"/>
          <w:szCs w:val="24"/>
        </w:rPr>
        <w:t> Cultural Anthropology 28</w:t>
      </w:r>
      <w:r w:rsidR="00CD5D54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CD5D54">
        <w:rPr>
          <w:rFonts w:ascii="Times New Roman" w:hAnsi="Times New Roman" w:cs="Times New Roman"/>
          <w:kern w:val="0"/>
          <w:sz w:val="24"/>
          <w:szCs w:val="24"/>
        </w:rPr>
        <w:t>4): 621-646.</w:t>
      </w:r>
    </w:p>
    <w:p w14:paraId="76AB5BF8" w14:textId="77777777" w:rsidR="004A1758" w:rsidRPr="00CD5D54" w:rsidRDefault="004A1758" w:rsidP="007651C9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kern w:val="0"/>
          <w:sz w:val="24"/>
          <w:szCs w:val="24"/>
        </w:rPr>
      </w:pPr>
    </w:p>
    <w:p w14:paraId="1C819B6C" w14:textId="61CDADFF" w:rsidR="007651C9" w:rsidRPr="00B506DE" w:rsidRDefault="007651C9" w:rsidP="00B123BD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506DE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1</w:t>
      </w:r>
      <w:r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th</w:t>
      </w:r>
      <w:r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week November </w:t>
      </w:r>
      <w:r w:rsidR="001B18DB"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23</w:t>
      </w:r>
      <w:r w:rsidR="00F76A67"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C2AC7"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Conducting Ethnographic Research under the Covid 19 Pandemic</w:t>
      </w:r>
    </w:p>
    <w:p w14:paraId="2A98F89D" w14:textId="498664DE" w:rsidR="00AC2AC7" w:rsidRDefault="00AC2AC7" w:rsidP="00B123BD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color w:val="FF0000"/>
          <w:sz w:val="24"/>
          <w:szCs w:val="24"/>
        </w:rPr>
      </w:pPr>
    </w:p>
    <w:p w14:paraId="35949079" w14:textId="77777777" w:rsidR="00AC2AC7" w:rsidRPr="0080717A" w:rsidRDefault="00AC2AC7" w:rsidP="00AC2AC7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80717A">
        <w:rPr>
          <w:rFonts w:ascii="Times New Roman" w:hAnsi="Times New Roman" w:cs="Times New Roman"/>
          <w:sz w:val="24"/>
          <w:szCs w:val="24"/>
        </w:rPr>
        <w:t>Lems, Annika. 2020. “The (Im)possibility of Ethnographic Research during Corona.” Max Planck Institute for Social Anthropology. https://www.eth.mpg.de/5478478/ news-2020-06-11-01</w:t>
      </w:r>
    </w:p>
    <w:p w14:paraId="27A98858" w14:textId="77777777" w:rsidR="00BF6A78" w:rsidRDefault="00BF6A78" w:rsidP="00AC2AC7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14:paraId="1F774FEB" w14:textId="031715BC" w:rsidR="00AC2AC7" w:rsidRPr="0080717A" w:rsidRDefault="00AC2AC7" w:rsidP="00AC2AC7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80717A">
        <w:rPr>
          <w:rFonts w:ascii="Times New Roman" w:hAnsi="Times New Roman" w:cs="Times New Roman"/>
          <w:sz w:val="24"/>
          <w:szCs w:val="24"/>
        </w:rPr>
        <w:t>DeHart, Monica. 2020. “Thinking Ethnographically in Pandemic Times.” Social Science Research Council. https://items.ssrc.org/covid-19-and-the-social-sciences/ social-research-and-insecurity/thinking-ethnographically-in-pandemic-times/</w:t>
      </w:r>
    </w:p>
    <w:p w14:paraId="1C2C0F0D" w14:textId="77777777" w:rsidR="00BF6A78" w:rsidRDefault="00BF6A78" w:rsidP="00AC2AC7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14:paraId="06C2BC28" w14:textId="69A65622" w:rsidR="00BF6A78" w:rsidRDefault="00AC2AC7" w:rsidP="00AC2AC7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80717A">
        <w:rPr>
          <w:rFonts w:ascii="Times New Roman" w:hAnsi="Times New Roman" w:cs="Times New Roman"/>
          <w:sz w:val="24"/>
          <w:szCs w:val="24"/>
        </w:rPr>
        <w:t>Chao, Sophie. 2020. “When Crisis Brings Us Closer: Reflecting on Family, Fieldwork, and Faraway Homes in the COVID-19 Pandemic.” Somatosphere. http:// somatosphere.net/2020/when-crisis-brings-us-closer-reflecting-on-family-fieldwork-and-faraway-homes-in-the-covid-19-pandemic.html/</w:t>
      </w:r>
    </w:p>
    <w:p w14:paraId="0D7155DC" w14:textId="77777777" w:rsidR="00BF6A78" w:rsidRDefault="00BF6A78" w:rsidP="00AC2AC7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14:paraId="57C96C08" w14:textId="4FF79F47" w:rsidR="00AC2AC7" w:rsidRPr="0080717A" w:rsidRDefault="00AC2AC7" w:rsidP="00AC2AC7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80717A">
        <w:rPr>
          <w:rFonts w:ascii="Times New Roman" w:hAnsi="Times New Roman" w:cs="Times New Roman"/>
          <w:sz w:val="24"/>
          <w:szCs w:val="24"/>
        </w:rPr>
        <w:t>Various Authors. 2020. “The Future of Anthropological Research: Ethics, Questions, and Methods in the Age of COVID-19: Part I” http://blog.wennergren.org/2020/06/ the-future-of-anthropological-research-ethics-questions-and-methods-in-the-age-of- covid-19-part-i/</w:t>
      </w:r>
    </w:p>
    <w:p w14:paraId="59876063" w14:textId="77777777" w:rsidR="00B123BD" w:rsidRPr="007355F0" w:rsidRDefault="00B123BD" w:rsidP="00B123BD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3449B0" w14:textId="2E89CCCE" w:rsidR="007651C9" w:rsidRPr="00B506DE" w:rsidRDefault="007651C9" w:rsidP="007651C9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506DE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1</w:t>
      </w:r>
      <w:r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th</w:t>
      </w:r>
      <w:r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week November </w:t>
      </w:r>
      <w:r w:rsidR="001B18DB"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</w:t>
      </w:r>
      <w:r w:rsidR="00CD416F"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Reading Ethnography (1)</w:t>
      </w:r>
    </w:p>
    <w:p w14:paraId="3D6EA51E" w14:textId="77777777" w:rsidR="007651C9" w:rsidRPr="00B506DE" w:rsidRDefault="007651C9" w:rsidP="007651C9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8C1343B" w14:textId="3F1E9B8B" w:rsidR="007651C9" w:rsidRPr="00B506DE" w:rsidRDefault="007651C9" w:rsidP="007651C9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506DE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1</w:t>
      </w:r>
      <w:r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th</w:t>
      </w:r>
      <w:r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week December </w:t>
      </w:r>
      <w:r w:rsidR="003617BA"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CD416F"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Reading Ethnography (2)</w:t>
      </w:r>
    </w:p>
    <w:p w14:paraId="06FDAE74" w14:textId="77777777" w:rsidR="007651C9" w:rsidRPr="00B506DE" w:rsidRDefault="007651C9" w:rsidP="007651C9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428C800" w14:textId="4F76914B" w:rsidR="007651C9" w:rsidRPr="00B506DE" w:rsidRDefault="007651C9" w:rsidP="007651C9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506DE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1</w:t>
      </w:r>
      <w:r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th</w:t>
      </w:r>
      <w:r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week December </w:t>
      </w:r>
      <w:r w:rsidR="003617BA"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14</w:t>
      </w:r>
      <w:r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D416F"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Reading Ethnography (3)</w:t>
      </w:r>
    </w:p>
    <w:p w14:paraId="1B8D775A" w14:textId="77777777" w:rsidR="007651C9" w:rsidRPr="00B506DE" w:rsidRDefault="007651C9" w:rsidP="007651C9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eastAsia="Yu Mincho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ja-JP"/>
        </w:rPr>
      </w:pPr>
    </w:p>
    <w:p w14:paraId="4BC6AF79" w14:textId="049C906A" w:rsidR="007651C9" w:rsidRPr="00B506DE" w:rsidRDefault="007651C9" w:rsidP="007651C9">
      <w:pPr>
        <w:wordWrap/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506DE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1</w:t>
      </w:r>
      <w:r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th</w:t>
      </w:r>
      <w:r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week December </w:t>
      </w:r>
      <w:r w:rsidR="003617BA"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21</w:t>
      </w:r>
      <w:r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D416F"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Reading Ethnograp</w:t>
      </w:r>
      <w:r w:rsidR="0052665B"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CD416F" w:rsidRPr="00B506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 (4)</w:t>
      </w:r>
    </w:p>
    <w:p w14:paraId="34FB2AA7" w14:textId="77777777" w:rsidR="007651C9" w:rsidRPr="007355F0" w:rsidRDefault="007651C9">
      <w:pPr>
        <w:rPr>
          <w:color w:val="000000" w:themeColor="text1"/>
        </w:rPr>
      </w:pPr>
    </w:p>
    <w:sectPr w:rsidR="007651C9" w:rsidRPr="007355F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A9918" w14:textId="77777777" w:rsidR="00A1401C" w:rsidRDefault="00A1401C" w:rsidP="0064644E">
      <w:pPr>
        <w:spacing w:after="0" w:line="240" w:lineRule="auto"/>
      </w:pPr>
      <w:r>
        <w:separator/>
      </w:r>
    </w:p>
  </w:endnote>
  <w:endnote w:type="continuationSeparator" w:id="0">
    <w:p w14:paraId="75A21837" w14:textId="77777777" w:rsidR="00A1401C" w:rsidRDefault="00A1401C" w:rsidP="0064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alliardStd-Roman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0206" w14:textId="77777777" w:rsidR="00A1401C" w:rsidRDefault="00A1401C" w:rsidP="0064644E">
      <w:pPr>
        <w:spacing w:after="0" w:line="240" w:lineRule="auto"/>
      </w:pPr>
      <w:r>
        <w:separator/>
      </w:r>
    </w:p>
  </w:footnote>
  <w:footnote w:type="continuationSeparator" w:id="0">
    <w:p w14:paraId="03827FF2" w14:textId="77777777" w:rsidR="00A1401C" w:rsidRDefault="00A1401C" w:rsidP="00646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469"/>
    <w:multiLevelType w:val="hybridMultilevel"/>
    <w:tmpl w:val="661A7102"/>
    <w:lvl w:ilvl="0" w:tplc="A66E3EE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1FD04DC"/>
    <w:multiLevelType w:val="hybridMultilevel"/>
    <w:tmpl w:val="6C3A56D4"/>
    <w:lvl w:ilvl="0" w:tplc="CD66667E">
      <w:start w:val="1"/>
      <w:numFmt w:val="decimalEnclosedCircle"/>
      <w:lvlText w:val="%1"/>
      <w:lvlJc w:val="left"/>
      <w:pPr>
        <w:ind w:left="760" w:hanging="360"/>
      </w:pPr>
      <w:rPr>
        <w:rFonts w:eastAsia="함초롬바탕" w:hAnsi="함초롬바탕" w:cs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94C3EBE"/>
    <w:multiLevelType w:val="multilevel"/>
    <w:tmpl w:val="758C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9A4F9A"/>
    <w:multiLevelType w:val="hybridMultilevel"/>
    <w:tmpl w:val="805A9DF4"/>
    <w:lvl w:ilvl="0" w:tplc="8654CBF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5073244"/>
    <w:multiLevelType w:val="hybridMultilevel"/>
    <w:tmpl w:val="3B18509C"/>
    <w:lvl w:ilvl="0" w:tplc="D06E808E">
      <w:start w:val="1"/>
      <w:numFmt w:val="decimalEnclosedCircle"/>
      <w:lvlText w:val="%1"/>
      <w:lvlJc w:val="left"/>
      <w:pPr>
        <w:ind w:left="760" w:hanging="360"/>
      </w:pPr>
      <w:rPr>
        <w:rFonts w:eastAsia="함초롬바탕" w:hAnsi="함초롬바탕" w:cs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9EE290E"/>
    <w:multiLevelType w:val="hybridMultilevel"/>
    <w:tmpl w:val="BDDAE10A"/>
    <w:lvl w:ilvl="0" w:tplc="F25C577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B9161B4"/>
    <w:multiLevelType w:val="hybridMultilevel"/>
    <w:tmpl w:val="6002AD42"/>
    <w:lvl w:ilvl="0" w:tplc="04F6D5A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bordersDoNotSurroundHeader/>
  <w:bordersDoNotSurroundFooter/>
  <w:defaultTabStop w:val="800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54"/>
    <w:rsid w:val="00050684"/>
    <w:rsid w:val="000630FE"/>
    <w:rsid w:val="000769D5"/>
    <w:rsid w:val="000811C0"/>
    <w:rsid w:val="00091966"/>
    <w:rsid w:val="000928ED"/>
    <w:rsid w:val="000B2932"/>
    <w:rsid w:val="000B480D"/>
    <w:rsid w:val="00111256"/>
    <w:rsid w:val="001167F7"/>
    <w:rsid w:val="00122990"/>
    <w:rsid w:val="00123B42"/>
    <w:rsid w:val="00140754"/>
    <w:rsid w:val="00171E6E"/>
    <w:rsid w:val="001A318C"/>
    <w:rsid w:val="001B070E"/>
    <w:rsid w:val="001B18DB"/>
    <w:rsid w:val="001D0D9E"/>
    <w:rsid w:val="001D76BD"/>
    <w:rsid w:val="001E41C0"/>
    <w:rsid w:val="00201A33"/>
    <w:rsid w:val="00201AFF"/>
    <w:rsid w:val="00205797"/>
    <w:rsid w:val="002162CD"/>
    <w:rsid w:val="00217B8C"/>
    <w:rsid w:val="00226D07"/>
    <w:rsid w:val="00231738"/>
    <w:rsid w:val="00242B8E"/>
    <w:rsid w:val="0025240B"/>
    <w:rsid w:val="0026778E"/>
    <w:rsid w:val="00281FD4"/>
    <w:rsid w:val="0028340E"/>
    <w:rsid w:val="00290892"/>
    <w:rsid w:val="002B3E22"/>
    <w:rsid w:val="002B425B"/>
    <w:rsid w:val="002B64D7"/>
    <w:rsid w:val="002C0F48"/>
    <w:rsid w:val="002C2B15"/>
    <w:rsid w:val="002E45B8"/>
    <w:rsid w:val="002F2682"/>
    <w:rsid w:val="003032A5"/>
    <w:rsid w:val="00316D00"/>
    <w:rsid w:val="00323A33"/>
    <w:rsid w:val="00346C4F"/>
    <w:rsid w:val="00356CD4"/>
    <w:rsid w:val="003617BA"/>
    <w:rsid w:val="00372683"/>
    <w:rsid w:val="00376989"/>
    <w:rsid w:val="003A3385"/>
    <w:rsid w:val="003A5CCB"/>
    <w:rsid w:val="003C58C7"/>
    <w:rsid w:val="003E1681"/>
    <w:rsid w:val="003F25CF"/>
    <w:rsid w:val="00401DFC"/>
    <w:rsid w:val="00404B77"/>
    <w:rsid w:val="0040765E"/>
    <w:rsid w:val="00413F61"/>
    <w:rsid w:val="00432AA8"/>
    <w:rsid w:val="00441C46"/>
    <w:rsid w:val="00443631"/>
    <w:rsid w:val="00446457"/>
    <w:rsid w:val="00463AEE"/>
    <w:rsid w:val="0048533E"/>
    <w:rsid w:val="004A1758"/>
    <w:rsid w:val="004A3A4C"/>
    <w:rsid w:val="004B73DA"/>
    <w:rsid w:val="004D5300"/>
    <w:rsid w:val="004D6449"/>
    <w:rsid w:val="004F2F5D"/>
    <w:rsid w:val="00501D43"/>
    <w:rsid w:val="00505B8C"/>
    <w:rsid w:val="0052665B"/>
    <w:rsid w:val="00536823"/>
    <w:rsid w:val="00556C5A"/>
    <w:rsid w:val="00561562"/>
    <w:rsid w:val="00564C26"/>
    <w:rsid w:val="005A6BCF"/>
    <w:rsid w:val="005F1375"/>
    <w:rsid w:val="005F40E7"/>
    <w:rsid w:val="005F440D"/>
    <w:rsid w:val="00617AD2"/>
    <w:rsid w:val="0064644E"/>
    <w:rsid w:val="00651BE0"/>
    <w:rsid w:val="006A49B3"/>
    <w:rsid w:val="006C77E1"/>
    <w:rsid w:val="006E2850"/>
    <w:rsid w:val="006F326E"/>
    <w:rsid w:val="006F41D5"/>
    <w:rsid w:val="00723070"/>
    <w:rsid w:val="00727A29"/>
    <w:rsid w:val="00732BFC"/>
    <w:rsid w:val="007355F0"/>
    <w:rsid w:val="0074556C"/>
    <w:rsid w:val="007651C9"/>
    <w:rsid w:val="00781836"/>
    <w:rsid w:val="0079116E"/>
    <w:rsid w:val="007921B0"/>
    <w:rsid w:val="007A00C0"/>
    <w:rsid w:val="007A0ACC"/>
    <w:rsid w:val="007B0A3A"/>
    <w:rsid w:val="007E6AF6"/>
    <w:rsid w:val="007F60D0"/>
    <w:rsid w:val="0080717A"/>
    <w:rsid w:val="00850F21"/>
    <w:rsid w:val="00850F9C"/>
    <w:rsid w:val="00856428"/>
    <w:rsid w:val="00880855"/>
    <w:rsid w:val="008B2B74"/>
    <w:rsid w:val="008E756C"/>
    <w:rsid w:val="008F104E"/>
    <w:rsid w:val="008F2B78"/>
    <w:rsid w:val="00911F70"/>
    <w:rsid w:val="00917626"/>
    <w:rsid w:val="00922549"/>
    <w:rsid w:val="00943790"/>
    <w:rsid w:val="00946F1B"/>
    <w:rsid w:val="00974CE0"/>
    <w:rsid w:val="0097523E"/>
    <w:rsid w:val="00977406"/>
    <w:rsid w:val="00984EC3"/>
    <w:rsid w:val="00996B75"/>
    <w:rsid w:val="009B1863"/>
    <w:rsid w:val="009D1C31"/>
    <w:rsid w:val="009D2D91"/>
    <w:rsid w:val="009E2844"/>
    <w:rsid w:val="009E4B11"/>
    <w:rsid w:val="00A1401C"/>
    <w:rsid w:val="00A3317D"/>
    <w:rsid w:val="00A453DE"/>
    <w:rsid w:val="00A52E95"/>
    <w:rsid w:val="00A63274"/>
    <w:rsid w:val="00A70FFE"/>
    <w:rsid w:val="00A808B5"/>
    <w:rsid w:val="00A86D38"/>
    <w:rsid w:val="00AC2AC7"/>
    <w:rsid w:val="00AE09FF"/>
    <w:rsid w:val="00AF10A3"/>
    <w:rsid w:val="00B10454"/>
    <w:rsid w:val="00B123BD"/>
    <w:rsid w:val="00B14C94"/>
    <w:rsid w:val="00B36BE1"/>
    <w:rsid w:val="00B3712D"/>
    <w:rsid w:val="00B372E2"/>
    <w:rsid w:val="00B506DE"/>
    <w:rsid w:val="00B55773"/>
    <w:rsid w:val="00B66E81"/>
    <w:rsid w:val="00B941AC"/>
    <w:rsid w:val="00BD0879"/>
    <w:rsid w:val="00BD3D63"/>
    <w:rsid w:val="00BF6A78"/>
    <w:rsid w:val="00C551EA"/>
    <w:rsid w:val="00C76C74"/>
    <w:rsid w:val="00C90BF9"/>
    <w:rsid w:val="00CB39FE"/>
    <w:rsid w:val="00CC10F0"/>
    <w:rsid w:val="00CD1E4D"/>
    <w:rsid w:val="00CD416F"/>
    <w:rsid w:val="00CD5D54"/>
    <w:rsid w:val="00CE7E88"/>
    <w:rsid w:val="00D05020"/>
    <w:rsid w:val="00D237A1"/>
    <w:rsid w:val="00D23E5D"/>
    <w:rsid w:val="00D34CF3"/>
    <w:rsid w:val="00D42C45"/>
    <w:rsid w:val="00D54260"/>
    <w:rsid w:val="00D646FD"/>
    <w:rsid w:val="00D679EF"/>
    <w:rsid w:val="00DA6BCB"/>
    <w:rsid w:val="00DB72CC"/>
    <w:rsid w:val="00DB7781"/>
    <w:rsid w:val="00DC56E0"/>
    <w:rsid w:val="00DD07A8"/>
    <w:rsid w:val="00DD1B96"/>
    <w:rsid w:val="00DD3A07"/>
    <w:rsid w:val="00DE1B78"/>
    <w:rsid w:val="00E02029"/>
    <w:rsid w:val="00E11A41"/>
    <w:rsid w:val="00E233BB"/>
    <w:rsid w:val="00E26CAE"/>
    <w:rsid w:val="00E42410"/>
    <w:rsid w:val="00E51419"/>
    <w:rsid w:val="00E60461"/>
    <w:rsid w:val="00E67282"/>
    <w:rsid w:val="00E818CA"/>
    <w:rsid w:val="00E91495"/>
    <w:rsid w:val="00E92B48"/>
    <w:rsid w:val="00E95FF3"/>
    <w:rsid w:val="00EA7ADF"/>
    <w:rsid w:val="00EB45A5"/>
    <w:rsid w:val="00EC393B"/>
    <w:rsid w:val="00EC7BA0"/>
    <w:rsid w:val="00ED6C3B"/>
    <w:rsid w:val="00EE738A"/>
    <w:rsid w:val="00EF634A"/>
    <w:rsid w:val="00F06A25"/>
    <w:rsid w:val="00F26455"/>
    <w:rsid w:val="00F3370E"/>
    <w:rsid w:val="00F34A49"/>
    <w:rsid w:val="00F62957"/>
    <w:rsid w:val="00F666C5"/>
    <w:rsid w:val="00F76A67"/>
    <w:rsid w:val="00F77551"/>
    <w:rsid w:val="00F84834"/>
    <w:rsid w:val="00F931FD"/>
    <w:rsid w:val="00FA63F2"/>
    <w:rsid w:val="00FA7E5E"/>
    <w:rsid w:val="00FB2C83"/>
    <w:rsid w:val="00FC3228"/>
    <w:rsid w:val="00FC73D2"/>
    <w:rsid w:val="00FD40D4"/>
    <w:rsid w:val="00FD55F3"/>
    <w:rsid w:val="00FE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410A2"/>
  <w15:chartTrackingRefBased/>
  <w15:docId w15:val="{CEAA661D-CFBA-46C0-830C-61CF377B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1045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B10454"/>
    <w:rPr>
      <w:color w:val="0000FF"/>
      <w:u w:val="single"/>
    </w:rPr>
  </w:style>
  <w:style w:type="paragraph" w:customStyle="1" w:styleId="width60">
    <w:name w:val="width60"/>
    <w:basedOn w:val="a"/>
    <w:rsid w:val="009B186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libraryname">
    <w:name w:val="libraryname"/>
    <w:basedOn w:val="a0"/>
    <w:rsid w:val="009B1863"/>
  </w:style>
  <w:style w:type="character" w:customStyle="1" w:styleId="itemlocationname">
    <w:name w:val="itemlocationname"/>
    <w:basedOn w:val="a0"/>
    <w:rsid w:val="009B1863"/>
  </w:style>
  <w:style w:type="character" w:customStyle="1" w:styleId="itemaccessionnumber">
    <w:name w:val="itemaccessionnumber"/>
    <w:basedOn w:val="a0"/>
    <w:rsid w:val="009B1863"/>
  </w:style>
  <w:style w:type="paragraph" w:styleId="a5">
    <w:name w:val="List Paragraph"/>
    <w:basedOn w:val="a"/>
    <w:uiPriority w:val="34"/>
    <w:qFormat/>
    <w:rsid w:val="00ED6C3B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64644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64644E"/>
  </w:style>
  <w:style w:type="paragraph" w:styleId="a7">
    <w:name w:val="footer"/>
    <w:basedOn w:val="a"/>
    <w:link w:val="Char0"/>
    <w:uiPriority w:val="99"/>
    <w:unhideWhenUsed/>
    <w:rsid w:val="0064644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646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7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tl.snu.ac.kr/" TargetMode="External"/><Relationship Id="rId5" Type="http://schemas.openxmlformats.org/officeDocument/2006/relationships/styles" Target="styles.xml"/><Relationship Id="rId10" Type="http://schemas.openxmlformats.org/officeDocument/2006/relationships/hyperlink" Target="mailto:jeehwan95@snu.ac.k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AF2D51604A7C7468B6320AE98C11198" ma:contentTypeVersion="10" ma:contentTypeDescription="새 문서를 만듭니다." ma:contentTypeScope="" ma:versionID="32bfd8c091f556d090ed29259e551359">
  <xsd:schema xmlns:xsd="http://www.w3.org/2001/XMLSchema" xmlns:xs="http://www.w3.org/2001/XMLSchema" xmlns:p="http://schemas.microsoft.com/office/2006/metadata/properties" xmlns:ns3="a796fc72-6c28-4070-9584-fc5a8d7c9092" targetNamespace="http://schemas.microsoft.com/office/2006/metadata/properties" ma:root="true" ma:fieldsID="2c8d8c0d2c883d436b14ef4ecdf5309b" ns3:_="">
    <xsd:import namespace="a796fc72-6c28-4070-9584-fc5a8d7c90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6fc72-6c28-4070-9584-fc5a8d7c9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026399-1D3E-425E-991D-A6A23E1517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934B42-0AAA-43FA-B699-CD47CEAC8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98C5B4-9591-4F8C-8EF1-651EFF309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6fc72-6c28-4070-9584-fc5a8d7c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1322</Words>
  <Characters>7540</Characters>
  <Application>Microsoft Office Word</Application>
  <DocSecurity>0</DocSecurity>
  <Lines>62</Lines>
  <Paragraphs>17</Paragraphs>
  <ScaleCrop>false</ScaleCrop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jeehwan95@seoul.ac.kr</dc:creator>
  <cp:keywords/>
  <dc:description/>
  <cp:lastModifiedBy>jeehwan95@seoul.ac.kr</cp:lastModifiedBy>
  <cp:revision>215</cp:revision>
  <dcterms:created xsi:type="dcterms:W3CDTF">2021-07-25T07:12:00Z</dcterms:created>
  <dcterms:modified xsi:type="dcterms:W3CDTF">2021-07-29T01:04:00Z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0x010100BAF2D51604A7C7468B6320AE98C11198</vt:lpwstr>
  </property>
</Properties>
</file>