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C63" w:rsidRPr="008E0E71" w:rsidRDefault="00A131DB" w:rsidP="00055C63">
      <w:pPr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Implementation and Evaluation of Aid Projects</w:t>
      </w:r>
    </w:p>
    <w:p w:rsidR="00055C63" w:rsidRDefault="00055C63" w:rsidP="00055C63">
      <w:pPr>
        <w:rPr>
          <w:rFonts w:ascii="Times New Roman"/>
          <w:sz w:val="22"/>
          <w:szCs w:val="22"/>
        </w:rPr>
      </w:pPr>
    </w:p>
    <w:p w:rsidR="00797B09" w:rsidRPr="00797B09" w:rsidRDefault="00797B09" w:rsidP="00797B09">
      <w:pPr>
        <w:rPr>
          <w:rFonts w:ascii="Times New Roman"/>
          <w:b/>
          <w:sz w:val="22"/>
          <w:szCs w:val="22"/>
          <w:u w:val="single"/>
        </w:rPr>
      </w:pPr>
      <w:r w:rsidRPr="00797B09">
        <w:rPr>
          <w:rFonts w:ascii="Times New Roman"/>
          <w:b/>
          <w:sz w:val="22"/>
          <w:szCs w:val="22"/>
          <w:u w:val="single"/>
        </w:rPr>
        <w:t>Instructor</w:t>
      </w:r>
    </w:p>
    <w:p w:rsidR="00797B09" w:rsidRPr="00797B09" w:rsidRDefault="00797B09" w:rsidP="00797B09">
      <w:pPr>
        <w:ind w:leftChars="142" w:left="284"/>
        <w:rPr>
          <w:rFonts w:ascii="Times New Roman"/>
          <w:sz w:val="22"/>
          <w:szCs w:val="22"/>
        </w:rPr>
      </w:pPr>
      <w:r w:rsidRPr="00797B09">
        <w:rPr>
          <w:rFonts w:ascii="Times New Roman"/>
          <w:sz w:val="22"/>
          <w:szCs w:val="22"/>
        </w:rPr>
        <w:t xml:space="preserve">Chong-Sup KIM </w:t>
      </w:r>
    </w:p>
    <w:p w:rsidR="00797B09" w:rsidRPr="00797B09" w:rsidRDefault="00797B09" w:rsidP="00797B09">
      <w:pPr>
        <w:ind w:leftChars="142" w:left="284"/>
        <w:rPr>
          <w:rStyle w:val="Hyperlink"/>
          <w:rFonts w:ascii="Times New Roman"/>
          <w:sz w:val="22"/>
          <w:szCs w:val="22"/>
        </w:rPr>
      </w:pPr>
      <w:r w:rsidRPr="00797B09">
        <w:rPr>
          <w:rFonts w:ascii="Times New Roman"/>
          <w:sz w:val="22"/>
          <w:szCs w:val="22"/>
        </w:rPr>
        <w:t xml:space="preserve">e-mail: </w:t>
      </w:r>
      <w:hyperlink r:id="rId7" w:history="1">
        <w:r w:rsidRPr="00797B09">
          <w:rPr>
            <w:rStyle w:val="Hyperlink"/>
            <w:rFonts w:ascii="Times New Roman"/>
            <w:sz w:val="22"/>
            <w:szCs w:val="22"/>
          </w:rPr>
          <w:t>chongsup@snu.ac.kr</w:t>
        </w:r>
      </w:hyperlink>
    </w:p>
    <w:p w:rsidR="00797B09" w:rsidRPr="00797B09" w:rsidRDefault="00797B09" w:rsidP="00797B09">
      <w:pPr>
        <w:ind w:leftChars="142" w:left="284"/>
        <w:rPr>
          <w:rFonts w:ascii="Times New Roman"/>
          <w:sz w:val="22"/>
          <w:szCs w:val="22"/>
        </w:rPr>
      </w:pPr>
      <w:r w:rsidRPr="00797B09">
        <w:rPr>
          <w:rFonts w:ascii="Times New Roman"/>
          <w:sz w:val="22"/>
          <w:szCs w:val="22"/>
        </w:rPr>
        <w:t>Office: building 140-1, room 502</w:t>
      </w:r>
    </w:p>
    <w:p w:rsidR="00C35863" w:rsidRDefault="00C35863" w:rsidP="0050686A">
      <w:pPr>
        <w:wordWrap/>
        <w:adjustRightInd w:val="0"/>
        <w:rPr>
          <w:rFonts w:ascii="Times New Roman"/>
          <w:kern w:val="0"/>
          <w:sz w:val="22"/>
          <w:szCs w:val="22"/>
        </w:rPr>
      </w:pPr>
    </w:p>
    <w:p w:rsidR="00797B09" w:rsidRPr="00797B09" w:rsidRDefault="00797B09" w:rsidP="0050686A">
      <w:pPr>
        <w:wordWrap/>
        <w:adjustRightInd w:val="0"/>
        <w:rPr>
          <w:rFonts w:ascii="Times New Roman"/>
          <w:b/>
          <w:kern w:val="0"/>
          <w:sz w:val="22"/>
          <w:szCs w:val="22"/>
          <w:u w:val="single"/>
        </w:rPr>
      </w:pPr>
      <w:r w:rsidRPr="00797B09">
        <w:rPr>
          <w:rFonts w:ascii="Times New Roman" w:hint="eastAsia"/>
          <w:b/>
          <w:kern w:val="0"/>
          <w:sz w:val="22"/>
          <w:szCs w:val="22"/>
          <w:u w:val="single"/>
        </w:rPr>
        <w:t>O</w:t>
      </w:r>
      <w:r w:rsidRPr="00797B09">
        <w:rPr>
          <w:rFonts w:ascii="Times New Roman"/>
          <w:b/>
          <w:kern w:val="0"/>
          <w:sz w:val="22"/>
          <w:szCs w:val="22"/>
          <w:u w:val="single"/>
        </w:rPr>
        <w:t>utline</w:t>
      </w:r>
    </w:p>
    <w:p w:rsidR="00797B09" w:rsidRDefault="00797B09" w:rsidP="0050686A">
      <w:pPr>
        <w:wordWrap/>
        <w:adjustRightInd w:val="0"/>
        <w:rPr>
          <w:rFonts w:ascii="Times New Roman"/>
          <w:kern w:val="0"/>
          <w:sz w:val="22"/>
          <w:szCs w:val="22"/>
        </w:rPr>
      </w:pPr>
    </w:p>
    <w:p w:rsidR="0050686A" w:rsidRPr="008E0E71" w:rsidRDefault="0050686A" w:rsidP="0050686A">
      <w:pPr>
        <w:wordWrap/>
        <w:adjustRightInd w:val="0"/>
        <w:rPr>
          <w:rFonts w:ascii="Times New Roman"/>
          <w:kern w:val="0"/>
          <w:sz w:val="22"/>
          <w:szCs w:val="22"/>
        </w:rPr>
      </w:pPr>
      <w:r w:rsidRPr="008E0E71">
        <w:rPr>
          <w:rFonts w:ascii="Times New Roman"/>
          <w:kern w:val="0"/>
          <w:sz w:val="22"/>
          <w:szCs w:val="22"/>
        </w:rPr>
        <w:t>This course introduces students to the complex and changing field of international development cooperation. Focusing on both multilateral and bilateral foreign aid, it will answer key questions such as: Why do international donors give foreign aid?</w:t>
      </w:r>
      <w:r w:rsidR="004E723A" w:rsidRPr="008E0E71">
        <w:rPr>
          <w:rFonts w:ascii="Times New Roman"/>
          <w:kern w:val="0"/>
          <w:sz w:val="22"/>
          <w:szCs w:val="22"/>
        </w:rPr>
        <w:t xml:space="preserve"> Who are the players and what are the issues in international development aid and lending? </w:t>
      </w:r>
      <w:r w:rsidRPr="008E0E71">
        <w:rPr>
          <w:rFonts w:ascii="Times New Roman"/>
          <w:kern w:val="0"/>
          <w:sz w:val="22"/>
          <w:szCs w:val="22"/>
        </w:rPr>
        <w:t>Why are developing countries interested in receiving development assistance? Does foreign aid work?</w:t>
      </w:r>
      <w:r w:rsidR="004E723A" w:rsidRPr="008E0E71">
        <w:rPr>
          <w:rFonts w:ascii="Times New Roman"/>
          <w:kern w:val="0"/>
          <w:sz w:val="22"/>
          <w:szCs w:val="22"/>
        </w:rPr>
        <w:t xml:space="preserve"> How should we understand and evaluate past and current foreign aid and development assistance? Do foreign aid and loans do more harm than good?</w:t>
      </w:r>
    </w:p>
    <w:p w:rsidR="0050686A" w:rsidRDefault="0050686A">
      <w:pPr>
        <w:rPr>
          <w:rFonts w:ascii="Times New Roman"/>
          <w:sz w:val="22"/>
          <w:szCs w:val="22"/>
        </w:rPr>
      </w:pPr>
    </w:p>
    <w:p w:rsidR="00797B09" w:rsidRPr="00797B09" w:rsidRDefault="00797B09" w:rsidP="00797B09">
      <w:pPr>
        <w:rPr>
          <w:rFonts w:ascii="Times New Roman"/>
          <w:b/>
          <w:sz w:val="22"/>
          <w:szCs w:val="22"/>
          <w:u w:val="single"/>
        </w:rPr>
      </w:pPr>
      <w:r w:rsidRPr="00797B09">
        <w:rPr>
          <w:rFonts w:ascii="Times New Roman" w:hint="eastAsia"/>
          <w:b/>
          <w:sz w:val="22"/>
          <w:szCs w:val="22"/>
          <w:u w:val="single"/>
        </w:rPr>
        <w:t>E</w:t>
      </w:r>
      <w:r w:rsidRPr="00797B09">
        <w:rPr>
          <w:rFonts w:ascii="Times New Roman"/>
          <w:b/>
          <w:sz w:val="22"/>
          <w:szCs w:val="22"/>
          <w:u w:val="single"/>
        </w:rPr>
        <w:t>valuation</w:t>
      </w:r>
    </w:p>
    <w:p w:rsidR="00797B09" w:rsidRPr="00797B09" w:rsidRDefault="00797B09" w:rsidP="00797B09">
      <w:pPr>
        <w:ind w:leftChars="142" w:left="284"/>
        <w:rPr>
          <w:rFonts w:ascii="Times New Roman"/>
          <w:sz w:val="22"/>
          <w:szCs w:val="22"/>
        </w:rPr>
      </w:pPr>
      <w:r w:rsidRPr="00797B09">
        <w:rPr>
          <w:rFonts w:ascii="Times New Roman"/>
          <w:sz w:val="22"/>
          <w:szCs w:val="22"/>
        </w:rPr>
        <w:t>Attendance and participation: 10%</w:t>
      </w:r>
    </w:p>
    <w:p w:rsidR="00797B09" w:rsidRPr="00797B09" w:rsidRDefault="00797B09" w:rsidP="00797B09">
      <w:pPr>
        <w:ind w:leftChars="142" w:left="284"/>
        <w:rPr>
          <w:rFonts w:ascii="Times New Roman"/>
          <w:sz w:val="22"/>
          <w:szCs w:val="22"/>
        </w:rPr>
      </w:pPr>
      <w:r w:rsidRPr="00797B09">
        <w:rPr>
          <w:rFonts w:ascii="Times New Roman"/>
          <w:sz w:val="22"/>
          <w:szCs w:val="22"/>
        </w:rPr>
        <w:t xml:space="preserve">Presentation: 30% </w:t>
      </w:r>
    </w:p>
    <w:p w:rsidR="00797B09" w:rsidRPr="00797B09" w:rsidRDefault="00797B09" w:rsidP="00797B09">
      <w:pPr>
        <w:ind w:leftChars="142" w:left="284"/>
        <w:rPr>
          <w:rFonts w:ascii="Times New Roman"/>
          <w:sz w:val="22"/>
          <w:szCs w:val="22"/>
        </w:rPr>
      </w:pPr>
      <w:r w:rsidRPr="00797B09">
        <w:rPr>
          <w:rFonts w:ascii="Times New Roman"/>
          <w:sz w:val="22"/>
          <w:szCs w:val="22"/>
        </w:rPr>
        <w:t>Final exam: 60%</w:t>
      </w:r>
    </w:p>
    <w:p w:rsidR="00797B09" w:rsidRPr="00797B09" w:rsidRDefault="00797B09">
      <w:pPr>
        <w:rPr>
          <w:rFonts w:ascii="Times New Roman"/>
          <w:sz w:val="22"/>
          <w:szCs w:val="22"/>
        </w:rPr>
      </w:pPr>
    </w:p>
    <w:p w:rsidR="00055C63" w:rsidRPr="008E0E71" w:rsidRDefault="00055C63" w:rsidP="0050686A">
      <w:pPr>
        <w:wordWrap/>
        <w:adjustRightInd w:val="0"/>
        <w:jc w:val="left"/>
        <w:rPr>
          <w:rFonts w:ascii="Times New Roman"/>
          <w:b/>
          <w:kern w:val="0"/>
          <w:sz w:val="22"/>
          <w:szCs w:val="22"/>
          <w:u w:val="single"/>
        </w:rPr>
      </w:pPr>
      <w:r w:rsidRPr="008E0E71">
        <w:rPr>
          <w:rFonts w:ascii="Times New Roman"/>
          <w:b/>
          <w:kern w:val="0"/>
          <w:sz w:val="22"/>
          <w:szCs w:val="22"/>
          <w:u w:val="single"/>
        </w:rPr>
        <w:t>Class Sequence</w:t>
      </w:r>
    </w:p>
    <w:p w:rsidR="00055C63" w:rsidRPr="008E0E71" w:rsidRDefault="00055C63" w:rsidP="0050686A">
      <w:pPr>
        <w:wordWrap/>
        <w:adjustRightInd w:val="0"/>
        <w:jc w:val="left"/>
        <w:rPr>
          <w:rFonts w:ascii="Times New Roman"/>
          <w:kern w:val="0"/>
          <w:sz w:val="22"/>
          <w:szCs w:val="22"/>
        </w:rPr>
      </w:pPr>
    </w:p>
    <w:p w:rsidR="0050686A" w:rsidRPr="00573E45" w:rsidRDefault="0050686A" w:rsidP="0050686A">
      <w:pPr>
        <w:wordWrap/>
        <w:adjustRightInd w:val="0"/>
        <w:jc w:val="left"/>
        <w:rPr>
          <w:rFonts w:ascii="Times New Roman"/>
          <w:b/>
          <w:bCs/>
          <w:kern w:val="0"/>
          <w:sz w:val="22"/>
          <w:szCs w:val="22"/>
        </w:rPr>
      </w:pPr>
      <w:r w:rsidRPr="00573E45">
        <w:rPr>
          <w:rFonts w:ascii="Times New Roman"/>
          <w:b/>
          <w:kern w:val="0"/>
          <w:sz w:val="22"/>
          <w:szCs w:val="22"/>
        </w:rPr>
        <w:t xml:space="preserve">Week 1.  </w:t>
      </w:r>
      <w:r w:rsidRPr="00573E45">
        <w:rPr>
          <w:rFonts w:ascii="Times New Roman"/>
          <w:b/>
          <w:bCs/>
          <w:kern w:val="0"/>
          <w:sz w:val="22"/>
          <w:szCs w:val="22"/>
        </w:rPr>
        <w:t>Introduction to the Course</w:t>
      </w:r>
    </w:p>
    <w:p w:rsidR="0050686A" w:rsidRPr="00573E45" w:rsidRDefault="0050686A" w:rsidP="0050686A">
      <w:pPr>
        <w:wordWrap/>
        <w:adjustRightInd w:val="0"/>
        <w:jc w:val="left"/>
        <w:rPr>
          <w:rFonts w:ascii="Times New Roman"/>
          <w:b/>
          <w:bCs/>
          <w:kern w:val="0"/>
          <w:sz w:val="22"/>
          <w:szCs w:val="22"/>
        </w:rPr>
      </w:pPr>
      <w:r w:rsidRPr="00573E45">
        <w:rPr>
          <w:rFonts w:ascii="Times New Roman"/>
          <w:b/>
          <w:kern w:val="0"/>
          <w:sz w:val="22"/>
          <w:szCs w:val="22"/>
        </w:rPr>
        <w:t xml:space="preserve">Week </w:t>
      </w:r>
      <w:r w:rsidR="00510AA7" w:rsidRPr="00573E45">
        <w:rPr>
          <w:rFonts w:ascii="Times New Roman"/>
          <w:b/>
          <w:kern w:val="0"/>
          <w:sz w:val="22"/>
          <w:szCs w:val="22"/>
        </w:rPr>
        <w:t>2</w:t>
      </w:r>
      <w:r w:rsidRPr="00573E45">
        <w:rPr>
          <w:rFonts w:ascii="Times New Roman"/>
          <w:b/>
          <w:kern w:val="0"/>
          <w:sz w:val="22"/>
          <w:szCs w:val="22"/>
        </w:rPr>
        <w:t xml:space="preserve">.  </w:t>
      </w:r>
      <w:r w:rsidR="00510AA7" w:rsidRPr="00573E45">
        <w:rPr>
          <w:rFonts w:ascii="Times New Roman"/>
          <w:b/>
          <w:bCs/>
          <w:kern w:val="0"/>
          <w:sz w:val="22"/>
          <w:szCs w:val="22"/>
        </w:rPr>
        <w:t>Foreign Aid: Theories and Issues</w:t>
      </w:r>
    </w:p>
    <w:p w:rsidR="000129DC" w:rsidRPr="000129DC" w:rsidRDefault="000129DC" w:rsidP="000129DC">
      <w:pPr>
        <w:wordWrap/>
        <w:adjustRightInd w:val="0"/>
        <w:ind w:leftChars="270" w:left="718" w:hangingChars="81" w:hanging="178"/>
        <w:jc w:val="left"/>
        <w:rPr>
          <w:rFonts w:ascii="Times New Roman"/>
          <w:kern w:val="0"/>
          <w:sz w:val="22"/>
          <w:szCs w:val="22"/>
        </w:rPr>
      </w:pPr>
      <w:r w:rsidRPr="008E0E71">
        <w:rPr>
          <w:rFonts w:ascii="Times New Roman"/>
          <w:kern w:val="0"/>
          <w:sz w:val="22"/>
          <w:szCs w:val="22"/>
        </w:rPr>
        <w:t>•</w:t>
      </w:r>
      <w:r w:rsidRPr="008E0E71">
        <w:rPr>
          <w:rFonts w:ascii="Times New Roman" w:eastAsia="SymbolMT"/>
          <w:kern w:val="0"/>
          <w:sz w:val="22"/>
          <w:szCs w:val="22"/>
        </w:rPr>
        <w:t xml:space="preserve"> </w:t>
      </w:r>
      <w:proofErr w:type="spellStart"/>
      <w:r w:rsidRPr="000129DC">
        <w:rPr>
          <w:rFonts w:ascii="Times New Roman"/>
          <w:kern w:val="0"/>
          <w:sz w:val="22"/>
          <w:szCs w:val="22"/>
        </w:rPr>
        <w:t>Radelet</w:t>
      </w:r>
      <w:proofErr w:type="spellEnd"/>
      <w:r w:rsidRPr="000129DC">
        <w:rPr>
          <w:rFonts w:ascii="Times New Roman"/>
          <w:kern w:val="0"/>
          <w:sz w:val="22"/>
          <w:szCs w:val="22"/>
        </w:rPr>
        <w:t>, S. 2006. “A Primer on Foreign Aid.” Center for Global Development Working Paper 92.</w:t>
      </w:r>
    </w:p>
    <w:p w:rsidR="000129DC" w:rsidRPr="000129DC" w:rsidRDefault="000129DC" w:rsidP="000129DC">
      <w:pPr>
        <w:wordWrap/>
        <w:adjustRightInd w:val="0"/>
        <w:ind w:leftChars="270" w:left="718" w:hangingChars="81" w:hanging="178"/>
        <w:jc w:val="left"/>
        <w:rPr>
          <w:rFonts w:ascii="Times New Roman"/>
          <w:kern w:val="0"/>
          <w:sz w:val="22"/>
          <w:szCs w:val="22"/>
        </w:rPr>
      </w:pPr>
      <w:r w:rsidRPr="008E0E71">
        <w:rPr>
          <w:rFonts w:ascii="Times New Roman"/>
          <w:kern w:val="0"/>
          <w:sz w:val="22"/>
          <w:szCs w:val="22"/>
        </w:rPr>
        <w:t>•</w:t>
      </w:r>
      <w:r w:rsidRPr="008E0E71">
        <w:rPr>
          <w:rFonts w:ascii="Times New Roman" w:eastAsia="SymbolMT"/>
          <w:kern w:val="0"/>
          <w:sz w:val="22"/>
          <w:szCs w:val="22"/>
        </w:rPr>
        <w:t xml:space="preserve"> </w:t>
      </w:r>
      <w:r w:rsidRPr="000129DC">
        <w:rPr>
          <w:rFonts w:ascii="Times New Roman"/>
          <w:kern w:val="0"/>
          <w:sz w:val="22"/>
          <w:szCs w:val="22"/>
        </w:rPr>
        <w:t>Tarp, Finn. 2006. “Aid and development.” Swedish Economic Policy Review, Vol. 13, pp. 9-61.</w:t>
      </w:r>
    </w:p>
    <w:p w:rsidR="00E93E33" w:rsidRPr="008E0E71" w:rsidRDefault="00E93E33" w:rsidP="004955E0">
      <w:pPr>
        <w:wordWrap/>
        <w:adjustRightInd w:val="0"/>
        <w:ind w:leftChars="270" w:left="718" w:hangingChars="81" w:hanging="178"/>
        <w:jc w:val="left"/>
        <w:rPr>
          <w:rFonts w:ascii="Times New Roman"/>
          <w:kern w:val="0"/>
          <w:sz w:val="22"/>
          <w:szCs w:val="22"/>
        </w:rPr>
      </w:pPr>
      <w:r w:rsidRPr="008E0E71">
        <w:rPr>
          <w:rFonts w:ascii="Times New Roman"/>
          <w:kern w:val="0"/>
          <w:sz w:val="22"/>
          <w:szCs w:val="22"/>
        </w:rPr>
        <w:t>•</w:t>
      </w:r>
      <w:r w:rsidRPr="008E0E71">
        <w:rPr>
          <w:rFonts w:ascii="Times New Roman" w:eastAsia="SymbolMT"/>
          <w:kern w:val="0"/>
          <w:sz w:val="22"/>
          <w:szCs w:val="22"/>
        </w:rPr>
        <w:t xml:space="preserve"> </w:t>
      </w:r>
      <w:r w:rsidRPr="008E0E71">
        <w:rPr>
          <w:rFonts w:ascii="Times New Roman"/>
          <w:bCs/>
          <w:kern w:val="0"/>
          <w:sz w:val="22"/>
          <w:szCs w:val="22"/>
        </w:rPr>
        <w:t xml:space="preserve">Paul, Elisabeth, (2006), “A Survey of the Theoretical Economic Literature on Foreign Aid,” Asian-Pacific Economic </w:t>
      </w:r>
      <w:r w:rsidR="00FC235E" w:rsidRPr="008E0E71">
        <w:rPr>
          <w:rFonts w:ascii="Times New Roman"/>
          <w:bCs/>
          <w:kern w:val="0"/>
          <w:sz w:val="22"/>
          <w:szCs w:val="22"/>
        </w:rPr>
        <w:t>Literature: 1</w:t>
      </w:r>
      <w:r w:rsidRPr="008E0E71">
        <w:rPr>
          <w:rFonts w:ascii="Times New Roman"/>
          <w:bCs/>
          <w:kern w:val="0"/>
          <w:sz w:val="22"/>
          <w:szCs w:val="22"/>
        </w:rPr>
        <w:t>-17.</w:t>
      </w:r>
    </w:p>
    <w:p w:rsidR="00662539" w:rsidRPr="000129DC" w:rsidRDefault="0050686A" w:rsidP="00662539">
      <w:pPr>
        <w:wordWrap/>
        <w:adjustRightInd w:val="0"/>
        <w:jc w:val="left"/>
        <w:rPr>
          <w:rFonts w:ascii="Times New Roman" w:eastAsia="SymbolMT"/>
          <w:color w:val="000000"/>
          <w:kern w:val="0"/>
          <w:sz w:val="22"/>
          <w:szCs w:val="22"/>
        </w:rPr>
      </w:pPr>
      <w:r w:rsidRPr="00CA3F30">
        <w:rPr>
          <w:rFonts w:ascii="Times New Roman"/>
          <w:b/>
          <w:kern w:val="0"/>
          <w:sz w:val="22"/>
          <w:szCs w:val="22"/>
        </w:rPr>
        <w:t xml:space="preserve">Week </w:t>
      </w:r>
      <w:r w:rsidR="00641194" w:rsidRPr="00CA3F30">
        <w:rPr>
          <w:rFonts w:ascii="Times New Roman"/>
          <w:b/>
          <w:kern w:val="0"/>
          <w:sz w:val="22"/>
          <w:szCs w:val="22"/>
        </w:rPr>
        <w:t>3</w:t>
      </w:r>
      <w:r w:rsidRPr="00CA3F30">
        <w:rPr>
          <w:rFonts w:ascii="Times New Roman"/>
          <w:b/>
          <w:kern w:val="0"/>
          <w:sz w:val="22"/>
          <w:szCs w:val="22"/>
        </w:rPr>
        <w:t xml:space="preserve">.  </w:t>
      </w:r>
      <w:r w:rsidR="00662539" w:rsidRPr="00CA3F30">
        <w:rPr>
          <w:rFonts w:ascii="Times New Roman"/>
          <w:b/>
          <w:bCs/>
          <w:kern w:val="0"/>
          <w:sz w:val="22"/>
          <w:szCs w:val="22"/>
        </w:rPr>
        <w:t>ODA in Figures</w:t>
      </w:r>
    </w:p>
    <w:p w:rsidR="000A79C3" w:rsidRDefault="000A79C3" w:rsidP="0050686A">
      <w:pPr>
        <w:wordWrap/>
        <w:adjustRightInd w:val="0"/>
        <w:jc w:val="left"/>
        <w:rPr>
          <w:rFonts w:ascii="Times New Roman" w:eastAsia="SymbolMT"/>
          <w:b/>
          <w:color w:val="000000"/>
          <w:kern w:val="0"/>
          <w:sz w:val="22"/>
          <w:szCs w:val="22"/>
        </w:rPr>
      </w:pPr>
      <w:r w:rsidRPr="00CA3F30">
        <w:rPr>
          <w:rFonts w:ascii="Times New Roman" w:eastAsia="SymbolMT"/>
          <w:b/>
          <w:color w:val="000000"/>
          <w:kern w:val="0"/>
          <w:sz w:val="22"/>
          <w:szCs w:val="22"/>
        </w:rPr>
        <w:t xml:space="preserve">Week </w:t>
      </w:r>
      <w:r w:rsidR="004D72C1">
        <w:rPr>
          <w:rFonts w:ascii="Times New Roman" w:eastAsia="SymbolMT"/>
          <w:b/>
          <w:color w:val="000000"/>
          <w:kern w:val="0"/>
          <w:sz w:val="22"/>
          <w:szCs w:val="22"/>
        </w:rPr>
        <w:t>4</w:t>
      </w:r>
      <w:r w:rsidRPr="00CA3F30">
        <w:rPr>
          <w:rFonts w:ascii="Times New Roman" w:eastAsia="SymbolMT"/>
          <w:b/>
          <w:color w:val="000000"/>
          <w:kern w:val="0"/>
          <w:sz w:val="22"/>
          <w:szCs w:val="22"/>
        </w:rPr>
        <w:t xml:space="preserve">.  </w:t>
      </w:r>
      <w:r w:rsidR="001671D0">
        <w:rPr>
          <w:rFonts w:ascii="Times New Roman" w:eastAsia="SymbolMT" w:hint="eastAsia"/>
          <w:b/>
          <w:color w:val="000000"/>
          <w:kern w:val="0"/>
          <w:sz w:val="22"/>
          <w:szCs w:val="22"/>
        </w:rPr>
        <w:t>P</w:t>
      </w:r>
      <w:r w:rsidR="001671D0">
        <w:rPr>
          <w:rFonts w:ascii="Times New Roman" w:eastAsia="SymbolMT"/>
          <w:b/>
          <w:color w:val="000000"/>
          <w:kern w:val="0"/>
          <w:sz w:val="22"/>
          <w:szCs w:val="22"/>
        </w:rPr>
        <w:t>roject Aid vs. Budget Support</w:t>
      </w:r>
    </w:p>
    <w:p w:rsidR="000129DC" w:rsidRPr="000129DC" w:rsidRDefault="000129DC" w:rsidP="000129DC">
      <w:pPr>
        <w:wordWrap/>
        <w:adjustRightInd w:val="0"/>
        <w:ind w:leftChars="283" w:left="707" w:hangingChars="64" w:hanging="141"/>
        <w:jc w:val="left"/>
        <w:rPr>
          <w:rFonts w:ascii="Times New Roman" w:eastAsia="SymbolMT"/>
          <w:color w:val="000000"/>
          <w:kern w:val="0"/>
          <w:sz w:val="22"/>
          <w:szCs w:val="22"/>
        </w:rPr>
      </w:pPr>
      <w:r w:rsidRPr="000129DC">
        <w:rPr>
          <w:rFonts w:ascii="Times New Roman"/>
          <w:kern w:val="0"/>
          <w:sz w:val="22"/>
          <w:szCs w:val="22"/>
        </w:rPr>
        <w:t>•</w:t>
      </w:r>
      <w:r w:rsidRPr="000129DC">
        <w:rPr>
          <w:rFonts w:ascii="Times New Roman" w:eastAsia="SymbolMT"/>
          <w:kern w:val="0"/>
          <w:sz w:val="22"/>
          <w:szCs w:val="22"/>
        </w:rPr>
        <w:t xml:space="preserve"> </w:t>
      </w:r>
      <w:r w:rsidRPr="000129DC">
        <w:rPr>
          <w:rFonts w:ascii="Times New Roman" w:eastAsia="SymbolMT"/>
          <w:color w:val="000000"/>
          <w:kern w:val="0"/>
          <w:sz w:val="22"/>
          <w:szCs w:val="22"/>
        </w:rPr>
        <w:t>Singer, H. W. (1965), "External Aid: For Plans or Projects?" The Economic Journal, Vol. 75, No. 299, pp. 539-545 (pdf)</w:t>
      </w:r>
    </w:p>
    <w:p w:rsidR="000129DC" w:rsidRDefault="000129DC" w:rsidP="000129DC">
      <w:pPr>
        <w:wordWrap/>
        <w:adjustRightInd w:val="0"/>
        <w:ind w:leftChars="283" w:left="707" w:hangingChars="64" w:hanging="141"/>
        <w:jc w:val="left"/>
        <w:rPr>
          <w:rFonts w:ascii="Times New Roman" w:eastAsia="SymbolMT"/>
          <w:color w:val="000000"/>
          <w:kern w:val="0"/>
          <w:sz w:val="22"/>
          <w:szCs w:val="22"/>
        </w:rPr>
      </w:pPr>
      <w:r w:rsidRPr="000129DC">
        <w:rPr>
          <w:rFonts w:ascii="Times New Roman"/>
          <w:kern w:val="0"/>
          <w:sz w:val="22"/>
          <w:szCs w:val="22"/>
        </w:rPr>
        <w:t>•</w:t>
      </w:r>
      <w:r w:rsidRPr="000129DC">
        <w:rPr>
          <w:rFonts w:ascii="Times New Roman" w:eastAsia="SymbolMT"/>
          <w:kern w:val="0"/>
          <w:sz w:val="22"/>
          <w:szCs w:val="22"/>
        </w:rPr>
        <w:t xml:space="preserve"> </w:t>
      </w:r>
      <w:r w:rsidRPr="000129DC">
        <w:rPr>
          <w:rFonts w:ascii="Times New Roman" w:eastAsia="SymbolMT"/>
          <w:color w:val="000000"/>
          <w:kern w:val="0"/>
          <w:sz w:val="22"/>
          <w:szCs w:val="22"/>
        </w:rPr>
        <w:t xml:space="preserve">Devarajan, Shanta and Vinaya Swaroop (1998), "The Implications of Foreign Aid </w:t>
      </w:r>
      <w:r w:rsidRPr="000129DC">
        <w:rPr>
          <w:rFonts w:ascii="Times New Roman" w:eastAsia="SymbolMT"/>
          <w:color w:val="000000"/>
          <w:kern w:val="0"/>
          <w:sz w:val="22"/>
          <w:szCs w:val="22"/>
        </w:rPr>
        <w:lastRenderedPageBreak/>
        <w:t>Fungibility for Development Assistance," World Bank, working paper series #2022.</w:t>
      </w:r>
    </w:p>
    <w:p w:rsidR="000129DC" w:rsidRDefault="000129DC" w:rsidP="000129DC">
      <w:pPr>
        <w:wordWrap/>
        <w:adjustRightInd w:val="0"/>
        <w:ind w:leftChars="283" w:left="704" w:hangingChars="64" w:hanging="138"/>
        <w:jc w:val="left"/>
        <w:rPr>
          <w:rFonts w:ascii="Times New Roman" w:eastAsia="SymbolMT"/>
          <w:b/>
          <w:color w:val="000000"/>
          <w:kern w:val="0"/>
          <w:sz w:val="22"/>
          <w:szCs w:val="22"/>
        </w:rPr>
      </w:pPr>
    </w:p>
    <w:p w:rsidR="00E3742D" w:rsidRPr="004D72C1" w:rsidRDefault="00E3742D" w:rsidP="00E3742D">
      <w:pPr>
        <w:wordWrap/>
        <w:adjustRightInd w:val="0"/>
        <w:ind w:firstLineChars="1" w:firstLine="2"/>
        <w:jc w:val="left"/>
        <w:rPr>
          <w:rFonts w:ascii="Times New Roman"/>
          <w:b/>
          <w:color w:val="000000"/>
          <w:kern w:val="0"/>
          <w:sz w:val="22"/>
          <w:szCs w:val="22"/>
        </w:rPr>
      </w:pPr>
      <w:r w:rsidRPr="004D72C1">
        <w:rPr>
          <w:rFonts w:ascii="Times New Roman"/>
          <w:b/>
          <w:color w:val="000000"/>
          <w:kern w:val="0"/>
          <w:sz w:val="22"/>
          <w:szCs w:val="22"/>
        </w:rPr>
        <w:t xml:space="preserve">Week </w:t>
      </w:r>
      <w:r>
        <w:rPr>
          <w:rFonts w:ascii="Times New Roman"/>
          <w:b/>
          <w:color w:val="000000"/>
          <w:kern w:val="0"/>
          <w:sz w:val="22"/>
          <w:szCs w:val="22"/>
        </w:rPr>
        <w:t>5</w:t>
      </w:r>
      <w:r w:rsidRPr="004D72C1">
        <w:rPr>
          <w:rFonts w:ascii="Times New Roman"/>
          <w:b/>
          <w:color w:val="000000"/>
          <w:kern w:val="0"/>
          <w:sz w:val="22"/>
          <w:szCs w:val="22"/>
        </w:rPr>
        <w:t xml:space="preserve">. Challenges to Aid Effectiveness: Evaluation of Aid </w:t>
      </w:r>
    </w:p>
    <w:p w:rsidR="00E3742D" w:rsidRPr="004D72C1" w:rsidRDefault="00E3742D" w:rsidP="00E3742D">
      <w:pPr>
        <w:wordWrap/>
        <w:adjustRightInd w:val="0"/>
        <w:ind w:leftChars="270" w:left="718" w:hangingChars="81" w:hanging="178"/>
        <w:jc w:val="left"/>
        <w:rPr>
          <w:rFonts w:ascii="Times New Roman"/>
          <w:color w:val="000000"/>
          <w:kern w:val="0"/>
          <w:sz w:val="22"/>
          <w:szCs w:val="22"/>
        </w:rPr>
      </w:pPr>
      <w:r w:rsidRPr="008E0E71">
        <w:rPr>
          <w:rFonts w:ascii="Times New Roman"/>
          <w:color w:val="000000"/>
          <w:kern w:val="0"/>
          <w:sz w:val="22"/>
          <w:szCs w:val="22"/>
        </w:rPr>
        <w:t xml:space="preserve">• </w:t>
      </w:r>
      <w:r w:rsidRPr="004D72C1">
        <w:rPr>
          <w:rFonts w:ascii="Times New Roman"/>
          <w:color w:val="000000"/>
          <w:kern w:val="0"/>
          <w:sz w:val="22"/>
          <w:szCs w:val="22"/>
        </w:rPr>
        <w:t>OECD, 2019, Better Criteria for Better Evaluation Revised Evaluation Criteria Definitions and Principles for Use</w:t>
      </w:r>
    </w:p>
    <w:p w:rsidR="00E3742D" w:rsidRPr="004D72C1" w:rsidRDefault="00E3742D" w:rsidP="00E3742D">
      <w:pPr>
        <w:wordWrap/>
        <w:adjustRightInd w:val="0"/>
        <w:ind w:leftChars="270" w:left="718" w:hangingChars="81" w:hanging="178"/>
        <w:jc w:val="left"/>
        <w:rPr>
          <w:rFonts w:ascii="Times New Roman"/>
          <w:color w:val="000000"/>
          <w:kern w:val="0"/>
          <w:sz w:val="22"/>
          <w:szCs w:val="22"/>
        </w:rPr>
      </w:pPr>
      <w:r w:rsidRPr="008E0E71">
        <w:rPr>
          <w:rFonts w:ascii="Times New Roman"/>
          <w:color w:val="000000"/>
          <w:kern w:val="0"/>
          <w:sz w:val="22"/>
          <w:szCs w:val="22"/>
        </w:rPr>
        <w:t xml:space="preserve">• </w:t>
      </w:r>
      <w:r w:rsidRPr="004D72C1">
        <w:rPr>
          <w:rFonts w:ascii="Times New Roman"/>
          <w:color w:val="000000"/>
          <w:kern w:val="0"/>
          <w:sz w:val="22"/>
          <w:szCs w:val="22"/>
        </w:rPr>
        <w:t xml:space="preserve">Thomas, </w:t>
      </w:r>
      <w:proofErr w:type="spellStart"/>
      <w:r w:rsidRPr="004D72C1">
        <w:rPr>
          <w:rFonts w:ascii="Times New Roman"/>
          <w:color w:val="000000"/>
          <w:kern w:val="0"/>
          <w:sz w:val="22"/>
          <w:szCs w:val="22"/>
        </w:rPr>
        <w:t>Vinodand</w:t>
      </w:r>
      <w:proofErr w:type="spellEnd"/>
      <w:r w:rsidRPr="004D72C1">
        <w:rPr>
          <w:rFonts w:ascii="Times New Roman"/>
          <w:color w:val="000000"/>
          <w:kern w:val="0"/>
          <w:sz w:val="22"/>
          <w:szCs w:val="22"/>
        </w:rPr>
        <w:t xml:space="preserve"> Tominaga, Jiro. 2010. “Evaluation for Better Development Results.” Journal of Development Effectiveness 2(3): 371-386</w:t>
      </w:r>
    </w:p>
    <w:p w:rsidR="00E3742D" w:rsidRPr="004D72C1" w:rsidRDefault="00E3742D" w:rsidP="00E3742D">
      <w:pPr>
        <w:wordWrap/>
        <w:adjustRightInd w:val="0"/>
        <w:ind w:leftChars="270" w:left="718" w:hangingChars="81" w:hanging="178"/>
        <w:jc w:val="left"/>
        <w:rPr>
          <w:rFonts w:ascii="Times New Roman"/>
          <w:color w:val="000000"/>
          <w:kern w:val="0"/>
          <w:sz w:val="22"/>
          <w:szCs w:val="22"/>
        </w:rPr>
      </w:pPr>
      <w:r w:rsidRPr="008E0E71">
        <w:rPr>
          <w:rFonts w:ascii="Times New Roman"/>
          <w:color w:val="000000"/>
          <w:kern w:val="0"/>
          <w:sz w:val="22"/>
          <w:szCs w:val="22"/>
        </w:rPr>
        <w:t xml:space="preserve">• </w:t>
      </w:r>
      <w:proofErr w:type="spellStart"/>
      <w:r w:rsidRPr="004D72C1">
        <w:rPr>
          <w:rFonts w:ascii="Times New Roman"/>
          <w:color w:val="000000"/>
          <w:kern w:val="0"/>
          <w:sz w:val="22"/>
          <w:szCs w:val="22"/>
        </w:rPr>
        <w:t>Picciotto</w:t>
      </w:r>
      <w:proofErr w:type="spellEnd"/>
      <w:r w:rsidRPr="004D72C1">
        <w:rPr>
          <w:rFonts w:ascii="Times New Roman"/>
          <w:color w:val="000000"/>
          <w:kern w:val="0"/>
          <w:sz w:val="22"/>
          <w:szCs w:val="22"/>
        </w:rPr>
        <w:t>, R. 2007. "The New Environment for Development Evaluation." American Journal of Evaluation 28(4): 509-521.</w:t>
      </w:r>
    </w:p>
    <w:p w:rsidR="00E3742D" w:rsidRPr="004D72C1" w:rsidRDefault="00E3742D" w:rsidP="00E3742D">
      <w:pPr>
        <w:wordWrap/>
        <w:adjustRightInd w:val="0"/>
        <w:ind w:leftChars="270" w:left="718" w:hangingChars="81" w:hanging="178"/>
        <w:jc w:val="left"/>
        <w:rPr>
          <w:rFonts w:ascii="Times New Roman"/>
          <w:color w:val="000000"/>
          <w:kern w:val="0"/>
          <w:sz w:val="22"/>
          <w:szCs w:val="22"/>
        </w:rPr>
      </w:pPr>
      <w:r w:rsidRPr="008E0E71">
        <w:rPr>
          <w:rFonts w:ascii="Times New Roman"/>
          <w:color w:val="000000"/>
          <w:kern w:val="0"/>
          <w:sz w:val="22"/>
          <w:szCs w:val="22"/>
        </w:rPr>
        <w:t xml:space="preserve">• </w:t>
      </w:r>
      <w:proofErr w:type="spellStart"/>
      <w:r w:rsidRPr="004D72C1">
        <w:rPr>
          <w:rFonts w:ascii="Times New Roman"/>
          <w:color w:val="000000"/>
          <w:kern w:val="0"/>
          <w:sz w:val="22"/>
          <w:szCs w:val="22"/>
        </w:rPr>
        <w:t>Ravallion</w:t>
      </w:r>
      <w:proofErr w:type="spellEnd"/>
      <w:r w:rsidRPr="004D72C1">
        <w:rPr>
          <w:rFonts w:ascii="Times New Roman"/>
          <w:color w:val="000000"/>
          <w:kern w:val="0"/>
          <w:sz w:val="22"/>
          <w:szCs w:val="22"/>
        </w:rPr>
        <w:t>, M. (2008). "Evaluation in the Practice of Development." World Bank Policy Research Working Paper No. 4547.</w:t>
      </w:r>
    </w:p>
    <w:p w:rsidR="00E3742D" w:rsidRPr="004D72C1" w:rsidRDefault="00E3742D" w:rsidP="00E3742D">
      <w:pPr>
        <w:wordWrap/>
        <w:adjustRightInd w:val="0"/>
        <w:ind w:leftChars="270" w:left="718" w:hangingChars="81" w:hanging="178"/>
        <w:jc w:val="left"/>
        <w:rPr>
          <w:rFonts w:ascii="Times New Roman"/>
          <w:color w:val="000000"/>
          <w:kern w:val="0"/>
          <w:sz w:val="22"/>
          <w:szCs w:val="22"/>
        </w:rPr>
      </w:pPr>
      <w:r w:rsidRPr="008E0E71">
        <w:rPr>
          <w:rFonts w:ascii="Times New Roman"/>
          <w:color w:val="000000"/>
          <w:kern w:val="0"/>
          <w:sz w:val="22"/>
          <w:szCs w:val="22"/>
        </w:rPr>
        <w:t xml:space="preserve">• </w:t>
      </w:r>
      <w:r w:rsidRPr="004D72C1">
        <w:rPr>
          <w:rFonts w:ascii="Times New Roman"/>
          <w:color w:val="000000"/>
          <w:kern w:val="0"/>
          <w:sz w:val="22"/>
          <w:szCs w:val="22"/>
        </w:rPr>
        <w:t>Dollar, D. and L. Pritchett (1998). Assessing Aid: What Works, What Doesn't, and Why. Washington, D.C., The World Bank.</w:t>
      </w:r>
    </w:p>
    <w:p w:rsidR="00E3742D" w:rsidRPr="004D72C1" w:rsidRDefault="00E3742D" w:rsidP="00E3742D">
      <w:pPr>
        <w:wordWrap/>
        <w:adjustRightInd w:val="0"/>
        <w:ind w:leftChars="270" w:left="718" w:hangingChars="81" w:hanging="178"/>
        <w:jc w:val="left"/>
        <w:rPr>
          <w:rFonts w:ascii="Times New Roman"/>
          <w:color w:val="000000"/>
          <w:kern w:val="0"/>
          <w:sz w:val="22"/>
          <w:szCs w:val="22"/>
        </w:rPr>
      </w:pPr>
      <w:r w:rsidRPr="008E0E71">
        <w:rPr>
          <w:rFonts w:ascii="Times New Roman"/>
          <w:color w:val="000000"/>
          <w:kern w:val="0"/>
          <w:sz w:val="22"/>
          <w:szCs w:val="22"/>
        </w:rPr>
        <w:t xml:space="preserve">• </w:t>
      </w:r>
      <w:r w:rsidRPr="004D72C1">
        <w:rPr>
          <w:rFonts w:ascii="Times New Roman"/>
          <w:color w:val="000000"/>
          <w:kern w:val="0"/>
          <w:sz w:val="22"/>
          <w:szCs w:val="22"/>
        </w:rPr>
        <w:t>OECD. 2012. Aid Effectiveness 2005-10: Progress in Implementing the Paris Declaration, Better Aid. OECD Publishing.</w:t>
      </w:r>
    </w:p>
    <w:p w:rsidR="00E3742D" w:rsidRDefault="00E3742D" w:rsidP="00E3742D">
      <w:pPr>
        <w:wordWrap/>
        <w:adjustRightInd w:val="0"/>
        <w:ind w:leftChars="283" w:left="707" w:hangingChars="64" w:hanging="141"/>
        <w:jc w:val="left"/>
        <w:rPr>
          <w:rFonts w:ascii="Times New Roman" w:eastAsia="SymbolMT"/>
          <w:b/>
          <w:color w:val="000000"/>
          <w:kern w:val="0"/>
          <w:sz w:val="22"/>
          <w:szCs w:val="22"/>
        </w:rPr>
      </w:pPr>
      <w:r w:rsidRPr="008E0E71">
        <w:rPr>
          <w:rFonts w:ascii="Times New Roman"/>
          <w:color w:val="000000"/>
          <w:kern w:val="0"/>
          <w:sz w:val="22"/>
          <w:szCs w:val="22"/>
        </w:rPr>
        <w:t xml:space="preserve">• </w:t>
      </w:r>
      <w:r w:rsidRPr="004D72C1">
        <w:rPr>
          <w:rFonts w:ascii="Times New Roman"/>
          <w:color w:val="000000"/>
          <w:kern w:val="0"/>
          <w:sz w:val="22"/>
          <w:szCs w:val="22"/>
        </w:rPr>
        <w:t xml:space="preserve">Birdsall, Nancy and </w:t>
      </w:r>
      <w:proofErr w:type="spellStart"/>
      <w:r w:rsidRPr="004D72C1">
        <w:rPr>
          <w:rFonts w:ascii="Times New Roman"/>
          <w:color w:val="000000"/>
          <w:kern w:val="0"/>
          <w:sz w:val="22"/>
          <w:szCs w:val="22"/>
        </w:rPr>
        <w:t>Homi</w:t>
      </w:r>
      <w:proofErr w:type="spellEnd"/>
      <w:r w:rsidRPr="004D72C1">
        <w:rPr>
          <w:rFonts w:ascii="Times New Roman"/>
          <w:color w:val="000000"/>
          <w:kern w:val="0"/>
          <w:sz w:val="22"/>
          <w:szCs w:val="22"/>
        </w:rPr>
        <w:t xml:space="preserve"> </w:t>
      </w:r>
      <w:proofErr w:type="spellStart"/>
      <w:r w:rsidRPr="004D72C1">
        <w:rPr>
          <w:rFonts w:ascii="Times New Roman"/>
          <w:color w:val="000000"/>
          <w:kern w:val="0"/>
          <w:sz w:val="22"/>
          <w:szCs w:val="22"/>
        </w:rPr>
        <w:t>Kharas</w:t>
      </w:r>
      <w:proofErr w:type="spellEnd"/>
      <w:r w:rsidRPr="004D72C1">
        <w:rPr>
          <w:rFonts w:ascii="Times New Roman"/>
          <w:color w:val="000000"/>
          <w:kern w:val="0"/>
          <w:sz w:val="22"/>
          <w:szCs w:val="22"/>
        </w:rPr>
        <w:t>. 2010. Quality of Official Development Assistance Assessment. Center for Global Development.</w:t>
      </w:r>
    </w:p>
    <w:p w:rsidR="00E3742D" w:rsidRPr="00CA3F30" w:rsidRDefault="00E3742D" w:rsidP="000129DC">
      <w:pPr>
        <w:wordWrap/>
        <w:adjustRightInd w:val="0"/>
        <w:ind w:leftChars="283" w:left="704" w:hangingChars="64" w:hanging="138"/>
        <w:jc w:val="left"/>
        <w:rPr>
          <w:rFonts w:ascii="Times New Roman" w:eastAsia="SymbolMT"/>
          <w:b/>
          <w:color w:val="000000"/>
          <w:kern w:val="0"/>
          <w:sz w:val="22"/>
          <w:szCs w:val="22"/>
        </w:rPr>
      </w:pPr>
    </w:p>
    <w:p w:rsidR="000211BD" w:rsidRPr="00573E45" w:rsidRDefault="000211BD" w:rsidP="000211BD">
      <w:pPr>
        <w:wordWrap/>
        <w:adjustRightInd w:val="0"/>
        <w:jc w:val="left"/>
        <w:rPr>
          <w:rFonts w:ascii="Times New Roman" w:eastAsia="SymbolMT"/>
          <w:b/>
          <w:kern w:val="0"/>
          <w:sz w:val="22"/>
          <w:szCs w:val="22"/>
        </w:rPr>
      </w:pPr>
      <w:r w:rsidRPr="00573E45">
        <w:rPr>
          <w:rFonts w:ascii="Times New Roman" w:eastAsia="SymbolMT"/>
          <w:b/>
          <w:kern w:val="0"/>
          <w:sz w:val="22"/>
          <w:szCs w:val="22"/>
        </w:rPr>
        <w:t xml:space="preserve">Week </w:t>
      </w:r>
      <w:r w:rsidR="004D72C1">
        <w:rPr>
          <w:rFonts w:ascii="Times New Roman" w:eastAsia="SymbolMT"/>
          <w:b/>
          <w:kern w:val="0"/>
          <w:sz w:val="22"/>
          <w:szCs w:val="22"/>
        </w:rPr>
        <w:t>6</w:t>
      </w:r>
      <w:r w:rsidRPr="00573E45">
        <w:rPr>
          <w:rFonts w:ascii="Times New Roman" w:eastAsia="SymbolMT"/>
          <w:b/>
          <w:kern w:val="0"/>
          <w:sz w:val="22"/>
          <w:szCs w:val="22"/>
        </w:rPr>
        <w:t xml:space="preserve">. </w:t>
      </w:r>
      <w:r w:rsidR="004D72C1">
        <w:rPr>
          <w:rFonts w:ascii="Times New Roman" w:eastAsia="SymbolMT"/>
          <w:b/>
          <w:kern w:val="0"/>
          <w:sz w:val="22"/>
          <w:szCs w:val="22"/>
        </w:rPr>
        <w:t xml:space="preserve"> </w:t>
      </w:r>
      <w:r w:rsidRPr="00573E45">
        <w:rPr>
          <w:rFonts w:ascii="Times New Roman" w:eastAsia="SymbolMT"/>
          <w:b/>
          <w:bCs/>
          <w:kern w:val="0"/>
          <w:sz w:val="22"/>
          <w:szCs w:val="22"/>
        </w:rPr>
        <w:t>Effects of Aid on Recipients: Growth</w:t>
      </w:r>
    </w:p>
    <w:p w:rsidR="000211BD" w:rsidRPr="008E0E71" w:rsidRDefault="000211BD" w:rsidP="000211BD">
      <w:pPr>
        <w:wordWrap/>
        <w:adjustRightInd w:val="0"/>
        <w:ind w:leftChars="270" w:left="716" w:hangingChars="80" w:hanging="176"/>
        <w:jc w:val="left"/>
        <w:rPr>
          <w:rFonts w:ascii="Times New Roman"/>
          <w:kern w:val="0"/>
          <w:sz w:val="22"/>
          <w:szCs w:val="22"/>
        </w:rPr>
      </w:pPr>
      <w:r w:rsidRPr="008E0E71">
        <w:rPr>
          <w:rFonts w:ascii="Times New Roman"/>
          <w:color w:val="000000"/>
          <w:kern w:val="0"/>
          <w:sz w:val="22"/>
          <w:szCs w:val="22"/>
        </w:rPr>
        <w:t>•</w:t>
      </w:r>
      <w:r w:rsidRPr="008E0E71">
        <w:rPr>
          <w:rFonts w:ascii="Times New Roman" w:eastAsia="SymbolMT"/>
          <w:color w:val="000000"/>
          <w:kern w:val="0"/>
          <w:sz w:val="22"/>
          <w:szCs w:val="22"/>
        </w:rPr>
        <w:t xml:space="preserve"> </w:t>
      </w:r>
      <w:r w:rsidRPr="008E0E71">
        <w:rPr>
          <w:rFonts w:ascii="Times New Roman"/>
          <w:color w:val="000000"/>
          <w:kern w:val="0"/>
          <w:sz w:val="22"/>
          <w:szCs w:val="22"/>
        </w:rPr>
        <w:t xml:space="preserve">Burnside, Craig and David Dollar, “Aid, Policies, and Growth,” </w:t>
      </w:r>
      <w:r w:rsidRPr="008E0E71">
        <w:rPr>
          <w:rFonts w:ascii="Times New Roman"/>
          <w:i/>
          <w:iCs/>
          <w:color w:val="000000"/>
          <w:kern w:val="0"/>
          <w:sz w:val="22"/>
          <w:szCs w:val="22"/>
        </w:rPr>
        <w:t xml:space="preserve">American Economic </w:t>
      </w:r>
      <w:r w:rsidRPr="008E0E71">
        <w:rPr>
          <w:rFonts w:ascii="Times New Roman"/>
          <w:i/>
          <w:iCs/>
          <w:kern w:val="0"/>
          <w:sz w:val="22"/>
          <w:szCs w:val="22"/>
        </w:rPr>
        <w:t xml:space="preserve">Review </w:t>
      </w:r>
      <w:r w:rsidRPr="008E0E71">
        <w:rPr>
          <w:rFonts w:ascii="Times New Roman"/>
          <w:kern w:val="0"/>
          <w:sz w:val="22"/>
          <w:szCs w:val="22"/>
        </w:rPr>
        <w:t>90(4) (September 2000): pp. 847–68.</w:t>
      </w:r>
    </w:p>
    <w:p w:rsidR="002F0B80" w:rsidRDefault="002F0B80" w:rsidP="002F0B80">
      <w:pPr>
        <w:wordWrap/>
        <w:adjustRightInd w:val="0"/>
        <w:ind w:leftChars="270" w:left="716" w:hangingChars="80" w:hanging="176"/>
        <w:jc w:val="left"/>
        <w:rPr>
          <w:rFonts w:ascii="Times New Roman"/>
          <w:kern w:val="0"/>
          <w:sz w:val="22"/>
          <w:szCs w:val="22"/>
        </w:rPr>
      </w:pPr>
      <w:r w:rsidRPr="008E0E71">
        <w:rPr>
          <w:rFonts w:ascii="Times New Roman"/>
          <w:kern w:val="0"/>
          <w:sz w:val="22"/>
          <w:szCs w:val="22"/>
        </w:rPr>
        <w:t>•</w:t>
      </w:r>
      <w:r w:rsidRPr="008E0E71">
        <w:rPr>
          <w:rFonts w:ascii="Times New Roman" w:eastAsia="SymbolMT"/>
          <w:kern w:val="0"/>
          <w:sz w:val="22"/>
          <w:szCs w:val="22"/>
        </w:rPr>
        <w:t xml:space="preserve"> </w:t>
      </w:r>
      <w:r w:rsidRPr="008E0E71">
        <w:rPr>
          <w:rFonts w:ascii="Times New Roman"/>
          <w:kern w:val="0"/>
          <w:sz w:val="22"/>
          <w:szCs w:val="22"/>
        </w:rPr>
        <w:t xml:space="preserve">William Easterly, Ross Levine, and David </w:t>
      </w:r>
      <w:proofErr w:type="spellStart"/>
      <w:r w:rsidRPr="008E0E71">
        <w:rPr>
          <w:rFonts w:ascii="Times New Roman"/>
          <w:kern w:val="0"/>
          <w:sz w:val="22"/>
          <w:szCs w:val="22"/>
        </w:rPr>
        <w:t>Roodman</w:t>
      </w:r>
      <w:proofErr w:type="spellEnd"/>
      <w:r w:rsidRPr="008E0E71">
        <w:rPr>
          <w:rFonts w:ascii="Times New Roman"/>
          <w:kern w:val="0"/>
          <w:sz w:val="22"/>
          <w:szCs w:val="22"/>
        </w:rPr>
        <w:t xml:space="preserve"> "New Data, New Doubts: A Comment on Burnside and Dollar's "Aid, Policies, and Growth"(2000)"</w:t>
      </w:r>
      <w:r>
        <w:rPr>
          <w:rFonts w:ascii="Times New Roman" w:hint="eastAsia"/>
          <w:kern w:val="0"/>
          <w:sz w:val="22"/>
          <w:szCs w:val="22"/>
        </w:rPr>
        <w:t>,</w:t>
      </w:r>
      <w:r w:rsidRPr="008E0E71">
        <w:rPr>
          <w:rFonts w:ascii="Times New Roman"/>
          <w:kern w:val="0"/>
          <w:sz w:val="22"/>
          <w:szCs w:val="22"/>
        </w:rPr>
        <w:t xml:space="preserve"> </w:t>
      </w:r>
      <w:r w:rsidRPr="008E0E71">
        <w:rPr>
          <w:rFonts w:ascii="Times New Roman"/>
          <w:i/>
          <w:kern w:val="0"/>
          <w:sz w:val="22"/>
          <w:szCs w:val="22"/>
        </w:rPr>
        <w:t>American Economic Review</w:t>
      </w:r>
      <w:r w:rsidRPr="008E0E71">
        <w:rPr>
          <w:rFonts w:ascii="Times New Roman"/>
          <w:kern w:val="0"/>
          <w:sz w:val="22"/>
          <w:szCs w:val="22"/>
        </w:rPr>
        <w:t>, 2003.</w:t>
      </w:r>
    </w:p>
    <w:p w:rsidR="003C3983" w:rsidRPr="00740462" w:rsidRDefault="003C3983" w:rsidP="003C3983">
      <w:pPr>
        <w:wordWrap/>
        <w:adjustRightInd w:val="0"/>
        <w:ind w:leftChars="270" w:left="716" w:hangingChars="80" w:hanging="176"/>
        <w:jc w:val="left"/>
        <w:rPr>
          <w:rFonts w:ascii="Times New Roman"/>
          <w:kern w:val="0"/>
          <w:sz w:val="22"/>
          <w:szCs w:val="22"/>
        </w:rPr>
      </w:pPr>
      <w:r w:rsidRPr="008E0E71">
        <w:rPr>
          <w:rFonts w:ascii="Times New Roman"/>
          <w:kern w:val="0"/>
          <w:sz w:val="22"/>
          <w:szCs w:val="22"/>
        </w:rPr>
        <w:t>•</w:t>
      </w:r>
      <w:r w:rsidRPr="008E0E71">
        <w:rPr>
          <w:rFonts w:ascii="Times New Roman" w:eastAsia="SymbolMT"/>
          <w:kern w:val="0"/>
          <w:sz w:val="22"/>
          <w:szCs w:val="22"/>
        </w:rPr>
        <w:t xml:space="preserve"> </w:t>
      </w:r>
      <w:r w:rsidRPr="003C3983">
        <w:rPr>
          <w:rFonts w:ascii="Times New Roman" w:hint="eastAsia"/>
          <w:kern w:val="0"/>
          <w:sz w:val="22"/>
          <w:szCs w:val="22"/>
        </w:rPr>
        <w:t xml:space="preserve">Burnside, Craig and David Dollar (2004) </w:t>
      </w:r>
      <w:r w:rsidRPr="003C3983">
        <w:rPr>
          <w:rFonts w:ascii="Times New Roman" w:hint="eastAsia"/>
          <w:kern w:val="0"/>
          <w:sz w:val="22"/>
          <w:szCs w:val="22"/>
        </w:rPr>
        <w:t>“</w:t>
      </w:r>
      <w:r w:rsidRPr="003C3983">
        <w:rPr>
          <w:rFonts w:ascii="Times New Roman" w:hint="eastAsia"/>
          <w:kern w:val="0"/>
          <w:sz w:val="22"/>
          <w:szCs w:val="22"/>
        </w:rPr>
        <w:t>Aid, Policies, and Growth: Reply,</w:t>
      </w:r>
      <w:r w:rsidRPr="003C3983">
        <w:rPr>
          <w:rFonts w:ascii="Times New Roman" w:hint="eastAsia"/>
          <w:kern w:val="0"/>
          <w:sz w:val="22"/>
          <w:szCs w:val="22"/>
        </w:rPr>
        <w:t>”</w:t>
      </w:r>
      <w:r w:rsidRPr="003C3983">
        <w:rPr>
          <w:rFonts w:ascii="Times New Roman" w:hint="eastAsia"/>
          <w:kern w:val="0"/>
          <w:sz w:val="22"/>
          <w:szCs w:val="22"/>
        </w:rPr>
        <w:t xml:space="preserve"> </w:t>
      </w:r>
      <w:r w:rsidRPr="00740462">
        <w:rPr>
          <w:rFonts w:ascii="Times New Roman" w:hint="eastAsia"/>
          <w:i/>
          <w:iCs/>
          <w:kern w:val="0"/>
          <w:sz w:val="22"/>
          <w:szCs w:val="22"/>
        </w:rPr>
        <w:t>American Economic Review</w:t>
      </w:r>
      <w:r w:rsidRPr="00740462">
        <w:rPr>
          <w:rFonts w:ascii="Times New Roman" w:hint="eastAsia"/>
          <w:kern w:val="0"/>
          <w:sz w:val="22"/>
          <w:szCs w:val="22"/>
        </w:rPr>
        <w:t xml:space="preserve"> 94 (3): 781~784. </w:t>
      </w:r>
    </w:p>
    <w:p w:rsidR="00740462" w:rsidRPr="00740462" w:rsidRDefault="00740462" w:rsidP="00740462">
      <w:pPr>
        <w:wordWrap/>
        <w:adjustRightInd w:val="0"/>
        <w:ind w:leftChars="270" w:left="716" w:hangingChars="80" w:hanging="176"/>
        <w:jc w:val="left"/>
        <w:rPr>
          <w:rFonts w:ascii="Times New Roman"/>
          <w:kern w:val="0"/>
          <w:sz w:val="22"/>
          <w:szCs w:val="22"/>
        </w:rPr>
      </w:pPr>
      <w:r w:rsidRPr="008E0E71">
        <w:rPr>
          <w:rFonts w:ascii="Times New Roman"/>
          <w:kern w:val="0"/>
          <w:sz w:val="22"/>
          <w:szCs w:val="22"/>
        </w:rPr>
        <w:t>•</w:t>
      </w:r>
      <w:r w:rsidRPr="008E0E71">
        <w:rPr>
          <w:rFonts w:ascii="Times New Roman" w:eastAsia="SymbolMT"/>
          <w:kern w:val="0"/>
          <w:sz w:val="22"/>
          <w:szCs w:val="22"/>
        </w:rPr>
        <w:t xml:space="preserve"> </w:t>
      </w:r>
      <w:r w:rsidRPr="003C3983">
        <w:rPr>
          <w:rFonts w:ascii="Times New Roman" w:hint="eastAsia"/>
          <w:kern w:val="0"/>
          <w:sz w:val="22"/>
          <w:szCs w:val="22"/>
        </w:rPr>
        <w:t xml:space="preserve">Burnside, Craig and David Dollar (2004) </w:t>
      </w:r>
      <w:r w:rsidRPr="003C3983">
        <w:rPr>
          <w:rFonts w:ascii="Times New Roman" w:hint="eastAsia"/>
          <w:kern w:val="0"/>
          <w:sz w:val="22"/>
          <w:szCs w:val="22"/>
        </w:rPr>
        <w:t>“</w:t>
      </w:r>
      <w:r w:rsidRPr="00740462">
        <w:rPr>
          <w:rFonts w:ascii="Times New Roman"/>
          <w:bCs/>
          <w:kern w:val="0"/>
          <w:sz w:val="22"/>
          <w:szCs w:val="22"/>
        </w:rPr>
        <w:t>Aid, Policies, and Growth: Revisiting the Evidence</w:t>
      </w:r>
      <w:r>
        <w:rPr>
          <w:rFonts w:ascii="Times New Roman" w:hint="eastAsia"/>
          <w:bCs/>
          <w:kern w:val="0"/>
          <w:sz w:val="22"/>
          <w:szCs w:val="22"/>
        </w:rPr>
        <w:t>,</w:t>
      </w:r>
      <w:r>
        <w:rPr>
          <w:rFonts w:ascii="Times New Roman"/>
          <w:bCs/>
          <w:kern w:val="0"/>
          <w:sz w:val="22"/>
          <w:szCs w:val="22"/>
        </w:rPr>
        <w:t>”</w:t>
      </w:r>
      <w:r w:rsidRPr="00740462">
        <w:rPr>
          <w:rFonts w:ascii="Times New Roman"/>
          <w:bCs/>
          <w:kern w:val="0"/>
          <w:sz w:val="22"/>
          <w:szCs w:val="22"/>
        </w:rPr>
        <w:t xml:space="preserve"> World Bank Policy </w:t>
      </w:r>
      <w:r>
        <w:rPr>
          <w:rFonts w:ascii="Times New Roman"/>
          <w:bCs/>
          <w:kern w:val="0"/>
          <w:sz w:val="22"/>
          <w:szCs w:val="22"/>
        </w:rPr>
        <w:t>Research Working Paper No. 3251</w:t>
      </w:r>
      <w:r>
        <w:rPr>
          <w:rFonts w:ascii="Times New Roman" w:hint="eastAsia"/>
          <w:bCs/>
          <w:kern w:val="0"/>
          <w:sz w:val="22"/>
          <w:szCs w:val="22"/>
        </w:rPr>
        <w:t>.</w:t>
      </w:r>
    </w:p>
    <w:p w:rsidR="006575A2" w:rsidRPr="00740462" w:rsidRDefault="006575A2" w:rsidP="003C3983">
      <w:pPr>
        <w:wordWrap/>
        <w:adjustRightInd w:val="0"/>
        <w:ind w:leftChars="270" w:left="716" w:hangingChars="80" w:hanging="176"/>
        <w:jc w:val="left"/>
        <w:rPr>
          <w:rFonts w:ascii="Times New Roman"/>
          <w:kern w:val="0"/>
          <w:sz w:val="22"/>
          <w:szCs w:val="22"/>
        </w:rPr>
      </w:pPr>
      <w:r w:rsidRPr="008E0E71">
        <w:rPr>
          <w:rFonts w:ascii="Times New Roman"/>
          <w:kern w:val="0"/>
          <w:sz w:val="22"/>
          <w:szCs w:val="22"/>
        </w:rPr>
        <w:t>•</w:t>
      </w:r>
      <w:r>
        <w:rPr>
          <w:rFonts w:ascii="Times New Roman" w:hint="eastAsia"/>
          <w:kern w:val="0"/>
          <w:sz w:val="22"/>
          <w:szCs w:val="22"/>
        </w:rPr>
        <w:t xml:space="preserve"> Hansen, Henrik, and Finn Tarp, (2001), </w:t>
      </w:r>
      <w:r>
        <w:rPr>
          <w:rFonts w:ascii="Times New Roman"/>
          <w:kern w:val="0"/>
          <w:sz w:val="22"/>
          <w:szCs w:val="22"/>
        </w:rPr>
        <w:t>“</w:t>
      </w:r>
      <w:r>
        <w:rPr>
          <w:rFonts w:ascii="Times New Roman" w:hint="eastAsia"/>
          <w:kern w:val="0"/>
          <w:sz w:val="22"/>
          <w:szCs w:val="22"/>
        </w:rPr>
        <w:t>Aid and Growth Regressions,</w:t>
      </w:r>
      <w:r>
        <w:rPr>
          <w:rFonts w:ascii="Times New Roman"/>
          <w:kern w:val="0"/>
          <w:sz w:val="22"/>
          <w:szCs w:val="22"/>
        </w:rPr>
        <w:t>”</w:t>
      </w:r>
      <w:r>
        <w:rPr>
          <w:rFonts w:ascii="Times New Roman" w:hint="eastAsia"/>
          <w:kern w:val="0"/>
          <w:sz w:val="22"/>
          <w:szCs w:val="22"/>
        </w:rPr>
        <w:t xml:space="preserve"> </w:t>
      </w:r>
      <w:r w:rsidRPr="00740462">
        <w:rPr>
          <w:rFonts w:ascii="Times New Roman" w:hint="eastAsia"/>
          <w:i/>
          <w:kern w:val="0"/>
          <w:sz w:val="22"/>
          <w:szCs w:val="22"/>
        </w:rPr>
        <w:t>Journal of Development Economics</w:t>
      </w:r>
      <w:r w:rsidRPr="00740462">
        <w:rPr>
          <w:rFonts w:ascii="Times New Roman" w:hint="eastAsia"/>
          <w:kern w:val="0"/>
          <w:sz w:val="22"/>
          <w:szCs w:val="22"/>
        </w:rPr>
        <w:t>, Vol. 64, pp. 547-570.</w:t>
      </w:r>
    </w:p>
    <w:p w:rsidR="00740462" w:rsidRDefault="00740462" w:rsidP="00740462">
      <w:pPr>
        <w:wordWrap/>
        <w:adjustRightInd w:val="0"/>
        <w:ind w:leftChars="270" w:left="716" w:hangingChars="80" w:hanging="176"/>
        <w:jc w:val="left"/>
        <w:rPr>
          <w:rFonts w:ascii="Times New Roman"/>
          <w:bCs/>
          <w:kern w:val="0"/>
          <w:sz w:val="22"/>
          <w:szCs w:val="22"/>
        </w:rPr>
      </w:pPr>
      <w:r w:rsidRPr="008E0E71">
        <w:rPr>
          <w:rFonts w:ascii="Times New Roman"/>
          <w:kern w:val="0"/>
          <w:sz w:val="22"/>
          <w:szCs w:val="22"/>
        </w:rPr>
        <w:t>•</w:t>
      </w:r>
      <w:r>
        <w:rPr>
          <w:rFonts w:ascii="Times New Roman" w:hint="eastAsia"/>
          <w:kern w:val="0"/>
          <w:sz w:val="22"/>
          <w:szCs w:val="22"/>
        </w:rPr>
        <w:t xml:space="preserve"> Hansen, Henrik, and Finn Tarp, (2001), </w:t>
      </w:r>
      <w:r>
        <w:rPr>
          <w:rFonts w:ascii="Times New Roman"/>
          <w:kern w:val="0"/>
          <w:sz w:val="22"/>
          <w:szCs w:val="22"/>
        </w:rPr>
        <w:t>“</w:t>
      </w:r>
      <w:r w:rsidRPr="00740462">
        <w:rPr>
          <w:rFonts w:ascii="Times New Roman"/>
          <w:bCs/>
          <w:kern w:val="0"/>
          <w:sz w:val="22"/>
          <w:szCs w:val="22"/>
        </w:rPr>
        <w:t>Aid effectiveness disputed</w:t>
      </w:r>
      <w:r>
        <w:rPr>
          <w:rFonts w:ascii="Times New Roman" w:hint="eastAsia"/>
          <w:bCs/>
          <w:kern w:val="0"/>
          <w:sz w:val="22"/>
          <w:szCs w:val="22"/>
        </w:rPr>
        <w:t>,</w:t>
      </w:r>
      <w:r>
        <w:rPr>
          <w:rFonts w:ascii="Times New Roman"/>
          <w:bCs/>
          <w:kern w:val="0"/>
          <w:sz w:val="22"/>
          <w:szCs w:val="22"/>
        </w:rPr>
        <w:t>”</w:t>
      </w:r>
      <w:r>
        <w:rPr>
          <w:rFonts w:ascii="Times New Roman" w:hint="eastAsia"/>
          <w:bCs/>
          <w:kern w:val="0"/>
          <w:sz w:val="22"/>
          <w:szCs w:val="22"/>
        </w:rPr>
        <w:t xml:space="preserve"> </w:t>
      </w:r>
      <w:r w:rsidRPr="00740462">
        <w:rPr>
          <w:rFonts w:ascii="Times New Roman"/>
          <w:bCs/>
          <w:i/>
          <w:kern w:val="0"/>
          <w:sz w:val="22"/>
          <w:szCs w:val="22"/>
        </w:rPr>
        <w:t>Journal of International Development</w:t>
      </w:r>
      <w:r w:rsidRPr="00740462">
        <w:rPr>
          <w:rFonts w:ascii="Times New Roman" w:hint="eastAsia"/>
          <w:bCs/>
          <w:kern w:val="0"/>
          <w:sz w:val="22"/>
          <w:szCs w:val="22"/>
        </w:rPr>
        <w:t xml:space="preserve">, </w:t>
      </w:r>
      <w:r w:rsidRPr="00740462">
        <w:rPr>
          <w:rFonts w:ascii="Times New Roman"/>
          <w:bCs/>
          <w:kern w:val="0"/>
          <w:sz w:val="22"/>
          <w:szCs w:val="22"/>
        </w:rPr>
        <w:t>12, 375</w:t>
      </w:r>
      <w:r w:rsidRPr="00740462">
        <w:rPr>
          <w:rFonts w:ascii="Times New Roman" w:hint="eastAsia"/>
          <w:bCs/>
          <w:kern w:val="0"/>
          <w:sz w:val="22"/>
          <w:szCs w:val="22"/>
        </w:rPr>
        <w:t>-</w:t>
      </w:r>
      <w:r w:rsidRPr="00740462">
        <w:rPr>
          <w:rFonts w:ascii="Times New Roman"/>
          <w:bCs/>
          <w:kern w:val="0"/>
          <w:sz w:val="22"/>
          <w:szCs w:val="22"/>
        </w:rPr>
        <w:t>398</w:t>
      </w:r>
      <w:r>
        <w:rPr>
          <w:rFonts w:ascii="Times New Roman" w:hint="eastAsia"/>
          <w:bCs/>
          <w:kern w:val="0"/>
          <w:sz w:val="22"/>
          <w:szCs w:val="22"/>
        </w:rPr>
        <w:t>.</w:t>
      </w:r>
    </w:p>
    <w:p w:rsidR="00740462" w:rsidRPr="00740462" w:rsidRDefault="005B3BBC" w:rsidP="00740462">
      <w:pPr>
        <w:wordWrap/>
        <w:adjustRightInd w:val="0"/>
        <w:ind w:leftChars="270" w:left="716" w:hangingChars="80" w:hanging="176"/>
        <w:jc w:val="left"/>
        <w:rPr>
          <w:rFonts w:ascii="Times New Roman"/>
          <w:bCs/>
          <w:kern w:val="0"/>
          <w:sz w:val="22"/>
          <w:szCs w:val="22"/>
        </w:rPr>
      </w:pPr>
      <w:r w:rsidRPr="008E0E71">
        <w:rPr>
          <w:rFonts w:ascii="Times New Roman"/>
          <w:kern w:val="0"/>
          <w:sz w:val="22"/>
          <w:szCs w:val="22"/>
        </w:rPr>
        <w:t>•</w:t>
      </w:r>
      <w:r>
        <w:rPr>
          <w:rFonts w:ascii="Times New Roman" w:hint="eastAsia"/>
          <w:kern w:val="0"/>
          <w:sz w:val="22"/>
          <w:szCs w:val="22"/>
        </w:rPr>
        <w:t xml:space="preserve"> </w:t>
      </w:r>
      <w:proofErr w:type="spellStart"/>
      <w:r w:rsidR="00740462" w:rsidRPr="00740462">
        <w:rPr>
          <w:rFonts w:ascii="Times New Roman"/>
          <w:bCs/>
          <w:kern w:val="0"/>
          <w:sz w:val="22"/>
          <w:szCs w:val="22"/>
        </w:rPr>
        <w:t>Dalgaard</w:t>
      </w:r>
      <w:proofErr w:type="spellEnd"/>
      <w:r w:rsidR="00740462" w:rsidRPr="00740462">
        <w:rPr>
          <w:rFonts w:ascii="Times New Roman"/>
          <w:bCs/>
          <w:kern w:val="0"/>
          <w:sz w:val="22"/>
          <w:szCs w:val="22"/>
        </w:rPr>
        <w:t>, Carl-Johan</w:t>
      </w:r>
      <w:r w:rsidR="00740462">
        <w:rPr>
          <w:rFonts w:ascii="Times New Roman" w:hint="eastAsia"/>
          <w:bCs/>
          <w:kern w:val="0"/>
          <w:sz w:val="22"/>
          <w:szCs w:val="22"/>
        </w:rPr>
        <w:t>,</w:t>
      </w:r>
      <w:r w:rsidR="00740462" w:rsidRPr="00740462">
        <w:rPr>
          <w:rFonts w:ascii="Times New Roman"/>
          <w:bCs/>
          <w:kern w:val="0"/>
          <w:sz w:val="22"/>
          <w:szCs w:val="22"/>
        </w:rPr>
        <w:t xml:space="preserve"> Henrik Hansen and Finn Tarp</w:t>
      </w:r>
      <w:r w:rsidR="00740462">
        <w:rPr>
          <w:rFonts w:ascii="Times New Roman" w:hint="eastAsia"/>
          <w:bCs/>
          <w:kern w:val="0"/>
          <w:sz w:val="22"/>
          <w:szCs w:val="22"/>
        </w:rPr>
        <w:t xml:space="preserve">, </w:t>
      </w:r>
      <w:r w:rsidR="00740462">
        <w:rPr>
          <w:rFonts w:ascii="Times New Roman"/>
          <w:bCs/>
          <w:kern w:val="0"/>
          <w:sz w:val="22"/>
          <w:szCs w:val="22"/>
        </w:rPr>
        <w:t>“</w:t>
      </w:r>
      <w:r w:rsidR="00740462" w:rsidRPr="00740462">
        <w:rPr>
          <w:rFonts w:ascii="Times New Roman"/>
          <w:bCs/>
          <w:kern w:val="0"/>
          <w:sz w:val="22"/>
          <w:szCs w:val="22"/>
        </w:rPr>
        <w:t>O</w:t>
      </w:r>
      <w:r w:rsidR="00740462">
        <w:rPr>
          <w:rFonts w:ascii="Times New Roman" w:hint="eastAsia"/>
          <w:bCs/>
          <w:kern w:val="0"/>
          <w:sz w:val="22"/>
          <w:szCs w:val="22"/>
        </w:rPr>
        <w:t>n the Empirics of Foreign Aid and Growth,</w:t>
      </w:r>
      <w:r w:rsidR="00740462">
        <w:rPr>
          <w:rFonts w:ascii="Times New Roman"/>
          <w:bCs/>
          <w:kern w:val="0"/>
          <w:sz w:val="22"/>
          <w:szCs w:val="22"/>
        </w:rPr>
        <w:t>”</w:t>
      </w:r>
      <w:r>
        <w:rPr>
          <w:rFonts w:ascii="Times New Roman" w:hint="eastAsia"/>
          <w:bCs/>
          <w:kern w:val="0"/>
          <w:sz w:val="22"/>
          <w:szCs w:val="22"/>
        </w:rPr>
        <w:t xml:space="preserve"> </w:t>
      </w:r>
      <w:r w:rsidRPr="005B3BBC">
        <w:rPr>
          <w:rFonts w:ascii="Times New Roman"/>
          <w:bCs/>
          <w:i/>
          <w:kern w:val="0"/>
          <w:sz w:val="22"/>
          <w:szCs w:val="22"/>
        </w:rPr>
        <w:t>The Economic Journal</w:t>
      </w:r>
      <w:r w:rsidRPr="005B3BBC">
        <w:rPr>
          <w:rFonts w:ascii="Times New Roman"/>
          <w:bCs/>
          <w:kern w:val="0"/>
          <w:sz w:val="22"/>
          <w:szCs w:val="22"/>
        </w:rPr>
        <w:t>, 114 (June), F191–F216.</w:t>
      </w:r>
      <w:r w:rsidR="00740462">
        <w:rPr>
          <w:rFonts w:ascii="Times New Roman" w:hint="eastAsia"/>
          <w:bCs/>
          <w:kern w:val="0"/>
          <w:sz w:val="22"/>
          <w:szCs w:val="22"/>
        </w:rPr>
        <w:t xml:space="preserve"> </w:t>
      </w:r>
    </w:p>
    <w:p w:rsidR="000211BD" w:rsidRDefault="000211BD" w:rsidP="00740462">
      <w:pPr>
        <w:wordWrap/>
        <w:adjustRightInd w:val="0"/>
        <w:ind w:leftChars="270" w:left="716" w:hangingChars="80" w:hanging="176"/>
        <w:jc w:val="left"/>
        <w:rPr>
          <w:rFonts w:ascii="Times New Roman"/>
          <w:kern w:val="0"/>
          <w:sz w:val="22"/>
          <w:szCs w:val="22"/>
        </w:rPr>
      </w:pPr>
      <w:r w:rsidRPr="00740462">
        <w:rPr>
          <w:rFonts w:ascii="Times New Roman"/>
          <w:kern w:val="0"/>
          <w:sz w:val="22"/>
          <w:szCs w:val="22"/>
        </w:rPr>
        <w:t>• Al-</w:t>
      </w:r>
      <w:proofErr w:type="spellStart"/>
      <w:r w:rsidRPr="00740462">
        <w:rPr>
          <w:rFonts w:ascii="Times New Roman"/>
          <w:kern w:val="0"/>
          <w:sz w:val="22"/>
          <w:szCs w:val="22"/>
        </w:rPr>
        <w:t>Khaldi</w:t>
      </w:r>
      <w:proofErr w:type="spellEnd"/>
      <w:r w:rsidRPr="00740462">
        <w:rPr>
          <w:rFonts w:ascii="Times New Roman"/>
          <w:kern w:val="0"/>
          <w:sz w:val="22"/>
          <w:szCs w:val="22"/>
        </w:rPr>
        <w:t xml:space="preserve">, </w:t>
      </w:r>
      <w:proofErr w:type="spellStart"/>
      <w:r w:rsidRPr="00740462">
        <w:rPr>
          <w:rFonts w:ascii="Times New Roman"/>
          <w:kern w:val="0"/>
          <w:sz w:val="22"/>
          <w:szCs w:val="22"/>
        </w:rPr>
        <w:t>Mwafaq</w:t>
      </w:r>
      <w:proofErr w:type="spellEnd"/>
      <w:r w:rsidRPr="00740462">
        <w:rPr>
          <w:rFonts w:ascii="Times New Roman"/>
          <w:kern w:val="0"/>
          <w:sz w:val="22"/>
          <w:szCs w:val="22"/>
        </w:rPr>
        <w:t xml:space="preserve"> </w:t>
      </w:r>
      <w:proofErr w:type="spellStart"/>
      <w:r w:rsidRPr="00740462">
        <w:rPr>
          <w:rFonts w:ascii="Times New Roman"/>
          <w:kern w:val="0"/>
          <w:sz w:val="22"/>
          <w:szCs w:val="22"/>
        </w:rPr>
        <w:t>Dandan</w:t>
      </w:r>
      <w:proofErr w:type="spellEnd"/>
      <w:r w:rsidRPr="00740462">
        <w:rPr>
          <w:rFonts w:ascii="Times New Roman"/>
          <w:kern w:val="0"/>
          <w:sz w:val="22"/>
          <w:szCs w:val="22"/>
        </w:rPr>
        <w:t xml:space="preserve">, “Impact of Foreign Aid on Economic Development in </w:t>
      </w:r>
      <w:smartTag w:uri="urn:schemas-microsoft-com:office:smarttags" w:element="place">
        <w:smartTag w:uri="urn:schemas-microsoft-com:office:smarttags" w:element="country-region">
          <w:r w:rsidRPr="00740462">
            <w:rPr>
              <w:rFonts w:ascii="Times New Roman"/>
              <w:kern w:val="0"/>
              <w:sz w:val="22"/>
              <w:szCs w:val="22"/>
            </w:rPr>
            <w:t>Jordan</w:t>
          </w:r>
        </w:smartTag>
      </w:smartTag>
      <w:r w:rsidRPr="00740462">
        <w:rPr>
          <w:rFonts w:ascii="Times New Roman"/>
          <w:kern w:val="0"/>
          <w:sz w:val="22"/>
          <w:szCs w:val="22"/>
        </w:rPr>
        <w:t xml:space="preserve">,” </w:t>
      </w:r>
      <w:r w:rsidRPr="00740462">
        <w:rPr>
          <w:rFonts w:ascii="Times New Roman"/>
          <w:i/>
          <w:kern w:val="0"/>
          <w:sz w:val="22"/>
          <w:szCs w:val="22"/>
        </w:rPr>
        <w:t>Journal of Social Sciences</w:t>
      </w:r>
      <w:r w:rsidRPr="00740462">
        <w:rPr>
          <w:rFonts w:ascii="Times New Roman"/>
          <w:kern w:val="0"/>
          <w:sz w:val="22"/>
          <w:szCs w:val="22"/>
        </w:rPr>
        <w:t xml:space="preserve"> 4 (1): 16-20, 2008.</w:t>
      </w:r>
    </w:p>
    <w:p w:rsidR="00673FE9" w:rsidRDefault="00673FE9" w:rsidP="00740462">
      <w:pPr>
        <w:wordWrap/>
        <w:adjustRightInd w:val="0"/>
        <w:ind w:leftChars="270" w:left="716" w:hangingChars="80" w:hanging="176"/>
        <w:jc w:val="left"/>
        <w:rPr>
          <w:rFonts w:ascii="Times New Roman"/>
          <w:kern w:val="0"/>
          <w:sz w:val="22"/>
          <w:szCs w:val="22"/>
        </w:rPr>
      </w:pPr>
      <w:r w:rsidRPr="00740462">
        <w:rPr>
          <w:rFonts w:ascii="Times New Roman"/>
          <w:kern w:val="0"/>
          <w:sz w:val="22"/>
          <w:szCs w:val="22"/>
        </w:rPr>
        <w:t xml:space="preserve">• </w:t>
      </w:r>
      <w:r w:rsidRPr="00673FE9">
        <w:rPr>
          <w:rFonts w:ascii="Times New Roman"/>
          <w:kern w:val="0"/>
          <w:sz w:val="22"/>
          <w:szCs w:val="22"/>
        </w:rPr>
        <w:t>Clemens</w:t>
      </w:r>
      <w:r>
        <w:rPr>
          <w:rFonts w:ascii="Times New Roman" w:hint="eastAsia"/>
          <w:kern w:val="0"/>
          <w:sz w:val="22"/>
          <w:szCs w:val="22"/>
        </w:rPr>
        <w:t>,</w:t>
      </w:r>
      <w:r w:rsidRPr="00673FE9">
        <w:rPr>
          <w:rFonts w:ascii="Times New Roman"/>
          <w:kern w:val="0"/>
          <w:sz w:val="22"/>
          <w:szCs w:val="22"/>
        </w:rPr>
        <w:t xml:space="preserve"> Michael A., Steven </w:t>
      </w:r>
      <w:proofErr w:type="spellStart"/>
      <w:r w:rsidRPr="00673FE9">
        <w:rPr>
          <w:rFonts w:ascii="Times New Roman"/>
          <w:kern w:val="0"/>
          <w:sz w:val="22"/>
          <w:szCs w:val="22"/>
        </w:rPr>
        <w:t>Radelet</w:t>
      </w:r>
      <w:proofErr w:type="spellEnd"/>
      <w:r w:rsidRPr="00673FE9">
        <w:rPr>
          <w:rFonts w:ascii="Times New Roman"/>
          <w:kern w:val="0"/>
          <w:sz w:val="22"/>
          <w:szCs w:val="22"/>
        </w:rPr>
        <w:t xml:space="preserve">, </w:t>
      </w:r>
      <w:proofErr w:type="spellStart"/>
      <w:r w:rsidRPr="00673FE9">
        <w:rPr>
          <w:rFonts w:ascii="Times New Roman"/>
          <w:kern w:val="0"/>
          <w:sz w:val="22"/>
          <w:szCs w:val="22"/>
        </w:rPr>
        <w:t>Rikhil</w:t>
      </w:r>
      <w:proofErr w:type="spellEnd"/>
      <w:r w:rsidRPr="00673FE9">
        <w:rPr>
          <w:rFonts w:ascii="Times New Roman"/>
          <w:kern w:val="0"/>
          <w:sz w:val="22"/>
          <w:szCs w:val="22"/>
        </w:rPr>
        <w:t xml:space="preserve"> </w:t>
      </w:r>
      <w:proofErr w:type="spellStart"/>
      <w:r w:rsidRPr="00673FE9">
        <w:rPr>
          <w:rFonts w:ascii="Times New Roman"/>
          <w:kern w:val="0"/>
          <w:sz w:val="22"/>
          <w:szCs w:val="22"/>
        </w:rPr>
        <w:t>Bhavnani</w:t>
      </w:r>
      <w:proofErr w:type="spellEnd"/>
      <w:r>
        <w:rPr>
          <w:rFonts w:ascii="Times New Roman" w:hint="eastAsia"/>
          <w:kern w:val="0"/>
          <w:sz w:val="22"/>
          <w:szCs w:val="22"/>
        </w:rPr>
        <w:t xml:space="preserve">, (2004) </w:t>
      </w:r>
      <w:r>
        <w:rPr>
          <w:rFonts w:ascii="Times New Roman"/>
          <w:kern w:val="0"/>
          <w:sz w:val="22"/>
          <w:szCs w:val="22"/>
        </w:rPr>
        <w:t>“</w:t>
      </w:r>
      <w:r w:rsidRPr="00673FE9">
        <w:rPr>
          <w:rFonts w:ascii="Times New Roman"/>
          <w:kern w:val="0"/>
          <w:sz w:val="22"/>
          <w:szCs w:val="22"/>
        </w:rPr>
        <w:t xml:space="preserve">Counting chickens </w:t>
      </w:r>
      <w:r w:rsidRPr="00673FE9">
        <w:rPr>
          <w:rFonts w:ascii="Times New Roman"/>
          <w:kern w:val="0"/>
          <w:sz w:val="22"/>
          <w:szCs w:val="22"/>
        </w:rPr>
        <w:lastRenderedPageBreak/>
        <w:t>when</w:t>
      </w:r>
      <w:r>
        <w:rPr>
          <w:rFonts w:ascii="Times New Roman" w:hint="eastAsia"/>
          <w:kern w:val="0"/>
          <w:sz w:val="22"/>
          <w:szCs w:val="22"/>
        </w:rPr>
        <w:t xml:space="preserve"> </w:t>
      </w:r>
      <w:r w:rsidRPr="00673FE9">
        <w:rPr>
          <w:rFonts w:ascii="Times New Roman"/>
          <w:kern w:val="0"/>
          <w:sz w:val="22"/>
          <w:szCs w:val="22"/>
        </w:rPr>
        <w:t>they hatch:</w:t>
      </w:r>
      <w:r>
        <w:rPr>
          <w:rFonts w:ascii="Times New Roman" w:hint="eastAsia"/>
          <w:kern w:val="0"/>
          <w:sz w:val="22"/>
          <w:szCs w:val="22"/>
        </w:rPr>
        <w:t xml:space="preserve"> </w:t>
      </w:r>
      <w:r w:rsidRPr="00673FE9">
        <w:rPr>
          <w:rFonts w:ascii="Times New Roman"/>
          <w:kern w:val="0"/>
          <w:sz w:val="22"/>
          <w:szCs w:val="22"/>
        </w:rPr>
        <w:t>The short-term effect of aid on growth</w:t>
      </w:r>
      <w:r>
        <w:rPr>
          <w:rFonts w:ascii="Times New Roman" w:hint="eastAsia"/>
          <w:kern w:val="0"/>
          <w:sz w:val="22"/>
          <w:szCs w:val="22"/>
        </w:rPr>
        <w:t>,</w:t>
      </w:r>
      <w:r>
        <w:rPr>
          <w:rFonts w:ascii="Times New Roman"/>
          <w:kern w:val="0"/>
          <w:sz w:val="22"/>
          <w:szCs w:val="22"/>
        </w:rPr>
        <w:t>”</w:t>
      </w:r>
      <w:r>
        <w:rPr>
          <w:rFonts w:ascii="Times New Roman" w:hint="eastAsia"/>
          <w:kern w:val="0"/>
          <w:sz w:val="22"/>
          <w:szCs w:val="22"/>
        </w:rPr>
        <w:t xml:space="preserve"> Center for Global Development, Working Paper No. 44.</w:t>
      </w:r>
    </w:p>
    <w:p w:rsidR="000129DC" w:rsidRDefault="000129DC" w:rsidP="00740462">
      <w:pPr>
        <w:wordWrap/>
        <w:adjustRightInd w:val="0"/>
        <w:ind w:leftChars="270" w:left="716" w:hangingChars="80" w:hanging="176"/>
        <w:jc w:val="left"/>
        <w:rPr>
          <w:rFonts w:ascii="Times New Roman"/>
          <w:kern w:val="0"/>
          <w:sz w:val="22"/>
          <w:szCs w:val="22"/>
        </w:rPr>
      </w:pPr>
    </w:p>
    <w:p w:rsidR="000129DC" w:rsidRPr="000129DC" w:rsidRDefault="000129DC" w:rsidP="000129DC">
      <w:pPr>
        <w:wordWrap/>
        <w:adjustRightInd w:val="0"/>
        <w:ind w:leftChars="-1" w:left="-2" w:firstLine="2"/>
        <w:jc w:val="left"/>
        <w:rPr>
          <w:rFonts w:ascii="Times New Roman"/>
          <w:b/>
          <w:kern w:val="0"/>
          <w:sz w:val="22"/>
          <w:szCs w:val="22"/>
        </w:rPr>
      </w:pPr>
      <w:r w:rsidRPr="000129DC">
        <w:rPr>
          <w:rFonts w:ascii="Times New Roman"/>
          <w:b/>
          <w:kern w:val="0"/>
          <w:sz w:val="22"/>
          <w:szCs w:val="22"/>
        </w:rPr>
        <w:t xml:space="preserve">Week </w:t>
      </w:r>
      <w:r w:rsidR="004D72C1">
        <w:rPr>
          <w:rFonts w:ascii="Times New Roman"/>
          <w:b/>
          <w:kern w:val="0"/>
          <w:sz w:val="22"/>
          <w:szCs w:val="22"/>
        </w:rPr>
        <w:t>7</w:t>
      </w:r>
      <w:r w:rsidRPr="000129DC">
        <w:rPr>
          <w:rFonts w:ascii="Times New Roman"/>
          <w:b/>
          <w:kern w:val="0"/>
          <w:sz w:val="22"/>
          <w:szCs w:val="22"/>
        </w:rPr>
        <w:t xml:space="preserve">. </w:t>
      </w:r>
      <w:r w:rsidR="004D72C1">
        <w:rPr>
          <w:rFonts w:ascii="Times New Roman"/>
          <w:b/>
          <w:kern w:val="0"/>
          <w:sz w:val="22"/>
          <w:szCs w:val="22"/>
        </w:rPr>
        <w:t xml:space="preserve"> </w:t>
      </w:r>
      <w:r w:rsidRPr="000129DC">
        <w:rPr>
          <w:rFonts w:ascii="Times New Roman"/>
          <w:b/>
          <w:kern w:val="0"/>
          <w:sz w:val="22"/>
          <w:szCs w:val="22"/>
        </w:rPr>
        <w:t xml:space="preserve">Effects of Aid on Recipients: Sectoral Approach </w:t>
      </w:r>
    </w:p>
    <w:p w:rsidR="000129DC" w:rsidRPr="000129DC" w:rsidRDefault="000129DC" w:rsidP="000129DC">
      <w:pPr>
        <w:wordWrap/>
        <w:adjustRightInd w:val="0"/>
        <w:ind w:leftChars="270" w:left="716" w:hangingChars="80" w:hanging="176"/>
        <w:jc w:val="left"/>
        <w:rPr>
          <w:rFonts w:ascii="Times New Roman"/>
          <w:kern w:val="0"/>
          <w:sz w:val="22"/>
          <w:szCs w:val="22"/>
        </w:rPr>
      </w:pPr>
      <w:r w:rsidRPr="00740462">
        <w:rPr>
          <w:rFonts w:ascii="Times New Roman"/>
          <w:kern w:val="0"/>
          <w:sz w:val="22"/>
          <w:szCs w:val="22"/>
        </w:rPr>
        <w:t xml:space="preserve">• </w:t>
      </w:r>
      <w:r w:rsidRPr="000129DC">
        <w:rPr>
          <w:rFonts w:ascii="Times New Roman"/>
          <w:kern w:val="0"/>
          <w:sz w:val="22"/>
          <w:szCs w:val="22"/>
        </w:rPr>
        <w:t xml:space="preserve">Williamson, Claudia R. 2008. “Foreign Aid and Human Development: </w:t>
      </w:r>
      <w:proofErr w:type="gramStart"/>
      <w:r w:rsidRPr="000129DC">
        <w:rPr>
          <w:rFonts w:ascii="Times New Roman"/>
          <w:kern w:val="0"/>
          <w:sz w:val="22"/>
          <w:szCs w:val="22"/>
        </w:rPr>
        <w:t>the</w:t>
      </w:r>
      <w:proofErr w:type="gramEnd"/>
      <w:r w:rsidRPr="000129DC">
        <w:rPr>
          <w:rFonts w:ascii="Times New Roman"/>
          <w:kern w:val="0"/>
          <w:sz w:val="22"/>
          <w:szCs w:val="22"/>
        </w:rPr>
        <w:t xml:space="preserve"> Impact of Aid to Health Sector.” Southern Economics Journal 75(1): 188-207.</w:t>
      </w:r>
    </w:p>
    <w:p w:rsidR="000129DC" w:rsidRPr="000129DC" w:rsidRDefault="000129DC" w:rsidP="000129DC">
      <w:pPr>
        <w:wordWrap/>
        <w:adjustRightInd w:val="0"/>
        <w:ind w:leftChars="270" w:left="716" w:hangingChars="80" w:hanging="176"/>
        <w:jc w:val="left"/>
        <w:rPr>
          <w:rFonts w:ascii="Times New Roman"/>
          <w:kern w:val="0"/>
          <w:sz w:val="22"/>
          <w:szCs w:val="22"/>
        </w:rPr>
      </w:pPr>
      <w:r w:rsidRPr="00740462">
        <w:rPr>
          <w:rFonts w:ascii="Times New Roman"/>
          <w:kern w:val="0"/>
          <w:sz w:val="22"/>
          <w:szCs w:val="22"/>
        </w:rPr>
        <w:t xml:space="preserve">• </w:t>
      </w:r>
      <w:r w:rsidRPr="000129DC">
        <w:rPr>
          <w:rFonts w:ascii="Times New Roman"/>
          <w:kern w:val="0"/>
          <w:sz w:val="22"/>
          <w:szCs w:val="22"/>
        </w:rPr>
        <w:t>Dreher Axel, et al. 2008. “Does Aid for Education Educate Children? Evidence from Panel Data.” World Bank Economic Review 22(2).</w:t>
      </w:r>
    </w:p>
    <w:p w:rsidR="000129DC" w:rsidRPr="000129DC" w:rsidRDefault="000129DC" w:rsidP="000129DC">
      <w:pPr>
        <w:wordWrap/>
        <w:adjustRightInd w:val="0"/>
        <w:ind w:leftChars="270" w:left="716" w:hangingChars="80" w:hanging="176"/>
        <w:jc w:val="left"/>
        <w:rPr>
          <w:rFonts w:ascii="Times New Roman"/>
          <w:kern w:val="0"/>
          <w:sz w:val="22"/>
          <w:szCs w:val="22"/>
        </w:rPr>
      </w:pPr>
      <w:r w:rsidRPr="00740462">
        <w:rPr>
          <w:rFonts w:ascii="Times New Roman"/>
          <w:kern w:val="0"/>
          <w:sz w:val="22"/>
          <w:szCs w:val="22"/>
        </w:rPr>
        <w:t xml:space="preserve">• </w:t>
      </w:r>
      <w:r w:rsidRPr="000129DC">
        <w:rPr>
          <w:rFonts w:ascii="Times New Roman"/>
          <w:kern w:val="0"/>
          <w:sz w:val="22"/>
          <w:szCs w:val="22"/>
        </w:rPr>
        <w:t>Mishra, Prachi and David Newhouse. 2009. “Does Health Aid Matter?” Journal of Health Economics, Vol. 28, pp. 855–872.</w:t>
      </w:r>
    </w:p>
    <w:p w:rsidR="000129DC" w:rsidRPr="000129DC" w:rsidRDefault="000129DC" w:rsidP="000129DC">
      <w:pPr>
        <w:wordWrap/>
        <w:adjustRightInd w:val="0"/>
        <w:ind w:leftChars="270" w:left="716" w:hangingChars="80" w:hanging="176"/>
        <w:jc w:val="left"/>
        <w:rPr>
          <w:rFonts w:ascii="Times New Roman"/>
          <w:kern w:val="0"/>
          <w:sz w:val="22"/>
          <w:szCs w:val="22"/>
        </w:rPr>
      </w:pPr>
      <w:r w:rsidRPr="00740462">
        <w:rPr>
          <w:rFonts w:ascii="Times New Roman"/>
          <w:kern w:val="0"/>
          <w:sz w:val="22"/>
          <w:szCs w:val="22"/>
        </w:rPr>
        <w:t xml:space="preserve">• </w:t>
      </w:r>
      <w:proofErr w:type="spellStart"/>
      <w:r w:rsidRPr="000129DC">
        <w:rPr>
          <w:rFonts w:ascii="Times New Roman"/>
          <w:kern w:val="0"/>
          <w:sz w:val="22"/>
          <w:szCs w:val="22"/>
        </w:rPr>
        <w:t>Michaelowa</w:t>
      </w:r>
      <w:proofErr w:type="spellEnd"/>
      <w:r w:rsidRPr="000129DC">
        <w:rPr>
          <w:rFonts w:ascii="Times New Roman"/>
          <w:kern w:val="0"/>
          <w:sz w:val="22"/>
          <w:szCs w:val="22"/>
        </w:rPr>
        <w:t>, Katharina. 2004. "Aid Effectiveness Reconsidered: Panel Data Evidence for the Education Sector." HWWA Discussion Paper 264, Hamburg Institute of International Economics.</w:t>
      </w:r>
    </w:p>
    <w:p w:rsidR="000129DC" w:rsidRDefault="000129DC" w:rsidP="000129DC">
      <w:pPr>
        <w:wordWrap/>
        <w:adjustRightInd w:val="0"/>
        <w:ind w:leftChars="270" w:left="716" w:hangingChars="80" w:hanging="176"/>
        <w:jc w:val="left"/>
        <w:rPr>
          <w:rFonts w:ascii="Times New Roman"/>
          <w:kern w:val="0"/>
          <w:sz w:val="22"/>
          <w:szCs w:val="22"/>
        </w:rPr>
      </w:pPr>
      <w:r w:rsidRPr="00740462">
        <w:rPr>
          <w:rFonts w:ascii="Times New Roman"/>
          <w:kern w:val="0"/>
          <w:sz w:val="22"/>
          <w:szCs w:val="22"/>
        </w:rPr>
        <w:t xml:space="preserve">• </w:t>
      </w:r>
      <w:r w:rsidRPr="000129DC">
        <w:rPr>
          <w:rFonts w:ascii="Times New Roman"/>
          <w:kern w:val="0"/>
          <w:sz w:val="22"/>
          <w:szCs w:val="22"/>
        </w:rPr>
        <w:t xml:space="preserve">Lu, </w:t>
      </w:r>
      <w:proofErr w:type="spellStart"/>
      <w:r w:rsidRPr="000129DC">
        <w:rPr>
          <w:rFonts w:ascii="Times New Roman"/>
          <w:kern w:val="0"/>
          <w:sz w:val="22"/>
          <w:szCs w:val="22"/>
        </w:rPr>
        <w:t>Chuling</w:t>
      </w:r>
      <w:proofErr w:type="spellEnd"/>
      <w:r w:rsidRPr="000129DC">
        <w:rPr>
          <w:rFonts w:ascii="Times New Roman"/>
          <w:kern w:val="0"/>
          <w:sz w:val="22"/>
          <w:szCs w:val="22"/>
        </w:rPr>
        <w:t xml:space="preserve"> Lu, et al. 2008. “Public Financing of Health in Developing countries: a cross national systemic analysis.” World Bank Economic Review 22(2): 291-314</w:t>
      </w:r>
    </w:p>
    <w:p w:rsidR="004D72C1" w:rsidRPr="00673FE9" w:rsidRDefault="004D72C1" w:rsidP="000129DC">
      <w:pPr>
        <w:wordWrap/>
        <w:adjustRightInd w:val="0"/>
        <w:ind w:leftChars="270" w:left="716" w:hangingChars="80" w:hanging="176"/>
        <w:jc w:val="left"/>
        <w:rPr>
          <w:rFonts w:ascii="Times New Roman"/>
          <w:kern w:val="0"/>
          <w:sz w:val="22"/>
          <w:szCs w:val="22"/>
        </w:rPr>
      </w:pPr>
    </w:p>
    <w:p w:rsidR="004D72C1" w:rsidRPr="000129DC" w:rsidRDefault="000211BD" w:rsidP="004D72C1">
      <w:pPr>
        <w:wordWrap/>
        <w:adjustRightInd w:val="0"/>
        <w:jc w:val="left"/>
        <w:rPr>
          <w:rFonts w:ascii="Times New Roman" w:eastAsia="SymbolMT"/>
          <w:b/>
          <w:kern w:val="0"/>
          <w:sz w:val="22"/>
          <w:szCs w:val="22"/>
        </w:rPr>
      </w:pPr>
      <w:r w:rsidRPr="00573E45">
        <w:rPr>
          <w:rFonts w:ascii="Times New Roman" w:eastAsia="SymbolMT"/>
          <w:b/>
          <w:kern w:val="0"/>
          <w:sz w:val="22"/>
          <w:szCs w:val="22"/>
        </w:rPr>
        <w:t xml:space="preserve">Week </w:t>
      </w:r>
      <w:r w:rsidR="004D72C1">
        <w:rPr>
          <w:rFonts w:ascii="Times New Roman" w:eastAsia="SymbolMT"/>
          <w:b/>
          <w:kern w:val="0"/>
          <w:sz w:val="22"/>
          <w:szCs w:val="22"/>
        </w:rPr>
        <w:t>8</w:t>
      </w:r>
      <w:r w:rsidRPr="00573E45">
        <w:rPr>
          <w:rFonts w:ascii="Times New Roman" w:eastAsia="SymbolMT"/>
          <w:b/>
          <w:kern w:val="0"/>
          <w:sz w:val="22"/>
          <w:szCs w:val="22"/>
        </w:rPr>
        <w:t xml:space="preserve">. </w:t>
      </w:r>
      <w:r w:rsidR="004D72C1">
        <w:rPr>
          <w:rFonts w:ascii="Times New Roman" w:eastAsia="SymbolMT"/>
          <w:b/>
          <w:kern w:val="0"/>
          <w:sz w:val="22"/>
          <w:szCs w:val="22"/>
        </w:rPr>
        <w:t>Cost-Benefit Analysis</w:t>
      </w:r>
      <w:r w:rsidR="001671D0">
        <w:rPr>
          <w:rFonts w:ascii="Times New Roman" w:eastAsia="SymbolMT"/>
          <w:b/>
          <w:kern w:val="0"/>
          <w:sz w:val="22"/>
          <w:szCs w:val="22"/>
        </w:rPr>
        <w:t>, Cost-Effectiveness</w:t>
      </w:r>
      <w:bookmarkStart w:id="0" w:name="_GoBack"/>
      <w:bookmarkEnd w:id="0"/>
    </w:p>
    <w:p w:rsidR="004D72C1" w:rsidRDefault="004D72C1" w:rsidP="004D72C1">
      <w:pPr>
        <w:wordWrap/>
        <w:adjustRightInd w:val="0"/>
        <w:ind w:leftChars="284" w:left="709" w:hangingChars="64" w:hanging="141"/>
        <w:jc w:val="left"/>
        <w:rPr>
          <w:rFonts w:ascii="Times New Roman" w:eastAsia="SymbolMT"/>
          <w:kern w:val="0"/>
          <w:sz w:val="22"/>
          <w:szCs w:val="22"/>
        </w:rPr>
      </w:pPr>
      <w:r w:rsidRPr="000129DC">
        <w:rPr>
          <w:rFonts w:ascii="Times New Roman"/>
          <w:kern w:val="0"/>
          <w:sz w:val="22"/>
          <w:szCs w:val="22"/>
        </w:rPr>
        <w:t>•</w:t>
      </w:r>
      <w:r w:rsidRPr="000129DC">
        <w:rPr>
          <w:rFonts w:ascii="Times New Roman" w:eastAsia="SymbolMT"/>
          <w:kern w:val="0"/>
          <w:sz w:val="22"/>
          <w:szCs w:val="22"/>
        </w:rPr>
        <w:t xml:space="preserve"> Belli, Pedro, Jock Anderson, Howard Barnum, John Dixon, and </w:t>
      </w:r>
      <w:proofErr w:type="spellStart"/>
      <w:r w:rsidRPr="000129DC">
        <w:rPr>
          <w:rFonts w:ascii="Times New Roman" w:eastAsia="SymbolMT"/>
          <w:kern w:val="0"/>
          <w:sz w:val="22"/>
          <w:szCs w:val="22"/>
        </w:rPr>
        <w:t>Jee</w:t>
      </w:r>
      <w:proofErr w:type="spellEnd"/>
      <w:r w:rsidRPr="000129DC">
        <w:rPr>
          <w:rFonts w:ascii="Times New Roman" w:eastAsia="SymbolMT"/>
          <w:kern w:val="0"/>
          <w:sz w:val="22"/>
          <w:szCs w:val="22"/>
        </w:rPr>
        <w:t>-Peng Tan (1998), Handbook on Economic Analysis of Investment Operations, World Bank</w:t>
      </w:r>
    </w:p>
    <w:p w:rsidR="004D72C1" w:rsidRPr="000129DC" w:rsidRDefault="004D72C1" w:rsidP="004D72C1">
      <w:pPr>
        <w:wordWrap/>
        <w:adjustRightInd w:val="0"/>
        <w:ind w:leftChars="284" w:left="709" w:hangingChars="64" w:hanging="141"/>
        <w:jc w:val="left"/>
        <w:rPr>
          <w:rFonts w:ascii="Times New Roman" w:eastAsia="SymbolMT"/>
          <w:kern w:val="0"/>
          <w:sz w:val="22"/>
          <w:szCs w:val="22"/>
        </w:rPr>
      </w:pPr>
    </w:p>
    <w:p w:rsidR="004D72C1" w:rsidRPr="004D72C1" w:rsidRDefault="004D72C1" w:rsidP="000211BD">
      <w:pPr>
        <w:wordWrap/>
        <w:adjustRightInd w:val="0"/>
        <w:jc w:val="left"/>
        <w:rPr>
          <w:rFonts w:ascii="Times New Roman" w:eastAsia="SymbolMT"/>
          <w:b/>
          <w:kern w:val="0"/>
          <w:sz w:val="22"/>
          <w:szCs w:val="22"/>
        </w:rPr>
      </w:pPr>
    </w:p>
    <w:p w:rsidR="000211BD" w:rsidRPr="00573E45" w:rsidRDefault="004D72C1" w:rsidP="000211BD">
      <w:pPr>
        <w:wordWrap/>
        <w:adjustRightInd w:val="0"/>
        <w:jc w:val="left"/>
        <w:rPr>
          <w:rFonts w:ascii="Times New Roman" w:eastAsia="SymbolMT"/>
          <w:b/>
          <w:bCs/>
          <w:kern w:val="0"/>
          <w:sz w:val="22"/>
          <w:szCs w:val="22"/>
        </w:rPr>
      </w:pPr>
      <w:r>
        <w:rPr>
          <w:rFonts w:ascii="Times New Roman" w:eastAsia="SymbolMT"/>
          <w:b/>
          <w:kern w:val="0"/>
          <w:sz w:val="22"/>
          <w:szCs w:val="22"/>
        </w:rPr>
        <w:t>Week 9. Impact Evaluation</w:t>
      </w:r>
    </w:p>
    <w:p w:rsidR="000211BD" w:rsidRPr="008E0E71" w:rsidRDefault="000211BD" w:rsidP="00E3742D">
      <w:pPr>
        <w:wordWrap/>
        <w:adjustRightInd w:val="0"/>
        <w:ind w:leftChars="270" w:left="716" w:hangingChars="80" w:hanging="176"/>
        <w:jc w:val="left"/>
        <w:rPr>
          <w:rFonts w:ascii="Times New Roman"/>
          <w:kern w:val="0"/>
          <w:sz w:val="22"/>
          <w:szCs w:val="22"/>
        </w:rPr>
      </w:pPr>
      <w:r w:rsidRPr="00740462">
        <w:rPr>
          <w:rFonts w:ascii="Times New Roman"/>
          <w:color w:val="000000"/>
          <w:kern w:val="0"/>
          <w:sz w:val="22"/>
          <w:szCs w:val="22"/>
        </w:rPr>
        <w:t>•</w:t>
      </w:r>
      <w:r w:rsidR="004D72C1">
        <w:rPr>
          <w:rFonts w:ascii="Times New Roman"/>
          <w:color w:val="000000"/>
          <w:kern w:val="0"/>
          <w:sz w:val="22"/>
          <w:szCs w:val="22"/>
        </w:rPr>
        <w:t xml:space="preserve"> </w:t>
      </w:r>
      <w:r w:rsidR="00E3742D" w:rsidRPr="00E3742D">
        <w:rPr>
          <w:rFonts w:ascii="Times New Roman"/>
          <w:color w:val="000000"/>
          <w:kern w:val="0"/>
          <w:sz w:val="22"/>
          <w:szCs w:val="22"/>
        </w:rPr>
        <w:t>Gertler,</w:t>
      </w:r>
      <w:r w:rsidR="00E3742D">
        <w:rPr>
          <w:rFonts w:ascii="Times New Roman"/>
          <w:color w:val="000000"/>
          <w:kern w:val="0"/>
          <w:sz w:val="22"/>
          <w:szCs w:val="22"/>
        </w:rPr>
        <w:t xml:space="preserve"> </w:t>
      </w:r>
      <w:r w:rsidR="00E3742D" w:rsidRPr="00E3742D">
        <w:rPr>
          <w:rFonts w:ascii="Times New Roman"/>
          <w:color w:val="000000"/>
          <w:kern w:val="0"/>
          <w:sz w:val="22"/>
          <w:szCs w:val="22"/>
        </w:rPr>
        <w:t>Paul J.</w:t>
      </w:r>
      <w:r w:rsidR="00E3742D">
        <w:rPr>
          <w:rFonts w:ascii="Times New Roman"/>
          <w:color w:val="000000"/>
          <w:kern w:val="0"/>
          <w:sz w:val="22"/>
          <w:szCs w:val="22"/>
        </w:rPr>
        <w:t>,</w:t>
      </w:r>
      <w:r w:rsidR="00E3742D" w:rsidRPr="00E3742D">
        <w:rPr>
          <w:rFonts w:ascii="Times New Roman"/>
          <w:color w:val="000000"/>
          <w:kern w:val="0"/>
          <w:sz w:val="22"/>
          <w:szCs w:val="22"/>
        </w:rPr>
        <w:t xml:space="preserve"> Sebastian Martinez,</w:t>
      </w:r>
      <w:r w:rsidR="00E3742D">
        <w:rPr>
          <w:rFonts w:ascii="Times New Roman"/>
          <w:color w:val="000000"/>
          <w:kern w:val="0"/>
          <w:sz w:val="22"/>
          <w:szCs w:val="22"/>
        </w:rPr>
        <w:t xml:space="preserve"> </w:t>
      </w:r>
      <w:r w:rsidR="00E3742D" w:rsidRPr="00E3742D">
        <w:rPr>
          <w:rFonts w:ascii="Times New Roman"/>
          <w:color w:val="000000"/>
          <w:kern w:val="0"/>
          <w:sz w:val="22"/>
          <w:szCs w:val="22"/>
        </w:rPr>
        <w:t xml:space="preserve">Patrick </w:t>
      </w:r>
      <w:proofErr w:type="spellStart"/>
      <w:r w:rsidR="00E3742D" w:rsidRPr="00E3742D">
        <w:rPr>
          <w:rFonts w:ascii="Times New Roman"/>
          <w:color w:val="000000"/>
          <w:kern w:val="0"/>
          <w:sz w:val="22"/>
          <w:szCs w:val="22"/>
        </w:rPr>
        <w:t>Premand</w:t>
      </w:r>
      <w:proofErr w:type="spellEnd"/>
      <w:r w:rsidR="00E3742D" w:rsidRPr="00E3742D">
        <w:rPr>
          <w:rFonts w:ascii="Times New Roman"/>
          <w:color w:val="000000"/>
          <w:kern w:val="0"/>
          <w:sz w:val="22"/>
          <w:szCs w:val="22"/>
        </w:rPr>
        <w:t>, Laura B. Rawlings,</w:t>
      </w:r>
      <w:r w:rsidR="00E3742D">
        <w:rPr>
          <w:rFonts w:ascii="Times New Roman"/>
          <w:color w:val="000000"/>
          <w:kern w:val="0"/>
          <w:sz w:val="22"/>
          <w:szCs w:val="22"/>
        </w:rPr>
        <w:t xml:space="preserve"> </w:t>
      </w:r>
      <w:r w:rsidR="00E3742D" w:rsidRPr="00E3742D">
        <w:rPr>
          <w:rFonts w:ascii="Times New Roman"/>
          <w:color w:val="000000"/>
          <w:kern w:val="0"/>
          <w:sz w:val="22"/>
          <w:szCs w:val="22"/>
        </w:rPr>
        <w:t>and Christel M. J. Vermeersch</w:t>
      </w:r>
      <w:r w:rsidR="00E3742D">
        <w:rPr>
          <w:rFonts w:ascii="Times New Roman"/>
          <w:color w:val="000000"/>
          <w:kern w:val="0"/>
          <w:sz w:val="22"/>
          <w:szCs w:val="22"/>
        </w:rPr>
        <w:t xml:space="preserve">, (2016), </w:t>
      </w:r>
      <w:r w:rsidR="004D72C1" w:rsidRPr="0043473E">
        <w:rPr>
          <w:rFonts w:ascii="Times New Roman"/>
          <w:i/>
          <w:color w:val="000000"/>
          <w:kern w:val="0"/>
          <w:sz w:val="22"/>
          <w:szCs w:val="22"/>
        </w:rPr>
        <w:t>Impact Evaluation in Practice</w:t>
      </w:r>
      <w:r w:rsidR="00E3742D">
        <w:rPr>
          <w:rFonts w:ascii="Times New Roman"/>
          <w:color w:val="000000"/>
          <w:kern w:val="0"/>
          <w:sz w:val="22"/>
          <w:szCs w:val="22"/>
        </w:rPr>
        <w:t>, World Bank</w:t>
      </w:r>
    </w:p>
    <w:p w:rsidR="001671D0" w:rsidRDefault="001671D0" w:rsidP="001671D0">
      <w:pPr>
        <w:wordWrap/>
        <w:adjustRightInd w:val="0"/>
        <w:ind w:leftChars="270" w:left="718" w:hangingChars="81" w:hanging="178"/>
        <w:jc w:val="left"/>
        <w:rPr>
          <w:rFonts w:ascii="Times New Roman"/>
          <w:color w:val="000000"/>
          <w:kern w:val="0"/>
          <w:sz w:val="22"/>
          <w:szCs w:val="22"/>
        </w:rPr>
      </w:pPr>
      <w:r w:rsidRPr="008E0E71">
        <w:rPr>
          <w:rFonts w:ascii="Times New Roman"/>
          <w:color w:val="000000"/>
          <w:kern w:val="0"/>
          <w:sz w:val="22"/>
          <w:szCs w:val="22"/>
        </w:rPr>
        <w:t xml:space="preserve">• </w:t>
      </w:r>
      <w:r w:rsidRPr="0043473E">
        <w:rPr>
          <w:rFonts w:ascii="Times New Roman"/>
          <w:color w:val="000000"/>
          <w:kern w:val="0"/>
          <w:sz w:val="22"/>
          <w:szCs w:val="22"/>
        </w:rPr>
        <w:t>Miguel</w:t>
      </w:r>
      <w:r>
        <w:rPr>
          <w:rFonts w:ascii="Times New Roman"/>
          <w:color w:val="000000"/>
          <w:kern w:val="0"/>
          <w:sz w:val="22"/>
          <w:szCs w:val="22"/>
        </w:rPr>
        <w:t>,</w:t>
      </w:r>
      <w:r w:rsidRPr="0043473E">
        <w:rPr>
          <w:rFonts w:ascii="Times New Roman"/>
          <w:color w:val="000000"/>
          <w:kern w:val="0"/>
          <w:sz w:val="22"/>
          <w:szCs w:val="22"/>
        </w:rPr>
        <w:t xml:space="preserve"> Edward And Michael Kremer</w:t>
      </w:r>
      <w:r>
        <w:rPr>
          <w:rFonts w:ascii="Times New Roman"/>
          <w:color w:val="000000"/>
          <w:kern w:val="0"/>
          <w:sz w:val="22"/>
          <w:szCs w:val="22"/>
        </w:rPr>
        <w:t xml:space="preserve"> (2004) “</w:t>
      </w:r>
      <w:r w:rsidRPr="0043473E">
        <w:rPr>
          <w:rFonts w:ascii="Times New Roman"/>
          <w:color w:val="000000"/>
          <w:kern w:val="0"/>
          <w:sz w:val="22"/>
          <w:szCs w:val="22"/>
        </w:rPr>
        <w:t xml:space="preserve">Worms: Identifying Impacts </w:t>
      </w:r>
      <w:r>
        <w:rPr>
          <w:rFonts w:ascii="Times New Roman"/>
          <w:color w:val="000000"/>
          <w:kern w:val="0"/>
          <w:sz w:val="22"/>
          <w:szCs w:val="22"/>
        </w:rPr>
        <w:t>o</w:t>
      </w:r>
      <w:r w:rsidRPr="0043473E">
        <w:rPr>
          <w:rFonts w:ascii="Times New Roman"/>
          <w:color w:val="000000"/>
          <w:kern w:val="0"/>
          <w:sz w:val="22"/>
          <w:szCs w:val="22"/>
        </w:rPr>
        <w:t xml:space="preserve">n Education </w:t>
      </w:r>
      <w:r>
        <w:rPr>
          <w:rFonts w:ascii="Times New Roman"/>
          <w:color w:val="000000"/>
          <w:kern w:val="0"/>
          <w:sz w:val="22"/>
          <w:szCs w:val="22"/>
        </w:rPr>
        <w:t>a</w:t>
      </w:r>
      <w:r w:rsidRPr="0043473E">
        <w:rPr>
          <w:rFonts w:ascii="Times New Roman"/>
          <w:color w:val="000000"/>
          <w:kern w:val="0"/>
          <w:sz w:val="22"/>
          <w:szCs w:val="22"/>
        </w:rPr>
        <w:t>nd Health</w:t>
      </w:r>
      <w:r>
        <w:rPr>
          <w:rFonts w:ascii="Times New Roman"/>
          <w:color w:val="000000"/>
          <w:kern w:val="0"/>
          <w:sz w:val="22"/>
          <w:szCs w:val="22"/>
        </w:rPr>
        <w:t xml:space="preserve"> i</w:t>
      </w:r>
      <w:r w:rsidRPr="0043473E">
        <w:rPr>
          <w:rFonts w:ascii="Times New Roman"/>
          <w:color w:val="000000"/>
          <w:kern w:val="0"/>
          <w:sz w:val="22"/>
          <w:szCs w:val="22"/>
        </w:rPr>
        <w:t xml:space="preserve">n </w:t>
      </w:r>
      <w:r>
        <w:rPr>
          <w:rFonts w:ascii="Times New Roman"/>
          <w:color w:val="000000"/>
          <w:kern w:val="0"/>
          <w:sz w:val="22"/>
          <w:szCs w:val="22"/>
        </w:rPr>
        <w:t>t</w:t>
      </w:r>
      <w:r w:rsidRPr="0043473E">
        <w:rPr>
          <w:rFonts w:ascii="Times New Roman"/>
          <w:color w:val="000000"/>
          <w:kern w:val="0"/>
          <w:sz w:val="22"/>
          <w:szCs w:val="22"/>
        </w:rPr>
        <w:t xml:space="preserve">he Presence </w:t>
      </w:r>
      <w:r>
        <w:rPr>
          <w:rFonts w:ascii="Times New Roman"/>
          <w:color w:val="000000"/>
          <w:kern w:val="0"/>
          <w:sz w:val="22"/>
          <w:szCs w:val="22"/>
        </w:rPr>
        <w:t>o</w:t>
      </w:r>
      <w:r w:rsidRPr="0043473E">
        <w:rPr>
          <w:rFonts w:ascii="Times New Roman"/>
          <w:color w:val="000000"/>
          <w:kern w:val="0"/>
          <w:sz w:val="22"/>
          <w:szCs w:val="22"/>
        </w:rPr>
        <w:t>f Treatment Externalities</w:t>
      </w:r>
      <w:r>
        <w:rPr>
          <w:rFonts w:ascii="Times New Roman"/>
          <w:color w:val="000000"/>
          <w:kern w:val="0"/>
          <w:sz w:val="22"/>
          <w:szCs w:val="22"/>
        </w:rPr>
        <w:t xml:space="preserve">,” </w:t>
      </w:r>
      <w:proofErr w:type="spellStart"/>
      <w:r w:rsidRPr="0043473E">
        <w:rPr>
          <w:rFonts w:ascii="Times New Roman"/>
          <w:color w:val="000000"/>
          <w:kern w:val="0"/>
          <w:sz w:val="22"/>
          <w:szCs w:val="22"/>
        </w:rPr>
        <w:t>Econometrica</w:t>
      </w:r>
      <w:proofErr w:type="spellEnd"/>
      <w:r w:rsidRPr="0043473E">
        <w:rPr>
          <w:rFonts w:ascii="Times New Roman"/>
          <w:color w:val="000000"/>
          <w:kern w:val="0"/>
          <w:sz w:val="22"/>
          <w:szCs w:val="22"/>
        </w:rPr>
        <w:t>, Vol. 72, No. 1 (January, 2004), 159–217</w:t>
      </w:r>
    </w:p>
    <w:p w:rsidR="00E3742D" w:rsidRPr="008E0E71" w:rsidRDefault="00E3742D" w:rsidP="000211BD">
      <w:pPr>
        <w:wordWrap/>
        <w:adjustRightInd w:val="0"/>
        <w:ind w:leftChars="270" w:left="716" w:hangingChars="80" w:hanging="176"/>
        <w:jc w:val="left"/>
        <w:rPr>
          <w:rFonts w:ascii="Times New Roman"/>
          <w:kern w:val="0"/>
          <w:sz w:val="22"/>
          <w:szCs w:val="22"/>
        </w:rPr>
      </w:pPr>
    </w:p>
    <w:p w:rsidR="00911DAC" w:rsidRPr="00CA3F30" w:rsidRDefault="009C4447" w:rsidP="00911DAC">
      <w:pPr>
        <w:wordWrap/>
        <w:adjustRightInd w:val="0"/>
        <w:jc w:val="left"/>
        <w:rPr>
          <w:rFonts w:ascii="Times New Roman" w:eastAsia="SymbolMT"/>
          <w:b/>
          <w:bCs/>
          <w:kern w:val="0"/>
          <w:sz w:val="22"/>
          <w:szCs w:val="22"/>
        </w:rPr>
      </w:pPr>
      <w:r>
        <w:rPr>
          <w:rFonts w:ascii="Times New Roman" w:eastAsia="SymbolMT"/>
          <w:b/>
          <w:kern w:val="0"/>
          <w:sz w:val="22"/>
          <w:szCs w:val="22"/>
        </w:rPr>
        <w:t xml:space="preserve">Week </w:t>
      </w:r>
      <w:r w:rsidR="00E3742D">
        <w:rPr>
          <w:rFonts w:ascii="Times New Roman" w:eastAsia="SymbolMT"/>
          <w:b/>
          <w:kern w:val="0"/>
          <w:sz w:val="22"/>
          <w:szCs w:val="22"/>
        </w:rPr>
        <w:t>10</w:t>
      </w:r>
      <w:r w:rsidR="00911DAC" w:rsidRPr="00CA3F30">
        <w:rPr>
          <w:rFonts w:ascii="Times New Roman" w:eastAsia="SymbolMT"/>
          <w:b/>
          <w:kern w:val="0"/>
          <w:sz w:val="22"/>
          <w:szCs w:val="22"/>
        </w:rPr>
        <w:t xml:space="preserve">. </w:t>
      </w:r>
      <w:r w:rsidR="00E3742D">
        <w:rPr>
          <w:rFonts w:ascii="Times New Roman" w:eastAsia="SymbolMT"/>
          <w:b/>
          <w:kern w:val="0"/>
          <w:sz w:val="22"/>
          <w:szCs w:val="22"/>
        </w:rPr>
        <w:t>Impact Evaluation – Randomized Controlled Trial</w:t>
      </w:r>
    </w:p>
    <w:p w:rsidR="004D72C1" w:rsidRPr="004D72C1" w:rsidRDefault="004D72C1" w:rsidP="004D72C1">
      <w:pPr>
        <w:wordWrap/>
        <w:adjustRightInd w:val="0"/>
        <w:ind w:leftChars="270" w:left="718" w:hangingChars="81" w:hanging="178"/>
        <w:jc w:val="left"/>
        <w:rPr>
          <w:rFonts w:ascii="Times New Roman"/>
          <w:color w:val="000000"/>
          <w:kern w:val="0"/>
          <w:sz w:val="22"/>
          <w:szCs w:val="22"/>
        </w:rPr>
      </w:pPr>
    </w:p>
    <w:p w:rsidR="004D72C1" w:rsidRPr="004D72C1" w:rsidRDefault="004D72C1" w:rsidP="004D72C1">
      <w:pPr>
        <w:wordWrap/>
        <w:adjustRightInd w:val="0"/>
        <w:ind w:leftChars="-2" w:hangingChars="2" w:hanging="4"/>
        <w:jc w:val="left"/>
        <w:rPr>
          <w:rFonts w:ascii="Times New Roman"/>
          <w:b/>
          <w:color w:val="000000"/>
          <w:kern w:val="0"/>
          <w:sz w:val="22"/>
          <w:szCs w:val="22"/>
        </w:rPr>
      </w:pPr>
      <w:r w:rsidRPr="004D72C1">
        <w:rPr>
          <w:rFonts w:ascii="Times New Roman"/>
          <w:b/>
          <w:color w:val="000000"/>
          <w:kern w:val="0"/>
          <w:sz w:val="22"/>
          <w:szCs w:val="22"/>
        </w:rPr>
        <w:t>Week 11. Aid Project Evaluation: Health projects</w:t>
      </w:r>
    </w:p>
    <w:p w:rsidR="004D72C1" w:rsidRPr="004D72C1" w:rsidRDefault="004D72C1" w:rsidP="004D72C1">
      <w:pPr>
        <w:wordWrap/>
        <w:adjustRightInd w:val="0"/>
        <w:ind w:leftChars="270" w:left="718" w:hangingChars="81" w:hanging="178"/>
        <w:jc w:val="left"/>
        <w:rPr>
          <w:rFonts w:ascii="Times New Roman"/>
          <w:color w:val="000000"/>
          <w:kern w:val="0"/>
          <w:sz w:val="22"/>
          <w:szCs w:val="22"/>
        </w:rPr>
      </w:pPr>
      <w:r w:rsidRPr="008E0E71">
        <w:rPr>
          <w:rFonts w:ascii="Times New Roman"/>
          <w:color w:val="000000"/>
          <w:kern w:val="0"/>
          <w:sz w:val="22"/>
          <w:szCs w:val="22"/>
        </w:rPr>
        <w:t xml:space="preserve">• </w:t>
      </w:r>
      <w:r w:rsidRPr="004D72C1">
        <w:rPr>
          <w:rFonts w:ascii="Times New Roman"/>
          <w:color w:val="000000"/>
          <w:kern w:val="0"/>
          <w:sz w:val="22"/>
          <w:szCs w:val="22"/>
        </w:rPr>
        <w:t>KOICA (2014), Ex-Post Evaluation on the Projects for the Improvement of Maternal and Child Health Care in Four Latin American Countries</w:t>
      </w:r>
    </w:p>
    <w:p w:rsidR="004D72C1" w:rsidRPr="004D72C1" w:rsidRDefault="004D72C1" w:rsidP="004D72C1">
      <w:pPr>
        <w:wordWrap/>
        <w:adjustRightInd w:val="0"/>
        <w:ind w:leftChars="270" w:left="718" w:hangingChars="81" w:hanging="178"/>
        <w:jc w:val="left"/>
        <w:rPr>
          <w:rFonts w:ascii="Times New Roman"/>
          <w:color w:val="000000"/>
          <w:kern w:val="0"/>
          <w:sz w:val="22"/>
          <w:szCs w:val="22"/>
        </w:rPr>
      </w:pPr>
      <w:r w:rsidRPr="008E0E71">
        <w:rPr>
          <w:rFonts w:ascii="Times New Roman"/>
          <w:color w:val="000000"/>
          <w:kern w:val="0"/>
          <w:sz w:val="22"/>
          <w:szCs w:val="22"/>
        </w:rPr>
        <w:t xml:space="preserve">• </w:t>
      </w:r>
      <w:r w:rsidRPr="004D72C1">
        <w:rPr>
          <w:rFonts w:ascii="Times New Roman"/>
          <w:color w:val="000000"/>
          <w:kern w:val="0"/>
          <w:sz w:val="22"/>
          <w:szCs w:val="22"/>
        </w:rPr>
        <w:t>KOICA (2013), Ex-post Evaluation Report on the Project for the Improvement of Maternal and Neonatal Health in Guatemala</w:t>
      </w:r>
    </w:p>
    <w:p w:rsidR="004D72C1" w:rsidRPr="004D72C1" w:rsidRDefault="004D72C1" w:rsidP="004D72C1">
      <w:pPr>
        <w:wordWrap/>
        <w:adjustRightInd w:val="0"/>
        <w:ind w:leftChars="270" w:left="718" w:hangingChars="81" w:hanging="178"/>
        <w:jc w:val="left"/>
        <w:rPr>
          <w:rFonts w:ascii="Times New Roman"/>
          <w:color w:val="000000"/>
          <w:kern w:val="0"/>
          <w:sz w:val="22"/>
          <w:szCs w:val="22"/>
        </w:rPr>
      </w:pPr>
      <w:r w:rsidRPr="008E0E71">
        <w:rPr>
          <w:rFonts w:ascii="Times New Roman"/>
          <w:color w:val="000000"/>
          <w:kern w:val="0"/>
          <w:sz w:val="22"/>
          <w:szCs w:val="22"/>
        </w:rPr>
        <w:t xml:space="preserve">• </w:t>
      </w:r>
      <w:r w:rsidRPr="004D72C1">
        <w:rPr>
          <w:rFonts w:ascii="Times New Roman"/>
          <w:color w:val="000000"/>
          <w:kern w:val="0"/>
          <w:sz w:val="22"/>
          <w:szCs w:val="22"/>
        </w:rPr>
        <w:t>OECD, DAC Evaluation Resource Center (</w:t>
      </w:r>
      <w:proofErr w:type="spellStart"/>
      <w:r w:rsidRPr="004D72C1">
        <w:rPr>
          <w:rFonts w:ascii="Times New Roman"/>
          <w:color w:val="000000"/>
          <w:kern w:val="0"/>
          <w:sz w:val="22"/>
          <w:szCs w:val="22"/>
        </w:rPr>
        <w:t>DERec</w:t>
      </w:r>
      <w:proofErr w:type="spellEnd"/>
      <w:r w:rsidRPr="004D72C1">
        <w:rPr>
          <w:rFonts w:ascii="Times New Roman"/>
          <w:color w:val="000000"/>
          <w:kern w:val="0"/>
          <w:sz w:val="22"/>
          <w:szCs w:val="22"/>
        </w:rPr>
        <w:t>)</w:t>
      </w:r>
    </w:p>
    <w:p w:rsidR="004D72C1" w:rsidRPr="004D72C1" w:rsidRDefault="004D72C1" w:rsidP="004D72C1">
      <w:pPr>
        <w:wordWrap/>
        <w:adjustRightInd w:val="0"/>
        <w:ind w:leftChars="270" w:left="718" w:hangingChars="81" w:hanging="178"/>
        <w:jc w:val="left"/>
        <w:rPr>
          <w:rFonts w:ascii="Times New Roman"/>
          <w:color w:val="000000"/>
          <w:kern w:val="0"/>
          <w:sz w:val="22"/>
          <w:szCs w:val="22"/>
        </w:rPr>
      </w:pPr>
      <w:r w:rsidRPr="008E0E71">
        <w:rPr>
          <w:rFonts w:ascii="Times New Roman"/>
          <w:color w:val="000000"/>
          <w:kern w:val="0"/>
          <w:sz w:val="22"/>
          <w:szCs w:val="22"/>
        </w:rPr>
        <w:t xml:space="preserve">• </w:t>
      </w:r>
      <w:r w:rsidRPr="004D72C1">
        <w:rPr>
          <w:rFonts w:ascii="Times New Roman"/>
          <w:color w:val="000000"/>
          <w:kern w:val="0"/>
          <w:sz w:val="22"/>
          <w:szCs w:val="22"/>
        </w:rPr>
        <w:t>World Bank Independent Evaluation Group</w:t>
      </w:r>
    </w:p>
    <w:p w:rsidR="004D72C1" w:rsidRPr="004D72C1" w:rsidRDefault="004D72C1" w:rsidP="004D72C1">
      <w:pPr>
        <w:wordWrap/>
        <w:adjustRightInd w:val="0"/>
        <w:jc w:val="left"/>
        <w:rPr>
          <w:rFonts w:ascii="Times New Roman"/>
          <w:color w:val="000000"/>
          <w:kern w:val="0"/>
          <w:sz w:val="22"/>
          <w:szCs w:val="22"/>
        </w:rPr>
      </w:pPr>
    </w:p>
    <w:p w:rsidR="004D72C1" w:rsidRPr="004D72C1" w:rsidRDefault="004D72C1" w:rsidP="004D72C1">
      <w:pPr>
        <w:wordWrap/>
        <w:adjustRightInd w:val="0"/>
        <w:ind w:firstLineChars="1" w:firstLine="2"/>
        <w:jc w:val="left"/>
        <w:rPr>
          <w:rFonts w:ascii="Times New Roman"/>
          <w:b/>
          <w:color w:val="000000"/>
          <w:kern w:val="0"/>
          <w:sz w:val="22"/>
          <w:szCs w:val="22"/>
        </w:rPr>
      </w:pPr>
      <w:r w:rsidRPr="004D72C1">
        <w:rPr>
          <w:rFonts w:ascii="Times New Roman"/>
          <w:b/>
          <w:color w:val="000000"/>
          <w:kern w:val="0"/>
          <w:sz w:val="22"/>
          <w:szCs w:val="22"/>
        </w:rPr>
        <w:t>Week 12. Aid Project Evaluation: Millennium Villages Project</w:t>
      </w:r>
    </w:p>
    <w:p w:rsidR="004D72C1" w:rsidRPr="004D72C1" w:rsidRDefault="004D72C1" w:rsidP="004D72C1">
      <w:pPr>
        <w:wordWrap/>
        <w:adjustRightInd w:val="0"/>
        <w:ind w:firstLineChars="1" w:firstLine="2"/>
        <w:jc w:val="left"/>
        <w:rPr>
          <w:rFonts w:ascii="Times New Roman"/>
          <w:b/>
          <w:color w:val="000000"/>
          <w:kern w:val="0"/>
          <w:sz w:val="22"/>
          <w:szCs w:val="22"/>
        </w:rPr>
      </w:pPr>
    </w:p>
    <w:p w:rsidR="004D72C1" w:rsidRPr="004D72C1" w:rsidRDefault="004D72C1" w:rsidP="004D72C1">
      <w:pPr>
        <w:wordWrap/>
        <w:adjustRightInd w:val="0"/>
        <w:ind w:firstLineChars="1" w:firstLine="2"/>
        <w:jc w:val="left"/>
        <w:rPr>
          <w:rFonts w:ascii="Times New Roman"/>
          <w:b/>
          <w:color w:val="000000"/>
          <w:kern w:val="0"/>
          <w:sz w:val="22"/>
          <w:szCs w:val="22"/>
        </w:rPr>
      </w:pPr>
      <w:r w:rsidRPr="004D72C1">
        <w:rPr>
          <w:rFonts w:ascii="Times New Roman"/>
          <w:b/>
          <w:color w:val="000000"/>
          <w:kern w:val="0"/>
          <w:sz w:val="22"/>
          <w:szCs w:val="22"/>
        </w:rPr>
        <w:t>Week13. Aid Project Evaluation: Water Supply Case</w:t>
      </w:r>
    </w:p>
    <w:p w:rsidR="004D72C1" w:rsidRPr="004D72C1" w:rsidRDefault="004D72C1" w:rsidP="004D72C1">
      <w:pPr>
        <w:wordWrap/>
        <w:adjustRightInd w:val="0"/>
        <w:ind w:leftChars="270" w:left="718" w:hangingChars="81" w:hanging="178"/>
        <w:jc w:val="left"/>
        <w:rPr>
          <w:rFonts w:ascii="Times New Roman"/>
          <w:color w:val="000000"/>
          <w:kern w:val="0"/>
          <w:sz w:val="22"/>
          <w:szCs w:val="22"/>
        </w:rPr>
      </w:pPr>
      <w:r w:rsidRPr="008E0E71">
        <w:rPr>
          <w:rFonts w:ascii="Times New Roman"/>
          <w:color w:val="000000"/>
          <w:kern w:val="0"/>
          <w:sz w:val="22"/>
          <w:szCs w:val="22"/>
        </w:rPr>
        <w:t xml:space="preserve">• </w:t>
      </w:r>
      <w:r w:rsidRPr="004D72C1">
        <w:rPr>
          <w:rFonts w:ascii="Times New Roman"/>
          <w:color w:val="000000"/>
          <w:kern w:val="0"/>
          <w:sz w:val="22"/>
          <w:szCs w:val="22"/>
        </w:rPr>
        <w:t>Hutton, Guy and Laurence Haller. 2004. Evaluation of the Costs and Benefits of Water and Sanitation Improvements at the Global Level. World Health Organization Geneva.</w:t>
      </w:r>
    </w:p>
    <w:p w:rsidR="004D72C1" w:rsidRDefault="004D72C1" w:rsidP="004D72C1">
      <w:pPr>
        <w:wordWrap/>
        <w:adjustRightInd w:val="0"/>
        <w:ind w:leftChars="270" w:left="718" w:hangingChars="81" w:hanging="178"/>
        <w:jc w:val="left"/>
        <w:rPr>
          <w:rFonts w:ascii="Times New Roman"/>
          <w:color w:val="000000"/>
          <w:kern w:val="0"/>
          <w:sz w:val="22"/>
          <w:szCs w:val="22"/>
        </w:rPr>
      </w:pPr>
      <w:r w:rsidRPr="008E0E71">
        <w:rPr>
          <w:rFonts w:ascii="Times New Roman"/>
          <w:color w:val="000000"/>
          <w:kern w:val="0"/>
          <w:sz w:val="22"/>
          <w:szCs w:val="22"/>
        </w:rPr>
        <w:t xml:space="preserve">• </w:t>
      </w:r>
      <w:r w:rsidRPr="004D72C1">
        <w:rPr>
          <w:rFonts w:ascii="Times New Roman"/>
          <w:color w:val="000000"/>
          <w:kern w:val="0"/>
          <w:sz w:val="22"/>
          <w:szCs w:val="22"/>
        </w:rPr>
        <w:t>World Bank.2006. A Guide to Water and Sanitation Sector Impact Evaluation. Doing Impact Evaluation No. 4.</w:t>
      </w:r>
    </w:p>
    <w:p w:rsidR="004D72C1" w:rsidRDefault="004D72C1" w:rsidP="004D72C1">
      <w:pPr>
        <w:wordWrap/>
        <w:adjustRightInd w:val="0"/>
        <w:ind w:leftChars="270" w:left="718" w:hangingChars="81" w:hanging="178"/>
        <w:jc w:val="left"/>
        <w:rPr>
          <w:rFonts w:ascii="Times New Roman"/>
          <w:color w:val="000000"/>
          <w:kern w:val="0"/>
          <w:sz w:val="22"/>
          <w:szCs w:val="22"/>
        </w:rPr>
      </w:pPr>
    </w:p>
    <w:p w:rsidR="00F31880" w:rsidRPr="00F31880" w:rsidRDefault="00F31880" w:rsidP="00F31880">
      <w:pPr>
        <w:wordWrap/>
        <w:adjustRightInd w:val="0"/>
        <w:ind w:leftChars="-2" w:hangingChars="2" w:hanging="4"/>
        <w:jc w:val="left"/>
        <w:rPr>
          <w:rFonts w:ascii="Times New Roman" w:eastAsia="SymbolMT"/>
          <w:b/>
          <w:kern w:val="0"/>
          <w:sz w:val="22"/>
          <w:szCs w:val="22"/>
        </w:rPr>
      </w:pPr>
      <w:r w:rsidRPr="00F31880">
        <w:rPr>
          <w:rFonts w:ascii="Times New Roman" w:eastAsia="SymbolMT"/>
          <w:b/>
          <w:kern w:val="0"/>
          <w:sz w:val="22"/>
          <w:szCs w:val="22"/>
        </w:rPr>
        <w:t xml:space="preserve">Week </w:t>
      </w:r>
      <w:r w:rsidR="004D72C1">
        <w:rPr>
          <w:rFonts w:ascii="Times New Roman" w:eastAsia="SymbolMT"/>
          <w:b/>
          <w:kern w:val="0"/>
          <w:sz w:val="22"/>
          <w:szCs w:val="22"/>
        </w:rPr>
        <w:t>14</w:t>
      </w:r>
      <w:r w:rsidRPr="00F31880">
        <w:rPr>
          <w:rFonts w:ascii="Times New Roman" w:eastAsia="SymbolMT"/>
          <w:b/>
          <w:kern w:val="0"/>
          <w:sz w:val="22"/>
          <w:szCs w:val="22"/>
        </w:rPr>
        <w:t>. Aid and Principal Agent Model</w:t>
      </w:r>
    </w:p>
    <w:p w:rsidR="00F31880" w:rsidRPr="00F31880" w:rsidRDefault="00F31880" w:rsidP="00F31880">
      <w:pPr>
        <w:wordWrap/>
        <w:adjustRightInd w:val="0"/>
        <w:ind w:leftChars="270" w:left="718" w:hangingChars="81" w:hanging="178"/>
        <w:jc w:val="left"/>
        <w:rPr>
          <w:rFonts w:ascii="Times New Roman" w:eastAsia="SymbolMT"/>
          <w:kern w:val="0"/>
          <w:sz w:val="22"/>
          <w:szCs w:val="22"/>
        </w:rPr>
      </w:pPr>
      <w:r w:rsidRPr="008E0E71">
        <w:rPr>
          <w:rFonts w:ascii="Times New Roman"/>
          <w:color w:val="000000"/>
          <w:kern w:val="0"/>
          <w:sz w:val="22"/>
          <w:szCs w:val="22"/>
        </w:rPr>
        <w:t xml:space="preserve">• </w:t>
      </w:r>
      <w:r w:rsidRPr="00F31880">
        <w:rPr>
          <w:rFonts w:ascii="Times New Roman" w:eastAsia="SymbolMT"/>
          <w:kern w:val="0"/>
          <w:sz w:val="22"/>
          <w:szCs w:val="22"/>
        </w:rPr>
        <w:t>Miller, G. J. (2005). "The political evolution of Principal-agent models,” Annual Review of Political Science. 8. 203-35.</w:t>
      </w:r>
    </w:p>
    <w:p w:rsidR="00F31880" w:rsidRPr="00F31880" w:rsidRDefault="00F31880" w:rsidP="00F31880">
      <w:pPr>
        <w:wordWrap/>
        <w:adjustRightInd w:val="0"/>
        <w:ind w:leftChars="270" w:left="718" w:hangingChars="81" w:hanging="178"/>
        <w:jc w:val="left"/>
        <w:rPr>
          <w:rFonts w:ascii="Times New Roman" w:eastAsia="SymbolMT"/>
          <w:kern w:val="0"/>
          <w:sz w:val="22"/>
          <w:szCs w:val="22"/>
        </w:rPr>
      </w:pPr>
      <w:r w:rsidRPr="008E0E71">
        <w:rPr>
          <w:rFonts w:ascii="Times New Roman"/>
          <w:color w:val="000000"/>
          <w:kern w:val="0"/>
          <w:sz w:val="22"/>
          <w:szCs w:val="22"/>
        </w:rPr>
        <w:t xml:space="preserve">• </w:t>
      </w:r>
      <w:r w:rsidRPr="00F31880">
        <w:rPr>
          <w:rFonts w:ascii="Times New Roman" w:eastAsia="SymbolMT"/>
          <w:kern w:val="0"/>
          <w:sz w:val="22"/>
          <w:szCs w:val="22"/>
        </w:rPr>
        <w:t>Milner, Helen V. (2006), “Why Multilateralism? Foreign aid and domestic principal-agent problems”. In Delegation and Agency in International Organizations, ed. Darren G. Hawkins, et al. New York: Cambridge University Press, p. 107-139.</w:t>
      </w:r>
    </w:p>
    <w:p w:rsidR="00F31880" w:rsidRPr="00F31880" w:rsidRDefault="00F31880" w:rsidP="00F31880">
      <w:pPr>
        <w:wordWrap/>
        <w:adjustRightInd w:val="0"/>
        <w:ind w:leftChars="270" w:left="718" w:hangingChars="81" w:hanging="178"/>
        <w:jc w:val="left"/>
        <w:rPr>
          <w:rFonts w:ascii="Times New Roman" w:eastAsia="SymbolMT"/>
          <w:kern w:val="0"/>
          <w:sz w:val="22"/>
          <w:szCs w:val="22"/>
        </w:rPr>
      </w:pPr>
      <w:r w:rsidRPr="008E0E71">
        <w:rPr>
          <w:rFonts w:ascii="Times New Roman"/>
          <w:color w:val="000000"/>
          <w:kern w:val="0"/>
          <w:sz w:val="22"/>
          <w:szCs w:val="22"/>
        </w:rPr>
        <w:t xml:space="preserve">• </w:t>
      </w:r>
      <w:r w:rsidRPr="00F31880">
        <w:rPr>
          <w:rFonts w:ascii="Times New Roman" w:eastAsia="SymbolMT"/>
          <w:kern w:val="0"/>
          <w:sz w:val="22"/>
          <w:szCs w:val="22"/>
        </w:rPr>
        <w:t>Graham, Erin, (2015), "Money and Multilateralism: How Funding Rules Constitute IO Governance,” International Theory 7 (1), 162-194</w:t>
      </w:r>
    </w:p>
    <w:p w:rsidR="00F31880" w:rsidRPr="00F31880" w:rsidRDefault="00F31880" w:rsidP="00F31880">
      <w:pPr>
        <w:wordWrap/>
        <w:adjustRightInd w:val="0"/>
        <w:ind w:leftChars="270" w:left="718" w:hangingChars="81" w:hanging="178"/>
        <w:jc w:val="left"/>
        <w:rPr>
          <w:rFonts w:ascii="Times New Roman" w:eastAsia="SymbolMT"/>
          <w:kern w:val="0"/>
          <w:sz w:val="22"/>
          <w:szCs w:val="22"/>
        </w:rPr>
      </w:pPr>
      <w:r w:rsidRPr="008E0E71">
        <w:rPr>
          <w:rFonts w:ascii="Times New Roman"/>
          <w:color w:val="000000"/>
          <w:kern w:val="0"/>
          <w:sz w:val="22"/>
          <w:szCs w:val="22"/>
        </w:rPr>
        <w:t xml:space="preserve">• </w:t>
      </w:r>
      <w:proofErr w:type="spellStart"/>
      <w:r w:rsidRPr="00F31880">
        <w:rPr>
          <w:rFonts w:ascii="Times New Roman" w:eastAsia="SymbolMT"/>
          <w:kern w:val="0"/>
          <w:sz w:val="22"/>
          <w:szCs w:val="22"/>
        </w:rPr>
        <w:t>Svensson</w:t>
      </w:r>
      <w:proofErr w:type="spellEnd"/>
      <w:r w:rsidRPr="00F31880">
        <w:rPr>
          <w:rFonts w:ascii="Times New Roman" w:eastAsia="SymbolMT"/>
          <w:kern w:val="0"/>
          <w:sz w:val="22"/>
          <w:szCs w:val="22"/>
        </w:rPr>
        <w:t>, Jakob, (2006), “The Institutional Economics of Foreign Aid,” Swedish Economic Policy Review 13 (2006) 115-137</w:t>
      </w:r>
    </w:p>
    <w:p w:rsidR="00F31880" w:rsidRPr="00F31880" w:rsidRDefault="00F31880" w:rsidP="00F31880">
      <w:pPr>
        <w:wordWrap/>
        <w:adjustRightInd w:val="0"/>
        <w:ind w:leftChars="270" w:left="718" w:hangingChars="81" w:hanging="178"/>
        <w:jc w:val="left"/>
        <w:rPr>
          <w:rFonts w:ascii="Times New Roman" w:eastAsia="SymbolMT"/>
          <w:kern w:val="0"/>
          <w:sz w:val="22"/>
          <w:szCs w:val="22"/>
        </w:rPr>
      </w:pPr>
      <w:r w:rsidRPr="008E0E71">
        <w:rPr>
          <w:rFonts w:ascii="Times New Roman"/>
          <w:color w:val="000000"/>
          <w:kern w:val="0"/>
          <w:sz w:val="22"/>
          <w:szCs w:val="22"/>
        </w:rPr>
        <w:t xml:space="preserve">• </w:t>
      </w:r>
      <w:r w:rsidRPr="00F31880">
        <w:rPr>
          <w:rFonts w:ascii="Times New Roman" w:eastAsia="SymbolMT"/>
          <w:kern w:val="0"/>
          <w:sz w:val="22"/>
          <w:szCs w:val="22"/>
        </w:rPr>
        <w:t xml:space="preserve">Watkins, Susan </w:t>
      </w:r>
      <w:proofErr w:type="spellStart"/>
      <w:r w:rsidRPr="00F31880">
        <w:rPr>
          <w:rFonts w:ascii="Times New Roman" w:eastAsia="SymbolMT"/>
          <w:kern w:val="0"/>
          <w:sz w:val="22"/>
          <w:szCs w:val="22"/>
        </w:rPr>
        <w:t>Cotts</w:t>
      </w:r>
      <w:proofErr w:type="spellEnd"/>
      <w:r w:rsidRPr="00F31880">
        <w:rPr>
          <w:rFonts w:ascii="Times New Roman" w:eastAsia="SymbolMT"/>
          <w:kern w:val="0"/>
          <w:sz w:val="22"/>
          <w:szCs w:val="22"/>
        </w:rPr>
        <w:t xml:space="preserve">, Ann </w:t>
      </w:r>
      <w:proofErr w:type="spellStart"/>
      <w:r w:rsidRPr="00F31880">
        <w:rPr>
          <w:rFonts w:ascii="Times New Roman" w:eastAsia="SymbolMT"/>
          <w:kern w:val="0"/>
          <w:sz w:val="22"/>
          <w:szCs w:val="22"/>
        </w:rPr>
        <w:t>Swidler</w:t>
      </w:r>
      <w:proofErr w:type="spellEnd"/>
      <w:r w:rsidRPr="00F31880">
        <w:rPr>
          <w:rFonts w:ascii="Times New Roman" w:eastAsia="SymbolMT"/>
          <w:kern w:val="0"/>
          <w:sz w:val="22"/>
          <w:szCs w:val="22"/>
        </w:rPr>
        <w:t>, and Thomas Hannan, (2012), "Outsourcing Social Transformation: Development NGOs as Organizations,” Annual Review of Sociology, 2012. 38:285–315</w:t>
      </w:r>
    </w:p>
    <w:p w:rsidR="00F31880" w:rsidRDefault="00F31880" w:rsidP="00F31880">
      <w:pPr>
        <w:wordWrap/>
        <w:adjustRightInd w:val="0"/>
        <w:ind w:leftChars="270" w:left="718" w:hangingChars="81" w:hanging="178"/>
        <w:jc w:val="left"/>
        <w:rPr>
          <w:rFonts w:ascii="Times New Roman" w:eastAsia="SymbolMT"/>
          <w:kern w:val="0"/>
          <w:sz w:val="22"/>
          <w:szCs w:val="22"/>
        </w:rPr>
      </w:pPr>
      <w:r w:rsidRPr="008E0E71">
        <w:rPr>
          <w:rFonts w:ascii="Times New Roman"/>
          <w:color w:val="000000"/>
          <w:kern w:val="0"/>
          <w:sz w:val="22"/>
          <w:szCs w:val="22"/>
        </w:rPr>
        <w:t xml:space="preserve">• </w:t>
      </w:r>
      <w:proofErr w:type="spellStart"/>
      <w:r w:rsidRPr="00F31880">
        <w:rPr>
          <w:rFonts w:ascii="Times New Roman" w:eastAsia="SymbolMT"/>
          <w:kern w:val="0"/>
          <w:sz w:val="22"/>
          <w:szCs w:val="22"/>
        </w:rPr>
        <w:t>Werker</w:t>
      </w:r>
      <w:proofErr w:type="spellEnd"/>
      <w:r w:rsidRPr="00F31880">
        <w:rPr>
          <w:rFonts w:ascii="Times New Roman" w:eastAsia="SymbolMT"/>
          <w:kern w:val="0"/>
          <w:sz w:val="22"/>
          <w:szCs w:val="22"/>
        </w:rPr>
        <w:t>, Eric and Faisal Z. Ahmed (2008), "What Do Nongovernmental Organizations Do?” Journal of Economic Perspective, Vol. 22, No. 2, pp, 73-92</w:t>
      </w:r>
    </w:p>
    <w:p w:rsidR="004D72C1" w:rsidRDefault="004D72C1" w:rsidP="00F31880">
      <w:pPr>
        <w:wordWrap/>
        <w:adjustRightInd w:val="0"/>
        <w:ind w:leftChars="270" w:left="718" w:hangingChars="81" w:hanging="178"/>
        <w:jc w:val="left"/>
        <w:rPr>
          <w:rFonts w:ascii="Times New Roman" w:eastAsia="SymbolMT"/>
          <w:kern w:val="0"/>
          <w:sz w:val="22"/>
          <w:szCs w:val="22"/>
        </w:rPr>
      </w:pPr>
    </w:p>
    <w:p w:rsidR="004D72C1" w:rsidRPr="00F31880" w:rsidRDefault="004D72C1" w:rsidP="004D72C1">
      <w:pPr>
        <w:wordWrap/>
        <w:adjustRightInd w:val="0"/>
        <w:ind w:leftChars="-2" w:hangingChars="2" w:hanging="4"/>
        <w:jc w:val="left"/>
        <w:rPr>
          <w:rFonts w:ascii="Times New Roman" w:eastAsia="SymbolMT"/>
          <w:b/>
          <w:kern w:val="0"/>
          <w:sz w:val="22"/>
          <w:szCs w:val="22"/>
        </w:rPr>
      </w:pPr>
      <w:r w:rsidRPr="00F31880">
        <w:rPr>
          <w:rFonts w:ascii="Times New Roman" w:eastAsia="SymbolMT"/>
          <w:b/>
          <w:kern w:val="0"/>
          <w:sz w:val="22"/>
          <w:szCs w:val="22"/>
        </w:rPr>
        <w:t xml:space="preserve">Week </w:t>
      </w:r>
      <w:r>
        <w:rPr>
          <w:rFonts w:ascii="Times New Roman" w:eastAsia="SymbolMT"/>
          <w:b/>
          <w:kern w:val="0"/>
          <w:sz w:val="22"/>
          <w:szCs w:val="22"/>
        </w:rPr>
        <w:t>15</w:t>
      </w:r>
      <w:r w:rsidRPr="00F31880">
        <w:rPr>
          <w:rFonts w:ascii="Times New Roman" w:eastAsia="SymbolMT"/>
          <w:b/>
          <w:kern w:val="0"/>
          <w:sz w:val="22"/>
          <w:szCs w:val="22"/>
        </w:rPr>
        <w:t xml:space="preserve">. </w:t>
      </w:r>
      <w:r>
        <w:rPr>
          <w:rFonts w:ascii="Times New Roman" w:eastAsia="SymbolMT"/>
          <w:b/>
          <w:kern w:val="0"/>
          <w:sz w:val="22"/>
          <w:szCs w:val="22"/>
        </w:rPr>
        <w:t>Final Exam</w:t>
      </w:r>
    </w:p>
    <w:p w:rsidR="004D72C1" w:rsidRPr="004D72C1" w:rsidRDefault="004D72C1" w:rsidP="00F31880">
      <w:pPr>
        <w:wordWrap/>
        <w:adjustRightInd w:val="0"/>
        <w:ind w:leftChars="270" w:left="718" w:hangingChars="81" w:hanging="178"/>
        <w:jc w:val="left"/>
        <w:rPr>
          <w:rFonts w:ascii="Times New Roman" w:eastAsia="SymbolMT"/>
          <w:kern w:val="0"/>
          <w:sz w:val="22"/>
          <w:szCs w:val="22"/>
        </w:rPr>
      </w:pPr>
    </w:p>
    <w:sectPr w:rsidR="004D72C1" w:rsidRPr="004D72C1" w:rsidSect="006D7E16">
      <w:footerReference w:type="default" r:id="rId8"/>
      <w:pgSz w:w="11906" w:h="16838"/>
      <w:pgMar w:top="1843" w:right="1701" w:bottom="1701" w:left="1701" w:header="851" w:footer="74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E30" w:rsidRDefault="006C6E30" w:rsidP="006D7E16">
      <w:r>
        <w:separator/>
      </w:r>
    </w:p>
  </w:endnote>
  <w:endnote w:type="continuationSeparator" w:id="0">
    <w:p w:rsidR="006C6E30" w:rsidRDefault="006C6E30" w:rsidP="006D7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MT">
    <w:altName w:val="굴림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E16" w:rsidRDefault="006D7E16">
    <w:pPr>
      <w:pStyle w:val="Footer"/>
      <w:jc w:val="center"/>
    </w:pPr>
  </w:p>
  <w:p w:rsidR="006D7E16" w:rsidRPr="006D7E16" w:rsidRDefault="00993414">
    <w:pPr>
      <w:pStyle w:val="Footer"/>
      <w:jc w:val="center"/>
      <w:rPr>
        <w:rFonts w:ascii="Times New Roman"/>
      </w:rPr>
    </w:pPr>
    <w:r w:rsidRPr="006D7E16">
      <w:rPr>
        <w:rFonts w:ascii="Times New Roman"/>
      </w:rPr>
      <w:fldChar w:fldCharType="begin"/>
    </w:r>
    <w:r w:rsidR="006D7E16" w:rsidRPr="006D7E16">
      <w:rPr>
        <w:rFonts w:ascii="Times New Roman"/>
      </w:rPr>
      <w:instrText xml:space="preserve"> PAGE   \* MERGEFORMAT </w:instrText>
    </w:r>
    <w:r w:rsidRPr="006D7E16">
      <w:rPr>
        <w:rFonts w:ascii="Times New Roman"/>
      </w:rPr>
      <w:fldChar w:fldCharType="separate"/>
    </w:r>
    <w:r w:rsidR="00A131DB" w:rsidRPr="00A131DB">
      <w:rPr>
        <w:rFonts w:ascii="Times New Roman"/>
        <w:noProof/>
        <w:lang w:val="ko-KR"/>
      </w:rPr>
      <w:t>1</w:t>
    </w:r>
    <w:r w:rsidRPr="006D7E16">
      <w:rPr>
        <w:rFonts w:ascii="Times New Roman"/>
      </w:rPr>
      <w:fldChar w:fldCharType="end"/>
    </w:r>
  </w:p>
  <w:p w:rsidR="006D7E16" w:rsidRDefault="006D7E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E30" w:rsidRDefault="006C6E30" w:rsidP="006D7E16">
      <w:r>
        <w:separator/>
      </w:r>
    </w:p>
  </w:footnote>
  <w:footnote w:type="continuationSeparator" w:id="0">
    <w:p w:rsidR="006C6E30" w:rsidRDefault="006C6E30" w:rsidP="006D7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6A"/>
    <w:rsid w:val="000129DC"/>
    <w:rsid w:val="000211BD"/>
    <w:rsid w:val="00055C63"/>
    <w:rsid w:val="000A79C3"/>
    <w:rsid w:val="000E1F6C"/>
    <w:rsid w:val="00136C40"/>
    <w:rsid w:val="001671D0"/>
    <w:rsid w:val="002375EA"/>
    <w:rsid w:val="002F0B80"/>
    <w:rsid w:val="003343A6"/>
    <w:rsid w:val="00385AC7"/>
    <w:rsid w:val="003A0E14"/>
    <w:rsid w:val="003C3983"/>
    <w:rsid w:val="003C5EBB"/>
    <w:rsid w:val="003F57AF"/>
    <w:rsid w:val="0043473E"/>
    <w:rsid w:val="00453F32"/>
    <w:rsid w:val="00470209"/>
    <w:rsid w:val="004955E0"/>
    <w:rsid w:val="004D72C1"/>
    <w:rsid w:val="004E723A"/>
    <w:rsid w:val="004F5906"/>
    <w:rsid w:val="0050686A"/>
    <w:rsid w:val="00510AA7"/>
    <w:rsid w:val="00570684"/>
    <w:rsid w:val="00573E45"/>
    <w:rsid w:val="005B3BBC"/>
    <w:rsid w:val="00641194"/>
    <w:rsid w:val="00641984"/>
    <w:rsid w:val="006575A2"/>
    <w:rsid w:val="00662539"/>
    <w:rsid w:val="00673FE9"/>
    <w:rsid w:val="00681EB3"/>
    <w:rsid w:val="006C6E30"/>
    <w:rsid w:val="006D7E16"/>
    <w:rsid w:val="00740462"/>
    <w:rsid w:val="00797B09"/>
    <w:rsid w:val="0080197A"/>
    <w:rsid w:val="00881C90"/>
    <w:rsid w:val="008A6607"/>
    <w:rsid w:val="008E0E71"/>
    <w:rsid w:val="00907D6D"/>
    <w:rsid w:val="00911DAC"/>
    <w:rsid w:val="00993414"/>
    <w:rsid w:val="009C4447"/>
    <w:rsid w:val="00A131DB"/>
    <w:rsid w:val="00A136E3"/>
    <w:rsid w:val="00A20F75"/>
    <w:rsid w:val="00A56940"/>
    <w:rsid w:val="00A81DEB"/>
    <w:rsid w:val="00AF0F96"/>
    <w:rsid w:val="00AF517C"/>
    <w:rsid w:val="00AF638D"/>
    <w:rsid w:val="00B02AEE"/>
    <w:rsid w:val="00B24571"/>
    <w:rsid w:val="00C35863"/>
    <w:rsid w:val="00C519B4"/>
    <w:rsid w:val="00CA3F30"/>
    <w:rsid w:val="00CF6061"/>
    <w:rsid w:val="00DC10F8"/>
    <w:rsid w:val="00DE6D3D"/>
    <w:rsid w:val="00E3742D"/>
    <w:rsid w:val="00E51EF3"/>
    <w:rsid w:val="00E5463D"/>
    <w:rsid w:val="00E93E33"/>
    <w:rsid w:val="00EB073A"/>
    <w:rsid w:val="00ED1F96"/>
    <w:rsid w:val="00EF379D"/>
    <w:rsid w:val="00F07551"/>
    <w:rsid w:val="00F31880"/>
    <w:rsid w:val="00FB1E39"/>
    <w:rsid w:val="00FB581C"/>
    <w:rsid w:val="00FC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185086AE"/>
  <w15:docId w15:val="{0A042517-BC8C-457B-8028-03DB529A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D72C1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D7E16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6D7E16"/>
    <w:rPr>
      <w:rFonts w:ascii="바탕"/>
      <w:kern w:val="2"/>
      <w:szCs w:val="24"/>
    </w:rPr>
  </w:style>
  <w:style w:type="paragraph" w:styleId="Footer">
    <w:name w:val="footer"/>
    <w:basedOn w:val="Normal"/>
    <w:link w:val="FooterChar"/>
    <w:uiPriority w:val="99"/>
    <w:rsid w:val="006D7E16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D7E16"/>
    <w:rPr>
      <w:rFonts w:ascii="바탕"/>
      <w:kern w:val="2"/>
      <w:szCs w:val="24"/>
    </w:rPr>
  </w:style>
  <w:style w:type="character" w:styleId="Hyperlink">
    <w:name w:val="Hyperlink"/>
    <w:basedOn w:val="DefaultParagraphFont"/>
    <w:uiPriority w:val="99"/>
    <w:unhideWhenUsed/>
    <w:rsid w:val="00797B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ongsup@snu.ac.k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628AA-D629-4DD5-9969-F6B3F7FDE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1060</Words>
  <Characters>6048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This course introduces students to the complex and often changing field of international development cooperation</vt:lpstr>
      <vt:lpstr>This course introduces students to the complex and often changing field of international development cooperation</vt:lpstr>
    </vt:vector>
  </TitlesOfParts>
  <Company>WinXP</Company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course introduces students to the complex and often changing field of international development cooperation</dc:title>
  <dc:creator>WinXP</dc:creator>
  <cp:lastModifiedBy>owner</cp:lastModifiedBy>
  <cp:revision>6</cp:revision>
  <dcterms:created xsi:type="dcterms:W3CDTF">2022-01-21T03:16:00Z</dcterms:created>
  <dcterms:modified xsi:type="dcterms:W3CDTF">2022-02-25T06:18:00Z</dcterms:modified>
</cp:coreProperties>
</file>