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7B" w:rsidRPr="00E8717B" w:rsidRDefault="00E8717B" w:rsidP="00E8717B">
      <w:pPr>
        <w:pStyle w:val="a6"/>
        <w:numPr>
          <w:ilvl w:val="0"/>
          <w:numId w:val="10"/>
        </w:numPr>
        <w:wordWrap/>
        <w:jc w:val="left"/>
        <w:rPr>
          <w:rFonts w:ascii="Arial" w:eastAsia="HY중고딕" w:hAnsi="Arial" w:cs="Arial"/>
          <w:i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E8717B">
        <w:rPr>
          <w:rFonts w:ascii="Arial" w:eastAsia="HY중고딕" w:hAnsi="Arial" w:cs="Arial" w:hint="eastAsia"/>
          <w:i/>
          <w:sz w:val="24"/>
          <w:szCs w:val="24"/>
          <w:u w:val="single"/>
          <w:shd w:val="clear" w:color="auto" w:fill="FFFFFF"/>
        </w:rPr>
        <w:t xml:space="preserve">This is a draft to be updated. </w:t>
      </w:r>
    </w:p>
    <w:p w:rsidR="00E8717B" w:rsidRDefault="00E8717B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Seoul National University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Graduate School of International Studies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EAST ASIAN NATIONAL SECURITY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STRATEGY</w:t>
      </w:r>
    </w:p>
    <w:p w:rsidR="002C4513" w:rsidRPr="002C4513" w:rsidRDefault="002C4513" w:rsidP="002C4513">
      <w:pPr>
        <w:shd w:val="clear" w:color="auto" w:fill="FFFFFF"/>
        <w:wordWrap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Spring 20</w:t>
      </w:r>
      <w:r w:rsidR="00C92FD8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20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(Wednesday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0 </w:t>
      </w:r>
      <w:r w:rsidRPr="002C4513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–</w:t>
      </w:r>
      <w:r w:rsidRPr="002C4513">
        <w:rPr>
          <w:rFonts w:ascii="HY중고딕" w:eastAsia="HY중고딕" w:hAnsi="Arial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16: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0)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Prof. Seongho Sheen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Email: </w:t>
      </w:r>
      <w:hyperlink r:id="rId8" w:history="1">
        <w:r w:rsidRPr="002C4513">
          <w:rPr>
            <w:rFonts w:ascii="Arial" w:eastAsia="HY중고딕" w:hAnsi="Arial" w:cs="Arial"/>
            <w:color w:val="0000FF"/>
            <w:kern w:val="0"/>
            <w:sz w:val="24"/>
            <w:szCs w:val="24"/>
            <w:u w:val="single"/>
            <w:shd w:val="clear" w:color="auto" w:fill="FFFFFF"/>
          </w:rPr>
          <w:t>ssheen@snu.ac.kr</w:t>
        </w:r>
      </w:hyperlink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Tel: 02-880-5810 (o)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Office Hours: Room 615, </w:t>
      </w:r>
      <w:r w:rsidR="00F318D1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Wed. 17:00-18:00 or b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y appointment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Teaching Assistant: </w:t>
      </w:r>
      <w:r w:rsidR="00E8717B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K</w:t>
      </w:r>
      <w:r w:rsidR="00E8717B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im</w:t>
      </w:r>
      <w:r w:rsidR="00DB7361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</w:t>
      </w:r>
      <w:r w:rsidR="00FB76DE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E8717B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Chae-youn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(Room 61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6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8B743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</w:t>
      </w: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E31240" w:rsidRDefault="00E312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E31240" w:rsidRPr="002C4513" w:rsidRDefault="00E31240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Course Objective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Default="002C451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This course is intended to discuss key security issues of East Asia. As an advanced seminar, the course will provide students with both a historical and theoretical framework to understand and analyze current security topics in East Asia.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Special attention will be given to the security situation of Northeast Asia and the national security strategy of the countries in the region.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first part of the course will look into the major wars in East Asia in the 19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and the early 20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centuries.</w:t>
      </w:r>
      <w:r w:rsidR="007D48B6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Second, t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he course will discuss current security issues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and national security strategies of six 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East Asian countries including:</w:t>
      </w:r>
      <w:r w:rsidR="007D48B6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The U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.S.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, China, Japan, Russia, North Korea and South Korea. Finally t</w:t>
      </w:r>
      <w:r w:rsidR="007D48B6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he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course will discuss three different approaches in analyzing today’s East Asian security situation: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realist, liberalist, and constructivist. (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This course is designed as an advanced </w:t>
      </w:r>
      <w:r w:rsidR="00041E96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Ph.D. 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level seminar course on East Asian security with in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-depth analysis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and discussions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. MA </w:t>
      </w:r>
      <w:r w:rsidR="000A0FD4">
        <w:rPr>
          <w:rFonts w:ascii="Arial" w:eastAsia="HY중고딕" w:hAnsi="Arial" w:cs="Arial" w:hint="eastAsia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students who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have </w:t>
      </w:r>
      <w:r w:rsidR="00FB76DE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taken ‘Understanding International Security’ as a prerequisite</w:t>
      </w:r>
      <w:r w:rsidR="000A0FD4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may be eligible for this course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)</w:t>
      </w:r>
      <w:r w:rsidR="000A0FD4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.</w:t>
      </w:r>
    </w:p>
    <w:p w:rsidR="00CD1933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D1933" w:rsidRPr="00CD1933" w:rsidRDefault="00CD1933" w:rsidP="00CD193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keepNext/>
        <w:shd w:val="clear" w:color="auto" w:fill="FFFFFF"/>
        <w:wordWrap/>
        <w:jc w:val="left"/>
        <w:textAlignment w:val="baseline"/>
        <w:outlineLvl w:val="0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Required Texts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바탕" w:eastAsia="바탕" w:hAnsi="바탕" w:cs="Arial" w:hint="eastAsia"/>
          <w:color w:val="000000"/>
          <w:kern w:val="0"/>
          <w:sz w:val="24"/>
          <w:szCs w:val="24"/>
          <w:shd w:val="clear" w:color="auto" w:fill="FFFFFF"/>
        </w:rPr>
        <w:t xml:space="preserve">•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S.C.M. Paine,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Sino-Japanese War of 1894-1895: Perceptions, Power and Primacy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G. John Ikenberry and Michael Mastanduno ed.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University Press, 2003).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T.J. Pempel,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Remapping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East Asia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(Ithaca: Cornell University Press, 2005).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J.J. Suh, Peter J. Katzenstein, and Allen Carlson,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(Stanford: Stanford University Press, 2004).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Pantheon Books, 1986).</w:t>
      </w:r>
    </w:p>
    <w:p w:rsidR="002C4513" w:rsidRPr="002C4513" w:rsidRDefault="00605759" w:rsidP="0060575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605759">
        <w:rPr>
          <w:rFonts w:ascii="바탕" w:eastAsia="바탕" w:hAnsi="바탕" w:cs="바탕" w:hint="eastAsia"/>
          <w:iCs/>
          <w:color w:val="000000"/>
          <w:kern w:val="0"/>
          <w:sz w:val="24"/>
          <w:szCs w:val="24"/>
          <w:shd w:val="clear" w:color="auto" w:fill="FFFFFF"/>
        </w:rPr>
        <w:lastRenderedPageBreak/>
        <w:t>•</w:t>
      </w:r>
      <w:r>
        <w:rPr>
          <w:rFonts w:ascii="Arial" w:eastAsia="HY중고딕" w:hAnsi="Arial" w:cs="Arial" w:hint="eastAsia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 W. Norton &amp; Company, 1999).</w:t>
      </w:r>
    </w:p>
    <w:p w:rsidR="004C522F" w:rsidRDefault="004C522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Course Requirements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Class participation (20%)</w:t>
      </w:r>
    </w:p>
    <w:p w:rsidR="002C4513" w:rsidRPr="002C4513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Group Presentation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(30%)</w:t>
      </w:r>
    </w:p>
    <w:p w:rsidR="002C4513" w:rsidRPr="002C4513" w:rsidRDefault="002C4513" w:rsidP="00B74981">
      <w:pPr>
        <w:numPr>
          <w:ilvl w:val="0"/>
          <w:numId w:val="2"/>
        </w:numPr>
        <w:shd w:val="clear" w:color="auto" w:fill="FFFFFF"/>
        <w:wordWrap/>
        <w:ind w:left="800" w:hanging="400"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Final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essay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(50%)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Guidelines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Good attendance and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active class participation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will be reflected in grade.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 xml:space="preserve">In their </w:t>
      </w:r>
      <w:r w:rsidR="002C4513" w:rsidRPr="002C4513">
        <w:rPr>
          <w:rFonts w:ascii="Arial" w:eastAsia="HY견명조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group presentation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, students would summarize the readings of each week and present a case for given discussion topics. The presentation should provide frank and detailed discussion of each issue related to East Asian security questions given by the lecturer.</w:t>
      </w:r>
    </w:p>
    <w:p w:rsidR="002C4513" w:rsidRPr="002C4513" w:rsidRDefault="002C4513" w:rsidP="002C4513">
      <w:pPr>
        <w:shd w:val="clear" w:color="auto" w:fill="FFFFFF"/>
        <w:wordWrap/>
        <w:ind w:left="8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Students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are required to write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 short policy paper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in which they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will discuss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challenge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,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problems</w:t>
      </w:r>
      <w:r w:rsidR="007D48B6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and policy options for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issues related to the 21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century East Asian security.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A16632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Students are always welcome to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ask the instructor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for clarification during or after class when confused. Yet, if you miss a class, please do not come to instructor for explanations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or lecture notes. You may contact other students for this.</w:t>
      </w:r>
    </w:p>
    <w:p w:rsidR="004923D0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</w:p>
    <w:p w:rsidR="004923D0" w:rsidRPr="004923D0" w:rsidRDefault="004923D0" w:rsidP="004923D0">
      <w:pPr>
        <w:shd w:val="clear" w:color="auto" w:fill="FFFFFF"/>
        <w:tabs>
          <w:tab w:val="num" w:pos="360"/>
        </w:tabs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4923D0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Students can use their own </w:t>
      </w:r>
      <w:r w:rsidRPr="00E535C8">
        <w:rPr>
          <w:rFonts w:ascii="Arial" w:eastAsia="HY중고딕" w:hAnsi="Arial" w:cs="Arial"/>
          <w:b/>
          <w:color w:val="000000"/>
          <w:kern w:val="0"/>
          <w:sz w:val="24"/>
          <w:szCs w:val="24"/>
          <w:shd w:val="clear" w:color="auto" w:fill="FFFFFF"/>
        </w:rPr>
        <w:t>laptops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for note taking</w:t>
      </w:r>
      <w:r w:rsidRPr="004923D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in 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class, </w:t>
      </w:r>
      <w:r w:rsidRPr="004923D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yet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web browsing, on-line chatting, and/or </w:t>
      </w:r>
      <w:r w:rsidRPr="004923D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other 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course-unrelated activities will NOT be allowed. </w:t>
      </w:r>
      <w:r w:rsidRPr="00E535C8">
        <w:rPr>
          <w:rFonts w:ascii="Arial" w:eastAsia="HY중고딕" w:hAnsi="Arial" w:cs="Arial"/>
          <w:b/>
          <w:color w:val="000000"/>
          <w:kern w:val="0"/>
          <w:sz w:val="24"/>
          <w:szCs w:val="24"/>
          <w:shd w:val="clear" w:color="auto" w:fill="FFFFFF"/>
        </w:rPr>
        <w:t>No cell phone use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(including phone call, texting message, and/or phone applications) will be permitted during the class. </w:t>
      </w:r>
      <w:r w:rsidRPr="004923D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Any violations will directly </w:t>
      </w:r>
      <w:r w:rsidRPr="004923D0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affect</w:t>
      </w:r>
      <w:r w:rsidRPr="004923D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attendance and participation grades.</w:t>
      </w:r>
    </w:p>
    <w:p w:rsidR="004923D0" w:rsidRPr="004923D0" w:rsidRDefault="004923D0" w:rsidP="00A1663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</w:p>
    <w:p w:rsidR="002C4513" w:rsidRPr="002C4513" w:rsidRDefault="00A16632" w:rsidP="00A1663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A16632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All students must exhibit professionalism in and out of classroom. Students are required to uphold an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honor code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regarding “academic standards, cheating, plagiarism, and the documentation of written work,” and be aware of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 serious</w:t>
      </w:r>
      <w:r w:rsidR="002C4513"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result in case of violation.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32"/>
          <w:szCs w:val="32"/>
        </w:rPr>
      </w:pPr>
    </w:p>
    <w:p w:rsidR="00090399" w:rsidRPr="00041E96" w:rsidRDefault="00090399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32"/>
          <w:szCs w:val="32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Class Schedule and Reading Assignments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CF1A34" w:rsidRDefault="00CF1A34" w:rsidP="00CF1A34">
      <w:pPr>
        <w:wordWrap/>
        <w:jc w:val="left"/>
        <w:rPr>
          <w:rFonts w:ascii="한컴바탕" w:eastAsia="굴림" w:hAnsi="굴림" w:cs="굴림"/>
          <w:szCs w:val="20"/>
        </w:rPr>
      </w:pPr>
      <w:r w:rsidRPr="00CF1A34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I.</w:t>
      </w:r>
      <w:r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C4513" w:rsidRPr="00CF1A34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Introduction</w:t>
      </w:r>
      <w:r w:rsidR="002C4513" w:rsidRPr="00CF1A34">
        <w:rPr>
          <w:rFonts w:ascii="한컴바탕" w:eastAsia="HY중고딕" w:hAnsi="굴림" w:cs="굴림"/>
          <w:b/>
          <w:bCs/>
          <w:sz w:val="24"/>
          <w:szCs w:val="24"/>
          <w:shd w:val="clear" w:color="auto" w:fill="FFFFFF"/>
        </w:rPr>
        <w:t xml:space="preserve"> </w:t>
      </w:r>
      <w:r w:rsidR="002C4513" w:rsidRPr="00CF1A34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 xml:space="preserve">(March </w:t>
      </w:r>
      <w:r w:rsidR="00E8717B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4</w:t>
      </w:r>
      <w:r w:rsidR="002C4513" w:rsidRPr="00CF1A34">
        <w:rPr>
          <w:rFonts w:ascii="Arial" w:eastAsia="HY중고딕" w:hAnsi="Arial" w:cs="Arial"/>
          <w:b/>
          <w:bCs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Will there be a war in East Asia?</w:t>
      </w: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Where? And When?</w:t>
      </w: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How to prevent/prepare?</w:t>
      </w:r>
    </w:p>
    <w:p w:rsidR="002C4513" w:rsidRPr="002C4513" w:rsidRDefault="002C4513" w:rsidP="00B74981">
      <w:pPr>
        <w:numPr>
          <w:ilvl w:val="1"/>
          <w:numId w:val="1"/>
        </w:numPr>
        <w:shd w:val="clear" w:color="auto" w:fill="FFFFFF"/>
        <w:wordWrap/>
        <w:ind w:left="1440"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Which national strategy?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PART ONE: EARLY MODERN WARS IN EAST ASIA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II.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 Opium Wars</w:t>
      </w:r>
      <w:r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1839-43, 1856-60 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(March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2C4513"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East meets the West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Sino-British conflict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China’s response to the West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Readings: 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Jonathan Spence,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Search for Modern China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 Norton &amp; Co, 2000), pp. 117-193.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Ssu-yu Teng and John King Fairbank,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China’s Response to the West, A Documentary Survey, 1839-1923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(Cambridge: Harvard University Press), pp. 17-36. 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Hsin-pao Chang,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Commissioner Lin and the Opium War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and Co., 1964), pp. 189-230.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710"/>
          <w:tab w:val="center" w:pos="4320"/>
          <w:tab w:val="right" w:pos="864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III. The Sino-Japanese War, 1894-</w:t>
      </w:r>
      <w:r w:rsidR="00CF1A34">
        <w:rPr>
          <w:rFonts w:ascii="Arial" w:eastAsia="바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5 (March </w:t>
      </w:r>
      <w:r w:rsidR="00FB76DE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E8717B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China and Japan in the late 19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Century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reversal of the balance of power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The clash of two orders</w:t>
      </w:r>
    </w:p>
    <w:p w:rsidR="002C4513" w:rsidRPr="002C4513" w:rsidRDefault="002C4513" w:rsidP="002C4513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Rising Japan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S.C.M. Paine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, The Sino-Japanese War of 1894-1895: Perceptions, Power and Primacy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(New York: Cambridge University Press).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Jonathan Spence, pp. 194-262.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Peter Duus,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(Berkeley: University of California Press, 1995), pp. 1-168.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FA396F" w:rsidRPr="002C4513" w:rsidRDefault="00FA396F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IV. 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 Russo-Japanese War, 1904-</w:t>
      </w:r>
      <w:r w:rsidR="00CF1A34">
        <w:rPr>
          <w:rFonts w:ascii="Arial" w:eastAsia="바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0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 (</w:t>
      </w:r>
      <w:r w:rsidR="00E8717B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April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E8717B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Russians and Japanese in Korea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Portsmouth Treaty and Roosevelt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U.S.-Japan relations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in the early 20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century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Korea, the prize of imperial competition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Peter Duus,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Abacus and the Sword: The Japanese Penetration of Korea, 1895-1910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(Berkeley: University of California Press, 1995), pp. 169-244. 397-423.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Raymond A. Esthus,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Theodore Roosevelt and Japan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(Seattle: University of Washington Press, 1966), pp. 3-127.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Peter Duus, Ramon H. Myers,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and Mark R. Peattie,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Japanese Informal Empire in China, 1895-1937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(Princeton: Princeton University Press, 1989), introduction, and pp. 101-157, 431-438.</w:t>
      </w:r>
    </w:p>
    <w:p w:rsidR="002C4513" w:rsidRPr="002C4513" w:rsidRDefault="00530FD7" w:rsidP="00343090">
      <w:pPr>
        <w:shd w:val="clear" w:color="auto" w:fill="FFFFFF"/>
        <w:tabs>
          <w:tab w:val="left" w:pos="284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“First Impression of the Japanese Army”,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A Staff Officer’s Scrap-Books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, pp. 1-35.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284"/>
          <w:tab w:val="left" w:pos="426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V. The Pacific War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April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8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Japan’s </w:t>
      </w:r>
      <w:r w:rsidR="00090399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ambition and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over expansion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America at war</w:t>
      </w:r>
      <w:r w:rsidR="00090399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with the rising Sun 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Collision in the Pacific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Japan, embracing defeat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:</w:t>
      </w:r>
      <w:r w:rsidRPr="002C4513">
        <w:rPr>
          <w:rFonts w:ascii="한컴바탕" w:eastAsia="바탕" w:hAnsi="굴림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Walter LaFeber,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Clash: U.S.-Japanese Relations throughout History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&amp; Company, 1997), pp. 128-256.</w:t>
      </w:r>
    </w:p>
    <w:p w:rsidR="00C0554E" w:rsidRPr="00B019F7" w:rsidRDefault="00C0554E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B019F7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B019F7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B019F7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S.C.M. Paine, </w:t>
      </w:r>
      <w:r w:rsidRPr="00B019F7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Wars for Asia 1911-1949</w:t>
      </w:r>
      <w:r w:rsidRPr="00B019F7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B019F7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(Cambridge University Press, 2012), pp. 3-48, 171-222.</w:t>
      </w:r>
    </w:p>
    <w:p w:rsidR="00B019F7" w:rsidRPr="00C0554E" w:rsidRDefault="00B019F7" w:rsidP="00C0554E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0554E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0554E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Liu Xing,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“How History Created its own Dramas: A Study of John Dewey’s Experiences in his 1919 Visits in Japan and China,” </w:t>
      </w:r>
      <w:r w:rsidRPr="00B019F7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The Journal of Northeast Asian History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Vol. 13, No. 2 (Winter 2016), </w:t>
      </w:r>
      <w:r w:rsidRPr="00C0554E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pp.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9-31.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John W. Dower,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Embracing Defeat: Japan in the Wake of World War II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(New York: W. W. Norton &amp; Company, 1999), pp. 19-84, 203-521. 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War without Mercy: Race &amp; Power in the Pacific War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Pantheon Books, 1986), pp. 3-32, 262-317.</w:t>
      </w:r>
    </w:p>
    <w:p w:rsidR="0035784D" w:rsidRDefault="00530FD7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“The Bombed: Hiroshima and Nagasaki in Japanese Memory, “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in Philip West, Steven I. Levine, Jackie Hiltz, eds.,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America’s Wars in Asia: A Cultural Approach to History and Memory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(Armonk, NY: M.E. Sharpe, 1998) pp. 27-48. </w:t>
      </w:r>
    </w:p>
    <w:p w:rsidR="005B61AB" w:rsidRPr="00D93279" w:rsidRDefault="0035784D" w:rsidP="0035784D">
      <w:pPr>
        <w:shd w:val="clear" w:color="auto" w:fill="FFFFFF"/>
        <w:wordWrap/>
        <w:jc w:val="left"/>
        <w:textAlignment w:val="baseline"/>
        <w:rPr>
          <w:rStyle w:val="journaltitle"/>
          <w:rFonts w:ascii="Arial" w:hAnsi="Arial" w:cs="Arial"/>
          <w:sz w:val="24"/>
          <w:szCs w:val="24"/>
          <w:lang w:val="en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5B61AB" w:rsidRPr="0035784D">
        <w:rPr>
          <w:rFonts w:ascii="Arial" w:eastAsia="바탕" w:hAnsi="Arial" w:cs="Arial"/>
          <w:sz w:val="24"/>
          <w:szCs w:val="24"/>
        </w:rPr>
        <w:t>Claudia Schneider, “</w:t>
      </w:r>
      <w:r w:rsidR="005B61AB" w:rsidRPr="0035784D">
        <w:rPr>
          <w:rFonts w:ascii="Arial" w:hAnsi="Arial" w:cs="Arial"/>
          <w:sz w:val="24"/>
          <w:szCs w:val="24"/>
          <w:lang w:val="en"/>
        </w:rPr>
        <w:t xml:space="preserve">The Japanese History Textbook Controversy in East Asian Perspective,” </w:t>
      </w:r>
      <w:r w:rsidR="005B61AB" w:rsidRPr="0035784D">
        <w:rPr>
          <w:rStyle w:val="journaltitle"/>
          <w:rFonts w:ascii="Arial" w:hAnsi="Arial" w:cs="Arial"/>
          <w:i/>
          <w:sz w:val="24"/>
          <w:szCs w:val="24"/>
          <w:lang w:val="en"/>
        </w:rPr>
        <w:t>Annals of the American Academy of Political and Social Science</w:t>
      </w:r>
      <w:r w:rsidR="005B61AB" w:rsidRPr="0035784D">
        <w:rPr>
          <w:rStyle w:val="journaltitle"/>
          <w:rFonts w:ascii="Arial" w:hAnsi="Arial" w:cs="Arial"/>
          <w:sz w:val="24"/>
          <w:szCs w:val="24"/>
          <w:lang w:val="en"/>
        </w:rPr>
        <w:t xml:space="preserve">, Vol. </w:t>
      </w:r>
      <w:r w:rsidR="005B61AB" w:rsidRPr="00D93279">
        <w:rPr>
          <w:rStyle w:val="journaltitle"/>
          <w:rFonts w:ascii="Arial" w:hAnsi="Arial" w:cs="Arial"/>
          <w:sz w:val="24"/>
          <w:szCs w:val="24"/>
          <w:lang w:val="en"/>
        </w:rPr>
        <w:t>617, (May 2008), pp. 107-122</w:t>
      </w:r>
      <w:r w:rsidR="005B61AB" w:rsidRPr="00D93279">
        <w:rPr>
          <w:rStyle w:val="journaltitle"/>
          <w:rFonts w:ascii="Arial" w:hAnsi="Arial" w:cs="Arial" w:hint="eastAsia"/>
          <w:sz w:val="24"/>
          <w:szCs w:val="24"/>
          <w:lang w:val="en"/>
        </w:rPr>
        <w:t>.</w:t>
      </w:r>
    </w:p>
    <w:p w:rsidR="00416D28" w:rsidRPr="00D93279" w:rsidRDefault="00416D28" w:rsidP="00416D28">
      <w:pPr>
        <w:rPr>
          <w:rFonts w:ascii="Arial" w:eastAsia="Code" w:hAnsi="Arial" w:cs="Arial"/>
          <w:sz w:val="24"/>
          <w:szCs w:val="24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hAnsi="Arial" w:cs="Arial"/>
          <w:sz w:val="24"/>
          <w:szCs w:val="24"/>
        </w:rPr>
        <w:t>Kimie Hara,</w:t>
      </w:r>
      <w:r w:rsidRPr="00D93279">
        <w:rPr>
          <w:rFonts w:ascii="Arial" w:eastAsia="Code" w:hAnsi="Arial" w:cs="Arial"/>
          <w:sz w:val="24"/>
          <w:szCs w:val="24"/>
        </w:rPr>
        <w:t xml:space="preserve"> “Years from San Francisco: Re-Examining the Peace Treaty and Japan's Territorial Problems,” </w:t>
      </w:r>
      <w:r w:rsidRPr="00D93279">
        <w:rPr>
          <w:rFonts w:ascii="Arial" w:eastAsia="Code" w:hAnsi="Arial" w:cs="Arial"/>
          <w:sz w:val="24"/>
          <w:szCs w:val="24"/>
          <w:u w:val="single"/>
        </w:rPr>
        <w:t>Pacific Affairs</w:t>
      </w:r>
      <w:r w:rsidRPr="00D93279">
        <w:rPr>
          <w:rFonts w:ascii="Arial" w:eastAsia="Code" w:hAnsi="Arial" w:cs="Arial"/>
          <w:sz w:val="24"/>
          <w:szCs w:val="24"/>
        </w:rPr>
        <w:t>, Vol. 74, No. 3 (Autumn 2001), pp. 361-382.</w:t>
      </w:r>
    </w:p>
    <w:p w:rsidR="00416D28" w:rsidRPr="00D93279" w:rsidRDefault="00416D28" w:rsidP="0035784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5B61AB" w:rsidRPr="00D93279" w:rsidRDefault="005B61AB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PART TWO: NSS OF KEY COUNTRIES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VI. The U.S.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(April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tabs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US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Pe</w:t>
      </w:r>
      <w:r w:rsidR="00DC016B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a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ceful Decline or Re-bounce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New threat, old power politics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Engage or disengage </w:t>
      </w:r>
    </w:p>
    <w:p w:rsidR="002C4513" w:rsidRPr="002C4513" w:rsidRDefault="00343090" w:rsidP="00343090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90399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From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Asia Pivot </w:t>
      </w:r>
      <w:r w:rsidR="00090399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to America First</w:t>
      </w:r>
    </w:p>
    <w:p w:rsidR="002C4513" w:rsidRPr="002C4513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:</w:t>
      </w:r>
      <w:r w:rsidRPr="002C4513">
        <w:rPr>
          <w:rFonts w:ascii="한컴바탕" w:eastAsia="바탕" w:hAnsi="굴림" w:cs="굴림"/>
          <w:color w:val="00000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</w:p>
    <w:p w:rsidR="002C4513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White House, </w:t>
      </w:r>
      <w:r w:rsidR="00D75E6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</w:t>
      </w:r>
      <w:r w:rsidR="00126B74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February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201</w:t>
      </w:r>
      <w:r w:rsidR="00D75E6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5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</w:t>
      </w:r>
      <w:r w:rsidR="00126B74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hyperlink r:id="rId9" w:history="1">
        <w:r w:rsidR="00E8717B" w:rsidRPr="00B9054B">
          <w:rPr>
            <w:rStyle w:val="a7"/>
            <w:rFonts w:ascii="Arial" w:eastAsia="HY중고딕" w:hAnsi="Arial" w:cs="Arial"/>
            <w:kern w:val="0"/>
            <w:sz w:val="24"/>
            <w:szCs w:val="24"/>
            <w:shd w:val="clear" w:color="auto" w:fill="FFFFFF"/>
          </w:rPr>
          <w:t>https://www.whitehouse.gov/sites/default/files/docs/2015_national_security_strategy.pdf</w:t>
        </w:r>
      </w:hyperlink>
    </w:p>
    <w:p w:rsidR="00D75E69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D75E69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D75E69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D75E69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The White House, </w:t>
      </w:r>
      <w:r w:rsidRPr="00D75E69">
        <w:rPr>
          <w:rFonts w:ascii="Arial" w:eastAsia="HY중고딕" w:hAnsi="Arial" w:cs="Arial"/>
          <w:i/>
          <w:iCs/>
          <w:color w:val="FF0000"/>
          <w:kern w:val="0"/>
          <w:sz w:val="24"/>
          <w:szCs w:val="24"/>
          <w:shd w:val="clear" w:color="auto" w:fill="FFFFFF"/>
        </w:rPr>
        <w:t>National Security Strategy of the United States of America</w:t>
      </w:r>
      <w:r w:rsidRPr="00D75E69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(December 2017)</w:t>
      </w:r>
    </w:p>
    <w:p w:rsidR="00023950" w:rsidRPr="00D75E69" w:rsidRDefault="00023950" w:rsidP="00D75E69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  <w:r w:rsidRPr="00D75E69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D75E69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Daniel Coats, </w:t>
      </w:r>
      <w:r w:rsidRPr="00023950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Worldwide Threat Assessment of the US Intelligence Community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(January 29, 2019) </w:t>
      </w:r>
      <w:hyperlink r:id="rId10" w:history="1">
        <w:r w:rsidRPr="008E7CE2">
          <w:rPr>
            <w:rStyle w:val="a7"/>
            <w:rFonts w:ascii="Arial" w:eastAsia="HY중고딕" w:hAnsi="Arial" w:cs="Arial"/>
            <w:kern w:val="0"/>
            <w:sz w:val="24"/>
            <w:szCs w:val="24"/>
            <w:shd w:val="clear" w:color="auto" w:fill="FFFFFF"/>
          </w:rPr>
          <w:t>https://www.intelligence.senate.gov/sites/default/files/documents/os-dcoats-012919.pdf</w:t>
        </w:r>
      </w:hyperlink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343090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Department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of Defense, “Sustaining US Global Leadership: Priorities for 21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Century Defense, “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(January 2012) </w:t>
      </w:r>
    </w:p>
    <w:p w:rsidR="002C4513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Hillary Clinton, "America's Pacific Century,"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Policy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, (November 2011).</w:t>
      </w:r>
    </w:p>
    <w:p w:rsidR="00DC016B" w:rsidRPr="002C4513" w:rsidRDefault="00DC016B" w:rsidP="00DC016B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Joseph Nye, “The Future of American Power,”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Affairs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89, No. 6 (November/December 2010), pp. 2-12.</w:t>
      </w:r>
    </w:p>
    <w:p w:rsidR="00DC016B" w:rsidRDefault="00DC016B" w:rsidP="00DC016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Victor D. Cha, “Powerplay Origins of the US Alliance System in Asia,”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34, No. 3 (Winter 2009/10), pp. 158-196</w:t>
      </w:r>
    </w:p>
    <w:p w:rsidR="00DC016B" w:rsidRDefault="00DC016B" w:rsidP="00DC016B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Christopher Layne, “The Waning of US Hegemony - Myth or Reality?”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33, No. 2 (Summer 2009), pp. 147-172.</w:t>
      </w:r>
    </w:p>
    <w:p w:rsidR="003C1523" w:rsidRPr="002C4513" w:rsidRDefault="003C1523" w:rsidP="003C152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Michael Beckley, “China’s Century?: Why America’s Edge Will Endure,”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 36, No. 3 (Winter 2011/2012)</w:t>
      </w:r>
    </w:p>
    <w:p w:rsidR="003C1523" w:rsidRPr="002C4513" w:rsidRDefault="003C1523" w:rsidP="003C152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Joseph Nye, “Our Pacific Predicament, “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American Interest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(March/April 2013)</w:t>
      </w:r>
    </w:p>
    <w:p w:rsidR="002C4513" w:rsidRDefault="00530FD7" w:rsidP="0034309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Ashley Tellis, “Balancing without Containment: A US Strategy for Confronting China’s Rise,”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Washington Quarterly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36, No. 4 (Autumn 2013), 109-124.</w:t>
      </w:r>
    </w:p>
    <w:p w:rsidR="00D75E69" w:rsidRPr="00D75E69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bCs/>
          <w:color w:val="FF0000"/>
          <w:kern w:val="0"/>
          <w:sz w:val="24"/>
          <w:szCs w:val="24"/>
        </w:rPr>
      </w:pPr>
      <w:r w:rsidRPr="00D75E69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D75E69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D75E69">
        <w:rPr>
          <w:rFonts w:ascii="Arial" w:eastAsia="굴림" w:hAnsi="Arial" w:cs="Arial"/>
          <w:bCs/>
          <w:color w:val="FF0000"/>
          <w:kern w:val="0"/>
          <w:sz w:val="24"/>
          <w:szCs w:val="24"/>
        </w:rPr>
        <w:t>Remarks by Vice President Pence on the Administration’s Policy Toward China</w:t>
      </w:r>
    </w:p>
    <w:p w:rsidR="00D75E69" w:rsidRDefault="00D75E69" w:rsidP="00D75E69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FF0000"/>
          <w:kern w:val="0"/>
          <w:sz w:val="24"/>
          <w:szCs w:val="24"/>
        </w:rPr>
      </w:pPr>
      <w:r w:rsidRPr="00D75E69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(October 4, 2018), The Hudson Institute, Washington, D.C. </w:t>
      </w:r>
      <w:hyperlink r:id="rId11" w:history="1">
        <w:r w:rsidRPr="00D75E69">
          <w:rPr>
            <w:rStyle w:val="a7"/>
            <w:rFonts w:ascii="Arial" w:eastAsia="굴림" w:hAnsi="Arial" w:cs="Arial"/>
            <w:color w:val="FF0000"/>
            <w:kern w:val="0"/>
            <w:sz w:val="24"/>
            <w:szCs w:val="24"/>
          </w:rPr>
          <w:t>https://www.whitehouse.gov/briefings-statements/remarks-vice-president-pence-administrations-policy-toward-china/</w:t>
        </w:r>
      </w:hyperlink>
      <w:r w:rsidRPr="00D75E69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</w:t>
      </w:r>
    </w:p>
    <w:p w:rsidR="006729A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FF0000"/>
          <w:kern w:val="0"/>
          <w:sz w:val="24"/>
          <w:szCs w:val="24"/>
        </w:rPr>
      </w:pPr>
      <w:r w:rsidRPr="006729A6">
        <w:rPr>
          <w:rFonts w:ascii="Arial" w:eastAsia="굴림" w:hAnsi="Arial" w:cs="Arial" w:hint="eastAsia"/>
          <w:color w:val="FF0000"/>
          <w:kern w:val="0"/>
          <w:sz w:val="24"/>
          <w:szCs w:val="24"/>
        </w:rPr>
        <w:t>•</w:t>
      </w:r>
      <w:r w:rsidRPr="006729A6">
        <w:rPr>
          <w:rFonts w:ascii="Arial" w:eastAsia="굴림" w:hAnsi="Arial" w:cs="Arial" w:hint="eastAsia"/>
          <w:color w:val="FF0000"/>
          <w:kern w:val="0"/>
          <w:sz w:val="24"/>
          <w:szCs w:val="24"/>
        </w:rPr>
        <w:t xml:space="preserve"> </w:t>
      </w:r>
      <w:r w:rsidRPr="006729A6">
        <w:rPr>
          <w:rFonts w:ascii="Arial" w:eastAsia="굴림" w:hAnsi="Arial" w:cs="Arial"/>
          <w:color w:val="FF0000"/>
          <w:kern w:val="0"/>
          <w:sz w:val="24"/>
          <w:szCs w:val="24"/>
        </w:rPr>
        <w:t>Michael D. Swaine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>, “</w:t>
      </w:r>
      <w:r w:rsidRPr="006729A6">
        <w:rPr>
          <w:rFonts w:ascii="Arial" w:eastAsia="굴림" w:hAnsi="Arial" w:cs="Arial"/>
          <w:color w:val="FF0000"/>
          <w:kern w:val="0"/>
          <w:sz w:val="24"/>
          <w:szCs w:val="24"/>
        </w:rPr>
        <w:t>Creating an Unstable Asia: the U.S. “Free and Open Indo-Pacific” Strategy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,” Foreign Affairs, </w:t>
      </w:r>
      <w:r w:rsidRPr="006729A6">
        <w:rPr>
          <w:rFonts w:ascii="Arial" w:eastAsia="굴림" w:hAnsi="Arial" w:cs="Arial"/>
          <w:color w:val="FF0000"/>
          <w:kern w:val="0"/>
          <w:sz w:val="24"/>
          <w:szCs w:val="24"/>
        </w:rPr>
        <w:t>MARCH 02, 2018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</w:t>
      </w:r>
      <w:hyperlink r:id="rId12" w:history="1">
        <w:r w:rsidRPr="008E7CE2">
          <w:rPr>
            <w:rStyle w:val="a7"/>
            <w:rFonts w:ascii="Arial" w:eastAsia="굴림" w:hAnsi="Arial" w:cs="Arial"/>
            <w:kern w:val="0"/>
            <w:sz w:val="24"/>
            <w:szCs w:val="24"/>
          </w:rPr>
          <w:t>https://carnegieendowment.org/2018/03/02/creating-unstable-asia-u.s.-free-and-open-indo-pacific-strategy-pub-75720</w:t>
        </w:r>
      </w:hyperlink>
      <w:r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</w:t>
      </w:r>
    </w:p>
    <w:p w:rsidR="00114E2A" w:rsidRPr="006729A6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FF0000"/>
          <w:kern w:val="0"/>
          <w:sz w:val="24"/>
          <w:szCs w:val="24"/>
        </w:rPr>
      </w:pPr>
      <w:r w:rsidRPr="00114E2A">
        <w:rPr>
          <w:rFonts w:ascii="Arial" w:eastAsia="굴림" w:hAnsi="Arial" w:cs="Arial" w:hint="eastAsia"/>
          <w:color w:val="FF0000"/>
          <w:kern w:val="0"/>
          <w:sz w:val="24"/>
          <w:szCs w:val="24"/>
        </w:rPr>
        <w:t>•</w:t>
      </w:r>
      <w:r w:rsidRPr="00114E2A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Patrick Porter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>,</w:t>
      </w:r>
      <w:r w:rsidRPr="00114E2A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>“</w:t>
      </w:r>
      <w:r w:rsidRPr="00114E2A">
        <w:rPr>
          <w:rFonts w:ascii="Arial" w:eastAsia="굴림" w:hAnsi="Arial" w:cs="Arial"/>
          <w:color w:val="FF0000"/>
          <w:kern w:val="0"/>
          <w:sz w:val="24"/>
          <w:szCs w:val="24"/>
        </w:rPr>
        <w:t>Why America's Grand Strategy Has Not Changed: Power, Habit, and the U.S. Foreign Policy Establishment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” </w:t>
      </w:r>
      <w:r w:rsidRPr="00114E2A">
        <w:rPr>
          <w:rFonts w:ascii="Arial" w:eastAsia="굴림" w:hAnsi="Arial" w:cs="Arial"/>
          <w:i/>
          <w:color w:val="FF0000"/>
          <w:kern w:val="0"/>
          <w:sz w:val="24"/>
          <w:szCs w:val="24"/>
        </w:rPr>
        <w:t>International Security</w:t>
      </w:r>
      <w:r w:rsidRPr="00114E2A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Spring 2018, Vol. 42, No. 04, pp. 9–46</w:t>
      </w:r>
      <w:r>
        <w:rPr>
          <w:rFonts w:ascii="Arial" w:eastAsia="굴림" w:hAnsi="Arial" w:cs="Arial"/>
          <w:color w:val="FF0000"/>
          <w:kern w:val="0"/>
          <w:sz w:val="24"/>
          <w:szCs w:val="24"/>
        </w:rPr>
        <w:t>.</w:t>
      </w:r>
    </w:p>
    <w:p w:rsidR="002C4513" w:rsidRPr="002C4513" w:rsidRDefault="00530FD7" w:rsidP="00343090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343090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Patrick Tyler,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A Great Wall: Six Presidents and China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(New York: A Century Foundation Book, 1999), pp. 3-179.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VII. China (April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22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China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Peaceful Rise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Threat or stakeholder?</w:t>
      </w:r>
    </w:p>
    <w:p w:rsid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Coping with the U.S.</w:t>
      </w:r>
    </w:p>
    <w:p w:rsidR="006D4BDD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FB5702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The State Council Information Office of the PRC, “China’s Military Strategy,”</w:t>
      </w:r>
      <w:r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Chinese Ministry of Defense, May 2015</w:t>
      </w:r>
    </w:p>
    <w:p w:rsidR="00D2475B" w:rsidRPr="004B4361" w:rsidRDefault="004B4361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  <w:r w:rsidRPr="004B4361">
        <w:rPr>
          <w:rFonts w:ascii="바탕" w:eastAsia="HY견명조" w:hAnsi="바탕" w:cs="바탕"/>
          <w:color w:val="FF0000"/>
          <w:kern w:val="0"/>
          <w:sz w:val="24"/>
          <w:szCs w:val="24"/>
          <w:shd w:val="clear" w:color="auto" w:fill="FFFFFF"/>
        </w:rPr>
        <w:t>•</w:t>
      </w:r>
      <w:r w:rsidRPr="004B4361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 xml:space="preserve"> The State Council Informational Office of PRC, </w:t>
      </w:r>
      <w:r w:rsidR="00D2475B" w:rsidRPr="004B4361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>China</w:t>
      </w:r>
      <w:r w:rsidR="00D2475B" w:rsidRPr="004B4361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’s Policies on Asia Pacific Security Cooperation</w:t>
      </w:r>
      <w:r w:rsidRPr="004B4361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 xml:space="preserve"> (Jan. 11, 2017) </w:t>
      </w:r>
      <w:hyperlink r:id="rId13" w:history="1">
        <w:r w:rsidRPr="00FD6446">
          <w:rPr>
            <w:rStyle w:val="a7"/>
            <w:rFonts w:ascii="Arial" w:eastAsia="HY견명조" w:hAnsi="Arial" w:cs="Arial"/>
            <w:kern w:val="0"/>
            <w:sz w:val="24"/>
            <w:szCs w:val="24"/>
            <w:shd w:val="clear" w:color="auto" w:fill="FFFFFF"/>
          </w:rPr>
          <w:t>http://www.scio.gov.cn/zfbps/32832/Document/1539908/1539908.htm</w:t>
        </w:r>
      </w:hyperlink>
      <w:r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Zheng Bijian, “China’s Peaceful Rise to Great Power Status,”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Affairs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84, No. 5, September/October 2005.</w:t>
      </w:r>
    </w:p>
    <w:p w:rsidR="00FB5702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Wang Jisi, “China’s Search for Grand Strategy,”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Foreign Affairs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Vol. 90, No. 2 (March/April 2011), pp. 68-79.</w:t>
      </w:r>
    </w:p>
    <w:p w:rsidR="00FB5702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Michael D. Swaine, “China’s Assertive Behavior - Part One: On ‘Core Interests’.”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China Leadership Monitor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No. 34, Carnegie Endowment for International Peace (Winter 2011)</w:t>
      </w:r>
    </w:p>
    <w:p w:rsidR="006729A6" w:rsidRPr="006729A6" w:rsidRDefault="006729A6" w:rsidP="006729A6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6729A6">
        <w:rPr>
          <w:rFonts w:ascii="Arial" w:eastAsia="굴림" w:hAnsi="Arial" w:cs="Arial" w:hint="eastAsia"/>
          <w:color w:val="FF0000"/>
          <w:kern w:val="0"/>
          <w:sz w:val="24"/>
          <w:szCs w:val="24"/>
        </w:rPr>
        <w:t>•</w:t>
      </w:r>
      <w:r w:rsidRPr="006729A6">
        <w:rPr>
          <w:rFonts w:ascii="Arial" w:eastAsia="굴림" w:hAnsi="Arial" w:cs="Arial" w:hint="eastAsia"/>
          <w:color w:val="FF0000"/>
          <w:kern w:val="0"/>
          <w:sz w:val="24"/>
          <w:szCs w:val="24"/>
        </w:rPr>
        <w:t xml:space="preserve"> </w:t>
      </w:r>
      <w:r w:rsidRPr="006729A6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Michael D. Swaine, “Chinese Views on the U.S. National Security and National Defense Strategies,” MAY 01, 2018, CHINA LEADERSHIP MONITOR </w:t>
      </w:r>
      <w:hyperlink r:id="rId14" w:history="1">
        <w:r w:rsidRPr="006729A6">
          <w:rPr>
            <w:rStyle w:val="a7"/>
            <w:rFonts w:ascii="Arial" w:eastAsia="굴림" w:hAnsi="Arial" w:cs="Arial"/>
            <w:color w:val="FF0000"/>
            <w:kern w:val="0"/>
            <w:sz w:val="24"/>
            <w:szCs w:val="24"/>
          </w:rPr>
          <w:t>https://carnegieendowment.org/2018/05/01/chinese-views-on-u.s.-national-security-and-national-defense-strategies-pub-76226</w:t>
        </w:r>
      </w:hyperlink>
      <w:r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</w:p>
    <w:p w:rsidR="00FB5702" w:rsidRDefault="00FB5702" w:rsidP="00FB5702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Michael D. Swaine, “Xi Jinping’s Address to the Central Conference on Work Relating to Foreign Affairs: Assessing and Advancing Major-Power Diplomacy with Chinese Characteristics,”</w:t>
      </w:r>
      <w:r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China Leadership Monitor, no.46.</w:t>
      </w:r>
    </w:p>
    <w:p w:rsidR="00C87DE3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</w:pPr>
      <w:r w:rsidRPr="00C87DE3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87DE3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C87DE3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 xml:space="preserve">Michael D. Swaine, “Chinese Views of Foreign Policy in the 19th Party Congress,” JANUARY 11, 2018, CHINA LEADERSHIP MONITOR </w:t>
      </w:r>
      <w:hyperlink r:id="rId15" w:history="1">
        <w:r w:rsidRPr="00C87DE3">
          <w:rPr>
            <w:rStyle w:val="a7"/>
            <w:rFonts w:ascii="Arial" w:eastAsia="HY견명조" w:hAnsi="Arial" w:cs="Arial"/>
            <w:color w:val="FF0000"/>
            <w:kern w:val="0"/>
            <w:sz w:val="24"/>
            <w:szCs w:val="24"/>
            <w:shd w:val="clear" w:color="auto" w:fill="FFFFFF"/>
          </w:rPr>
          <w:t>https://carnegieendowment.org/2018/01/11/chinese-views-of-foreign-policy-in-19th-party-congress-pub-75240</w:t>
        </w:r>
      </w:hyperlink>
      <w:r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E82E92" w:rsidRDefault="00E82E92" w:rsidP="00C87DE3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87DE3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87DE3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 xml:space="preserve">David Shambaugh, </w:t>
      </w:r>
      <w:r>
        <w:rPr>
          <w:rFonts w:ascii="Arial" w:eastAsia="HY견명조" w:hAnsi="Arial" w:cs="Arial"/>
          <w:i/>
          <w:color w:val="FF0000"/>
          <w:kern w:val="0"/>
          <w:sz w:val="24"/>
          <w:szCs w:val="24"/>
          <w:shd w:val="clear" w:color="auto" w:fill="FFFFFF"/>
        </w:rPr>
        <w:t>China’s Future</w:t>
      </w:r>
      <w:r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 xml:space="preserve"> (Polity, 2016), Ch.1 and 5, pp.1-20, 137-172.</w:t>
      </w:r>
    </w:p>
    <w:p w:rsidR="00E82E92" w:rsidRPr="002C4513" w:rsidRDefault="00E82E92" w:rsidP="00E82E9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Robert G. Sutter,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China’s Rise in Asia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(Lanham: Rowman &amp; Littlefield Publishers, Inc, 2005), pp. 1-75.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Yan Xuetong, “The Instability of China-US Relations,”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3, 2010, pp. 263-292.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Alastair Iain Johnston, “Stability and Instability in Sino-US Relations: A Response to Yan Xuetong’s Superficial Friendship Theory,”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4, 2011, pp. 5-29.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M. Taylor Fravel and Evan S. Medeiros, “China’s Search for Assured Retaliation: The Evolution of Chinese Nuclear Strategy and Force Structure”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 35, No. 2 (Fall 2010), pp. 48-87.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Denny Roy, “Japan and China”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 Univ. Press, 2013), pp. 81-102.</w:t>
      </w:r>
    </w:p>
    <w:p w:rsidR="003D10AF" w:rsidRPr="00D93279" w:rsidRDefault="003D10AF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/>
          <w:sz w:val="24"/>
          <w:szCs w:val="24"/>
        </w:rPr>
        <w:t>International Crisis Group, “</w:t>
      </w:r>
      <w:r w:rsidRPr="00D93279">
        <w:rPr>
          <w:rFonts w:ascii="Arial" w:eastAsia="바탕" w:hAnsi="Arial" w:cs="Arial" w:hint="eastAsia"/>
          <w:sz w:val="24"/>
          <w:szCs w:val="24"/>
        </w:rPr>
        <w:t>Stirring up the South China Sea (III): A Fleeting Opportunity for Calm,</w:t>
      </w:r>
      <w:r w:rsidRPr="00D93279">
        <w:rPr>
          <w:rFonts w:ascii="Arial" w:eastAsia="바탕" w:hAnsi="Arial" w:cs="Arial"/>
          <w:sz w:val="24"/>
          <w:szCs w:val="24"/>
        </w:rPr>
        <w:t>”</w:t>
      </w:r>
      <w:r w:rsidRPr="00D93279">
        <w:rPr>
          <w:rFonts w:ascii="Arial" w:eastAsia="바탕" w:hAnsi="Arial" w:cs="Arial" w:hint="eastAsia"/>
          <w:sz w:val="24"/>
          <w:szCs w:val="24"/>
        </w:rPr>
        <w:t xml:space="preserve"> </w:t>
      </w:r>
      <w:r w:rsidRPr="00D93279">
        <w:rPr>
          <w:rFonts w:ascii="Arial" w:eastAsia="바탕" w:hAnsi="Arial" w:cs="Arial"/>
          <w:i/>
          <w:sz w:val="24"/>
          <w:szCs w:val="24"/>
        </w:rPr>
        <w:t>Asia Report N</w:t>
      </w:r>
      <w:r w:rsidRPr="00D93279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D93279">
        <w:rPr>
          <w:rFonts w:ascii="Arial" w:eastAsia="바탕" w:hAnsi="Arial" w:cs="Arial"/>
          <w:i/>
          <w:sz w:val="24"/>
          <w:szCs w:val="24"/>
        </w:rPr>
        <w:t>2</w:t>
      </w:r>
      <w:r w:rsidRPr="00D93279">
        <w:rPr>
          <w:rFonts w:ascii="Arial" w:eastAsia="바탕" w:hAnsi="Arial" w:cs="Arial" w:hint="eastAsia"/>
          <w:i/>
          <w:sz w:val="24"/>
          <w:szCs w:val="24"/>
        </w:rPr>
        <w:t>67</w:t>
      </w:r>
      <w:r w:rsidRPr="00D93279">
        <w:rPr>
          <w:rFonts w:ascii="Arial" w:eastAsia="바탕" w:hAnsi="Arial" w:cs="Arial"/>
          <w:sz w:val="24"/>
          <w:szCs w:val="24"/>
        </w:rPr>
        <w:t xml:space="preserve">, </w:t>
      </w:r>
      <w:r w:rsidRPr="00D93279">
        <w:rPr>
          <w:rFonts w:ascii="Arial" w:eastAsia="바탕" w:hAnsi="Arial" w:cs="Arial" w:hint="eastAsia"/>
          <w:sz w:val="24"/>
          <w:szCs w:val="24"/>
        </w:rPr>
        <w:t>(7</w:t>
      </w:r>
      <w:r w:rsidRPr="00D93279">
        <w:rPr>
          <w:rFonts w:ascii="Arial" w:eastAsia="바탕" w:hAnsi="Arial" w:cs="Arial"/>
          <w:sz w:val="24"/>
          <w:szCs w:val="24"/>
        </w:rPr>
        <w:t xml:space="preserve"> </w:t>
      </w:r>
      <w:r w:rsidRPr="00D93279">
        <w:rPr>
          <w:rFonts w:ascii="Arial" w:eastAsia="바탕" w:hAnsi="Arial" w:cs="Arial" w:hint="eastAsia"/>
          <w:sz w:val="24"/>
          <w:szCs w:val="24"/>
        </w:rPr>
        <w:t xml:space="preserve">May </w:t>
      </w:r>
      <w:r w:rsidRPr="00D93279">
        <w:rPr>
          <w:rFonts w:ascii="Arial" w:eastAsia="바탕" w:hAnsi="Arial" w:cs="Arial"/>
          <w:sz w:val="24"/>
          <w:szCs w:val="24"/>
        </w:rPr>
        <w:t>201</w:t>
      </w:r>
      <w:r w:rsidRPr="00D93279">
        <w:rPr>
          <w:rFonts w:ascii="Arial" w:eastAsia="바탕" w:hAnsi="Arial" w:cs="Arial" w:hint="eastAsia"/>
          <w:sz w:val="24"/>
          <w:szCs w:val="24"/>
        </w:rPr>
        <w:t>5)</w:t>
      </w:r>
    </w:p>
    <w:p w:rsidR="003E56D2" w:rsidRPr="003E56D2" w:rsidRDefault="00FB5702" w:rsidP="003E56D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Randall L. Scheller and Xiaoyu Pu, “After Unipolarity: China’s Visions of International Order in an Era of US Decline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,”</w:t>
      </w:r>
      <w:r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Vol. 36, No. 1 (Summer 2011), pp. 41-72</w:t>
      </w:r>
      <w:r w:rsidR="003E56D2" w:rsidRPr="003E56D2">
        <w:rPr>
          <w:rFonts w:ascii="한컴바탕" w:eastAsia="굴림" w:hAnsi="굴림" w:cs="굴림"/>
          <w:color w:val="000000"/>
          <w:kern w:val="0"/>
          <w:szCs w:val="20"/>
        </w:rPr>
        <w:t xml:space="preserve"> </w:t>
      </w:r>
    </w:p>
    <w:p w:rsidR="003E56D2" w:rsidRPr="00114E2A" w:rsidRDefault="00114E2A" w:rsidP="003E56D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114E2A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114E2A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Andrea Gilli and Mauro Gilli , “</w:t>
      </w:r>
      <w:r w:rsidR="003E56D2" w:rsidRPr="00114E2A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Why China Has Not Caught Up Yet: Military-Technological Superiority and the Limits of Imitation, Reverse Engineering, and Cyber Espionage</w:t>
      </w:r>
      <w:r w:rsidRPr="00114E2A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” </w:t>
      </w:r>
      <w:r w:rsidR="003E56D2" w:rsidRPr="00114E2A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International Security</w:t>
      </w:r>
      <w:r w:rsidR="003E56D2" w:rsidRPr="00114E2A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Winter 2018/19, Vol. 43, No. 3, pp. 141–189</w:t>
      </w:r>
    </w:p>
    <w:p w:rsidR="00114E2A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114E2A" w:rsidRPr="00114E2A" w:rsidRDefault="00114E2A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바탕" w:eastAsia="바탕" w:hAnsi="바탕" w:cs="바탕"/>
          <w:kern w:val="0"/>
          <w:sz w:val="24"/>
          <w:szCs w:val="24"/>
          <w:shd w:val="clear" w:color="auto" w:fill="FFFFFF"/>
        </w:rPr>
      </w:pPr>
    </w:p>
    <w:p w:rsidR="002C4513" w:rsidRDefault="002C4513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VIII. Field Trip (April 2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E8717B" w:rsidRPr="002C4513" w:rsidRDefault="00E8717B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568"/>
          <w:tab w:val="left" w:pos="71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IX. Japan (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May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Japan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Burden of history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Normal country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Alliance with the U.S.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C87DE3" w:rsidRPr="00C87DE3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87DE3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87DE3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C87DE3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Japan Ministry of Defense, NATIONAL DEFENSE PROGRAM GUIDELINES</w:t>
      </w:r>
    </w:p>
    <w:p w:rsidR="00C87DE3" w:rsidRPr="00C87DE3" w:rsidRDefault="00C87DE3" w:rsidP="00C87DE3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C87DE3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for FY 2019 and beyond, December 18, 2018, </w:t>
      </w:r>
      <w:hyperlink r:id="rId16" w:history="1">
        <w:r w:rsidRPr="00C87DE3">
          <w:rPr>
            <w:rStyle w:val="a7"/>
            <w:rFonts w:ascii="Arial" w:eastAsia="바탕" w:hAnsi="Arial" w:cs="Arial"/>
            <w:color w:val="FF0000"/>
            <w:kern w:val="0"/>
            <w:sz w:val="24"/>
            <w:szCs w:val="24"/>
            <w:shd w:val="clear" w:color="auto" w:fill="FFFFFF"/>
          </w:rPr>
          <w:t>http://www.mod.go.jp/j/approach/agenda/guideline/2019/pdf/20181218_e.pdf</w:t>
        </w:r>
      </w:hyperlink>
      <w:r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3D10AF" w:rsidRPr="00D93279" w:rsidRDefault="00530FD7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Japan Ministry of Defense,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Defense of Japan 2015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</w:t>
      </w:r>
      <w:hyperlink r:id="rId17" w:history="1">
        <w:r w:rsidR="003D10AF"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http://www.mod.go.jp/e/publ/w_paper/2015.html</w:t>
        </w:r>
      </w:hyperlink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)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Report of the Advisory Panel on the History of the 20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 and on Japan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’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s Role and the World Order in the 21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st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Century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6, 2015) (</w:t>
      </w:r>
      <w:hyperlink r:id="rId18" w:history="1">
        <w:r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https://www.kantei.go.jp/jp/singi/21c_koso/pdf/report_en.pdf</w:t>
        </w:r>
      </w:hyperlink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) 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Prime Minister Abe Statement of the 70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  <w:vertAlign w:val="superscript"/>
        </w:rPr>
        <w:t>th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Anniversary of the End of </w:t>
      </w:r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World 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War</w:t>
      </w:r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II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(August 14, 2015) </w:t>
      </w:r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</w:t>
      </w:r>
      <w:hyperlink r:id="rId19" w:anchor="newwindow=1&amp;q=abe+statement+70th+anniversary" w:history="1">
        <w:r w:rsidR="00EA506D" w:rsidRPr="00D93279">
          <w:rPr>
            <w:rStyle w:val="a7"/>
            <w:rFonts w:ascii="Arial" w:eastAsia="HY중고딕" w:hAnsi="Arial" w:cs="Arial"/>
            <w:color w:val="auto"/>
            <w:kern w:val="0"/>
            <w:sz w:val="24"/>
            <w:szCs w:val="24"/>
            <w:shd w:val="clear" w:color="auto" w:fill="FFFFFF"/>
          </w:rPr>
          <w:t>https://www.google.co.kr/?gfe_rd=cr&amp;ei=rFTVVtvMD-zC8gf8obqABQ&amp;gws_rd=ssl#newwindow=1&amp;q=abe+statement+70th+anniversary</w:t>
        </w:r>
      </w:hyperlink>
      <w:r w:rsidR="006D2B56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EA506D" w:rsidRPr="00D93279" w:rsidRDefault="00EA506D" w:rsidP="00EA506D">
      <w:pPr>
        <w:widowControl/>
        <w:numPr>
          <w:ilvl w:val="0"/>
          <w:numId w:val="6"/>
        </w:numPr>
        <w:wordWrap/>
        <w:autoSpaceDE/>
        <w:autoSpaceDN/>
        <w:jc w:val="left"/>
        <w:rPr>
          <w:rFonts w:ascii="Arial" w:eastAsia="HY중고딕" w:hAnsi="Arial" w:cs="Arial"/>
          <w:sz w:val="24"/>
          <w:szCs w:val="24"/>
        </w:rPr>
      </w:pPr>
      <w:r w:rsidRPr="00D93279">
        <w:rPr>
          <w:rFonts w:ascii="Arial" w:eastAsia="HY중고딕" w:hAnsi="Arial" w:cs="Arial" w:hint="eastAsia"/>
          <w:sz w:val="24"/>
          <w:szCs w:val="24"/>
        </w:rPr>
        <w:t xml:space="preserve">Office of Prime Minister, </w:t>
      </w:r>
      <w:r w:rsidRPr="00D93279">
        <w:rPr>
          <w:rFonts w:ascii="Arial" w:eastAsia="HY중고딕" w:hAnsi="Arial" w:cs="Arial"/>
          <w:sz w:val="24"/>
          <w:szCs w:val="24"/>
        </w:rPr>
        <w:t>Government</w:t>
      </w:r>
      <w:r w:rsidRPr="00D93279">
        <w:rPr>
          <w:rFonts w:ascii="Arial" w:eastAsia="HY중고딕" w:hAnsi="Arial" w:cs="Arial" w:hint="eastAsia"/>
          <w:sz w:val="24"/>
          <w:szCs w:val="24"/>
        </w:rPr>
        <w:t xml:space="preserve"> of Japan,  </w:t>
      </w:r>
      <w:r w:rsidRPr="00D93279">
        <w:rPr>
          <w:rFonts w:ascii="Arial" w:eastAsia="HY중고딕" w:hAnsi="Arial" w:cs="Arial"/>
          <w:sz w:val="24"/>
          <w:szCs w:val="24"/>
        </w:rPr>
        <w:t>“</w:t>
      </w:r>
      <w:r w:rsidRPr="00D93279">
        <w:rPr>
          <w:rFonts w:ascii="Arial" w:eastAsia="HY중고딕" w:hAnsi="Arial" w:cs="Arial" w:hint="eastAsia"/>
          <w:sz w:val="24"/>
          <w:szCs w:val="24"/>
        </w:rPr>
        <w:t>National Security Strategy,</w:t>
      </w:r>
      <w:r w:rsidRPr="00D93279">
        <w:rPr>
          <w:rFonts w:ascii="Arial" w:eastAsia="HY중고딕" w:hAnsi="Arial" w:cs="Arial"/>
          <w:sz w:val="24"/>
          <w:szCs w:val="24"/>
        </w:rPr>
        <w:t>”</w:t>
      </w:r>
      <w:r w:rsidRPr="00D93279">
        <w:rPr>
          <w:rFonts w:ascii="Arial" w:eastAsia="HY중고딕" w:hAnsi="Arial" w:cs="Arial" w:hint="eastAsia"/>
          <w:sz w:val="24"/>
          <w:szCs w:val="24"/>
        </w:rPr>
        <w:t xml:space="preserve"> December 17, 2013 (</w:t>
      </w:r>
      <w:hyperlink r:id="rId20" w:history="1">
        <w:r w:rsidRPr="00D93279">
          <w:rPr>
            <w:rStyle w:val="a7"/>
            <w:rFonts w:ascii="Arial" w:eastAsia="HY중고딕" w:hAnsi="Arial" w:cs="Arial"/>
            <w:color w:val="auto"/>
            <w:sz w:val="24"/>
            <w:szCs w:val="24"/>
          </w:rPr>
          <w:t>http://www.cas.go.jp/jp/siryou/131217anzenhoshou/nss-e.pdf</w:t>
        </w:r>
      </w:hyperlink>
      <w:r w:rsidRPr="00D93279">
        <w:rPr>
          <w:rFonts w:ascii="Arial" w:eastAsia="HY중고딕" w:hAnsi="Arial" w:cs="Arial" w:hint="eastAsia"/>
          <w:sz w:val="24"/>
          <w:szCs w:val="24"/>
        </w:rPr>
        <w:t>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J. Samuels,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Securing Japan: Tokyo’s Grand Strategy and The Future of East Asia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(Ithaca: Cornell University Press, 2007).</w:t>
      </w:r>
    </w:p>
    <w:p w:rsidR="003D10AF" w:rsidRPr="00CE5FC0" w:rsidRDefault="003D10AF" w:rsidP="003D10A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  <w:r w:rsidRPr="00CE5FC0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E5FC0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="00CE5FC0" w:rsidRPr="00CE5FC0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T. J. Pempel, “Back to the Future? Japan’s Search for a Meaningful New Role in the Emerging Regional Order</w:t>
      </w:r>
      <w:r w:rsidRPr="00CE5FC0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”</w:t>
      </w:r>
      <w:r w:rsidRPr="00CE5FC0">
        <w:rPr>
          <w:rFonts w:ascii="한컴바탕" w:eastAsia="HY중고딕" w:hAnsi="굴림" w:cs="굴림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="00CE5FC0" w:rsidRPr="00CE5FC0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Asian Perspective</w:t>
      </w:r>
      <w:r w:rsidR="00CE5FC0" w:rsidRPr="00CE5FC0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Vol. 39, No. 3, pp. 361-380 (2015)</w:t>
      </w:r>
    </w:p>
    <w:p w:rsidR="003D10AF" w:rsidRPr="00D93279" w:rsidRDefault="003D10AF" w:rsidP="003D10A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William Choong, “Japan’s New Politics,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Vol. 55, No. 3 (Jun/Jul 2013), 47-54.</w:t>
      </w:r>
    </w:p>
    <w:p w:rsidR="005B61AB" w:rsidRPr="00D93279" w:rsidRDefault="005B61AB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 xml:space="preserve">• </w:t>
      </w:r>
      <w:r w:rsidRPr="00D93279">
        <w:rPr>
          <w:rFonts w:ascii="Arial" w:eastAsia="Code" w:hAnsi="Arial" w:cs="Arial"/>
          <w:kern w:val="0"/>
          <w:sz w:val="24"/>
          <w:szCs w:val="24"/>
        </w:rPr>
        <w:t xml:space="preserve">Alexander Bukh, “Japan's History Textbooks Debate: National Identity in Narratives of Victimhood and Victimization,” </w:t>
      </w:r>
      <w:r w:rsidRPr="00D93279">
        <w:rPr>
          <w:rStyle w:val="HTML"/>
          <w:rFonts w:ascii="Arial" w:hAnsi="Arial" w:cs="Arial"/>
          <w:sz w:val="24"/>
          <w:szCs w:val="24"/>
          <w:lang w:val="en"/>
        </w:rPr>
        <w:t>Asian Survey</w:t>
      </w:r>
      <w:r w:rsidRPr="00D93279">
        <w:rPr>
          <w:rFonts w:ascii="Arial" w:hAnsi="Arial" w:cs="Arial"/>
          <w:sz w:val="24"/>
          <w:szCs w:val="24"/>
          <w:lang w:val="en"/>
        </w:rPr>
        <w:t>, Vol. 47, No. 5 (September/October 2007), pp. 683-704</w:t>
      </w:r>
      <w:r w:rsidRPr="00D93279">
        <w:rPr>
          <w:rFonts w:ascii="Arial" w:hAnsi="Arial" w:cs="Arial" w:hint="eastAsia"/>
          <w:sz w:val="24"/>
          <w:szCs w:val="24"/>
          <w:lang w:val="en"/>
        </w:rPr>
        <w:t>.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Tokyo Foundation, “Japan’s Security strategy Toward China: Integration, Balancing, and Deterrence in the Era of Power Shift,”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Policy Proposal (October 2011)</w:t>
      </w:r>
    </w:p>
    <w:p w:rsidR="00612C50" w:rsidRPr="00612C50" w:rsidRDefault="00612C50" w:rsidP="00612C5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612C50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612C50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Eric Heginbotham and Richard J. Samuels, “Active Denial: Redesigning Japan's Response to China's Military Challenge” </w:t>
      </w:r>
      <w:r w:rsidRPr="00612C50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International Security</w:t>
      </w:r>
      <w:r w:rsidRPr="00612C50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Spring 2018, Vol. 42, No. 04, pp. 128–169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Mike Mochizuki and Samuel Parkinson Porter “Japan Under Abe: toward Moderation or Nationalism?”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Washington Quarterly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25-41.</w:t>
      </w:r>
    </w:p>
    <w:p w:rsidR="003D10AF" w:rsidRPr="00D93279" w:rsidRDefault="003D10AF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/>
          <w:sz w:val="24"/>
          <w:szCs w:val="24"/>
        </w:rPr>
        <w:t>International Crisis Group, “Old Scores and New Grudges: Evolving Sino-Japanese Tensions,</w:t>
      </w:r>
      <w:r w:rsidRPr="00D93279">
        <w:rPr>
          <w:rFonts w:ascii="Arial" w:eastAsia="바탕" w:hAnsi="Arial" w:cs="Arial"/>
          <w:i/>
          <w:sz w:val="24"/>
          <w:szCs w:val="24"/>
        </w:rPr>
        <w:t>” Asia Report N</w:t>
      </w:r>
      <w:r w:rsidRPr="00D93279">
        <w:rPr>
          <w:rFonts w:ascii="Arial" w:eastAsia="바탕" w:hAnsi="Arial" w:cs="Arial"/>
          <w:i/>
          <w:sz w:val="24"/>
          <w:szCs w:val="24"/>
          <w:vertAlign w:val="superscript"/>
        </w:rPr>
        <w:t>◦</w:t>
      </w:r>
      <w:r w:rsidRPr="00D93279">
        <w:rPr>
          <w:rFonts w:ascii="Arial" w:eastAsia="바탕" w:hAnsi="Arial" w:cs="Arial"/>
          <w:i/>
          <w:sz w:val="24"/>
          <w:szCs w:val="24"/>
        </w:rPr>
        <w:t>258</w:t>
      </w:r>
      <w:r w:rsidRPr="00D93279">
        <w:rPr>
          <w:rFonts w:ascii="Arial" w:eastAsia="바탕" w:hAnsi="Arial" w:cs="Arial"/>
          <w:sz w:val="24"/>
          <w:szCs w:val="24"/>
        </w:rPr>
        <w:t xml:space="preserve">, </w:t>
      </w:r>
      <w:r w:rsidRPr="00D93279">
        <w:rPr>
          <w:rFonts w:ascii="Arial" w:eastAsia="바탕" w:hAnsi="Arial" w:cs="Arial" w:hint="eastAsia"/>
          <w:sz w:val="24"/>
          <w:szCs w:val="24"/>
        </w:rPr>
        <w:t>(</w:t>
      </w:r>
      <w:r w:rsidRPr="00D93279">
        <w:rPr>
          <w:rFonts w:ascii="Arial" w:eastAsia="바탕" w:hAnsi="Arial" w:cs="Arial"/>
          <w:sz w:val="24"/>
          <w:szCs w:val="24"/>
        </w:rPr>
        <w:t>24 July 2014</w:t>
      </w:r>
      <w:r w:rsidRPr="00D93279">
        <w:rPr>
          <w:rFonts w:ascii="Arial" w:eastAsia="바탕" w:hAnsi="Arial" w:cs="Arial" w:hint="eastAsia"/>
          <w:sz w:val="24"/>
          <w:szCs w:val="24"/>
        </w:rPr>
        <w:t>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Yoshihide Soeya, “A View from the Inside on Japan’s Perpetual Trust Gap,”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i/>
          <w:iCs/>
          <w:kern w:val="0"/>
          <w:sz w:val="24"/>
          <w:szCs w:val="24"/>
          <w:shd w:val="clear" w:color="auto" w:fill="FFFFFF"/>
        </w:rPr>
        <w:t>Global Asia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Vol. 8, No. 3 (Fall 2013), pp. 38-41.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E82E92" w:rsidRDefault="00530FD7" w:rsidP="00FB570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E82E92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="00A312B2" w:rsidRPr="00E82E92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="002C4513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Emma Chanlett-Avery, Mark E Manyin, William H. Cooper, Ian E. Rinehard,</w:t>
      </w:r>
      <w:r w:rsidR="00FB5702" w:rsidRPr="00E82E92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="002C4513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“Japan-U.S. Relations: Issues for Congress”</w:t>
      </w:r>
      <w:r w:rsidR="002C4513" w:rsidRPr="00E82E92">
        <w:rPr>
          <w:rFonts w:ascii="한컴바탕" w:eastAsia="HY중고딕" w:hAnsi="굴림" w:cs="굴림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="002C4513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CRS Report for Congress (</w:t>
      </w:r>
      <w:r w:rsidR="00E82E92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October 1</w:t>
      </w:r>
      <w:r w:rsidR="00FB5702" w:rsidRPr="00E82E92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>9</w:t>
      </w:r>
      <w:r w:rsidR="002C4513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, 201</w:t>
      </w:r>
      <w:r w:rsidR="00E82E92" w:rsidRPr="00E82E92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>8</w:t>
      </w:r>
      <w:r w:rsidR="002C4513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), pp. 1-3</w:t>
      </w:r>
      <w:r w:rsidR="00FB5702" w:rsidRPr="00E82E92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>7</w:t>
      </w:r>
      <w:r w:rsidR="002C4513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.</w:t>
      </w:r>
      <w:r w:rsidR="00FB5702" w:rsidRPr="00E82E92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(</w:t>
      </w:r>
      <w:hyperlink r:id="rId21" w:history="1">
        <w:r w:rsidR="00E82E92" w:rsidRPr="00E82E92">
          <w:rPr>
            <w:rStyle w:val="a7"/>
            <w:rFonts w:ascii="Arial" w:eastAsia="HY중고딕" w:hAnsi="Arial" w:cs="Arial"/>
            <w:color w:val="FF0000"/>
            <w:kern w:val="0"/>
            <w:sz w:val="24"/>
            <w:szCs w:val="24"/>
            <w:shd w:val="clear" w:color="auto" w:fill="FFFFFF"/>
          </w:rPr>
          <w:t>https://www.everycrsreport.com/files/20181019_RL33436_abd445347e60bad871b84ce2c3d9718b522ac633.pdf</w:t>
        </w:r>
      </w:hyperlink>
      <w:r w:rsidR="00E82E92" w:rsidRPr="00E82E92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) </w:t>
      </w:r>
    </w:p>
    <w:p w:rsidR="00162ECC" w:rsidRDefault="00162ECC" w:rsidP="00162ECC">
      <w:pPr>
        <w:rPr>
          <w:rFonts w:ascii="Arial" w:eastAsia="Code" w:hAnsi="Arial" w:cs="Arial"/>
          <w:sz w:val="24"/>
          <w:szCs w:val="24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Code" w:hAnsi="Arial" w:cs="Arial"/>
          <w:sz w:val="24"/>
          <w:szCs w:val="24"/>
        </w:rPr>
        <w:t xml:space="preserve">Alexis Dudden, “Japan’s Border Disputes: Dokdo at the Center of Bigger Things,” </w:t>
      </w:r>
      <w:hyperlink r:id="rId22" w:tgtFrame="_top" w:history="1">
        <w:r w:rsidRPr="003D578F">
          <w:rPr>
            <w:rStyle w:val="a7"/>
            <w:rFonts w:ascii="Arial" w:hAnsi="Arial" w:cs="Arial"/>
            <w:i/>
            <w:color w:val="auto"/>
            <w:sz w:val="24"/>
            <w:szCs w:val="24"/>
            <w:u w:val="none"/>
          </w:rPr>
          <w:t>The Asan Institute for Policy Studies</w:t>
        </w:r>
      </w:hyperlink>
      <w:r w:rsidRPr="003D578F">
        <w:rPr>
          <w:rFonts w:ascii="Arial" w:hAnsi="Arial" w:cs="Arial"/>
          <w:i/>
          <w:sz w:val="24"/>
          <w:szCs w:val="24"/>
        </w:rPr>
        <w:t xml:space="preserve"> </w:t>
      </w:r>
      <w:r w:rsidRPr="003D578F">
        <w:rPr>
          <w:rFonts w:ascii="Arial" w:eastAsia="Code" w:hAnsi="Arial" w:cs="Arial"/>
          <w:i/>
          <w:sz w:val="24"/>
          <w:szCs w:val="24"/>
        </w:rPr>
        <w:t>Issue Brief</w:t>
      </w:r>
      <w:r w:rsidRPr="00D93279">
        <w:rPr>
          <w:rFonts w:ascii="Arial" w:eastAsia="Code" w:hAnsi="Arial" w:cs="Arial"/>
          <w:sz w:val="24"/>
          <w:szCs w:val="24"/>
        </w:rPr>
        <w:t>, No. 19, (8 March 2012)</w:t>
      </w:r>
    </w:p>
    <w:p w:rsidR="003D578F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3D578F">
        <w:rPr>
          <w:rFonts w:ascii="바탕" w:eastAsia="HY중고딕" w:hAnsi="바탕" w:cs="바탕"/>
          <w:color w:val="FF0000"/>
          <w:kern w:val="0"/>
          <w:sz w:val="24"/>
          <w:szCs w:val="24"/>
          <w:shd w:val="clear" w:color="auto" w:fill="FFFFFF"/>
        </w:rPr>
        <w:t xml:space="preserve">•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Yoichiro Sato, 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“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Explaining Japan’s North Korea Policy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,”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in Utpal Vyas, Ching-Chang Chen, Denny Roy ed. </w:t>
      </w:r>
      <w:r w:rsidRPr="003D578F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The North Korea Crisis and Regional Responses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(East-West Center, 2015)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. Pp.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114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-1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29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.</w:t>
      </w:r>
    </w:p>
    <w:p w:rsidR="003D578F" w:rsidRPr="00D93279" w:rsidRDefault="003D578F" w:rsidP="00162ECC">
      <w:pPr>
        <w:rPr>
          <w:rFonts w:ascii="Arial" w:eastAsia="바탕" w:hAnsi="Arial" w:cs="Arial"/>
          <w:sz w:val="24"/>
          <w:szCs w:val="24"/>
        </w:rPr>
      </w:pP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X. Russia (May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13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Proactive or Reactive Power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Status Quo or Revisionist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European or Asian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Russo-Sino-US Triangle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Readings:</w:t>
      </w:r>
    </w:p>
    <w:p w:rsidR="002C4513" w:rsidRPr="002C4513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National Security Strategy of the Russian Federation to 2020 (May 12, 2009, unofficial translation)</w:t>
      </w:r>
    </w:p>
    <w:p w:rsidR="004459F6" w:rsidRPr="004459F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4459F6">
        <w:rPr>
          <w:rFonts w:ascii="Arial" w:eastAsia="굴림" w:hAnsi="Arial" w:cs="Arial" w:hint="eastAsia"/>
          <w:color w:val="FF0000"/>
          <w:kern w:val="0"/>
          <w:sz w:val="24"/>
          <w:szCs w:val="24"/>
        </w:rPr>
        <w:t>•</w:t>
      </w:r>
      <w:r w:rsidRPr="004459F6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Russian National Security Strategy, December 2015 </w:t>
      </w:r>
      <w:hyperlink r:id="rId23" w:history="1">
        <w:r w:rsidRPr="004459F6">
          <w:rPr>
            <w:rStyle w:val="a7"/>
            <w:rFonts w:ascii="Arial" w:eastAsia="굴림" w:hAnsi="Arial" w:cs="Arial"/>
            <w:color w:val="FF0000"/>
            <w:kern w:val="0"/>
            <w:sz w:val="24"/>
            <w:szCs w:val="24"/>
          </w:rPr>
          <w:t>http://www.ieee.es/Galerias/fichero/OtrasPublicaciones/Internacional/2016/Russian-National-Security-Strategy-31Dec2015.pdf</w:t>
        </w:r>
      </w:hyperlink>
      <w:r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Concept of the Foreign Policy of the Russian Federation (Approved by President of the Russian Federation V. Putin on 12 February 2013, unofficial translation)</w:t>
      </w:r>
    </w:p>
    <w:p w:rsidR="004459F6" w:rsidRPr="004459F6" w:rsidRDefault="004459F6" w:rsidP="006D4BDD">
      <w:pPr>
        <w:shd w:val="clear" w:color="auto" w:fill="FFFFFF"/>
        <w:wordWrap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 w:rsidRPr="004459F6">
        <w:rPr>
          <w:rFonts w:ascii="Arial" w:eastAsia="굴림" w:hAnsi="Arial" w:cs="Arial" w:hint="eastAsia"/>
          <w:color w:val="FF0000"/>
          <w:kern w:val="0"/>
          <w:sz w:val="24"/>
          <w:szCs w:val="24"/>
        </w:rPr>
        <w:t>•</w:t>
      </w:r>
      <w:r w:rsidRPr="004459F6">
        <w:rPr>
          <w:rFonts w:ascii="Arial" w:eastAsia="굴림" w:hAnsi="Arial" w:cs="Arial"/>
          <w:color w:val="FF0000"/>
          <w:kern w:val="0"/>
          <w:sz w:val="24"/>
          <w:szCs w:val="24"/>
        </w:rPr>
        <w:t xml:space="preserve"> National Security of Russia, Harvard Kennedy School, Belfer Center </w:t>
      </w:r>
      <w:hyperlink r:id="rId24" w:history="1">
        <w:r w:rsidRPr="004459F6">
          <w:rPr>
            <w:rStyle w:val="a7"/>
            <w:rFonts w:ascii="Arial" w:eastAsia="굴림" w:hAnsi="Arial" w:cs="Arial"/>
            <w:color w:val="FF0000"/>
            <w:kern w:val="0"/>
            <w:sz w:val="24"/>
            <w:szCs w:val="24"/>
          </w:rPr>
          <w:t>https://www.belfercenter.org/publication/national-security-russia</w:t>
        </w:r>
      </w:hyperlink>
      <w:r>
        <w:rPr>
          <w:rFonts w:ascii="Arial" w:eastAsia="굴림" w:hAnsi="Arial" w:cs="Arial"/>
          <w:kern w:val="0"/>
          <w:sz w:val="24"/>
          <w:szCs w:val="24"/>
        </w:rPr>
        <w:t xml:space="preserve"> 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Deborah Welch Larson &amp; Alexei Shevchenko “Status Seekers: Chinese and Russian Responses to U.S. Primacy”,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34, No.4 (Spring 2010), pp.63-95.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Andrew C. Kruchins, “Russia, the 360-Degree Regional Power.”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Current History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2011), pp. 266-271.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Andrei P. Tsygankov, “Moscow’s Soft Power Strategy.”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Current History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(Oct 2013) pp. 259-264.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Fiona Hill, “Mr. Putin and the Art of the Offensive Defense: Ukraine and Its Meanings”,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Brookings Institution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Mark Galeotti, Andrew S. Bowen, “Putin’s Empire of the Mind”,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No.206 (May/June 2014) pp.16-19.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Alexander Lukin, “What the Kremlin is Thinking”,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Vol.91, No.4 (July/August 2014)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Samuel Charap and Jeremy Shapiro, “Consequences of a New Cold War”,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Survival,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Vol.57 no.2 (April-May 2015) pp.37-46.</w:t>
      </w:r>
    </w:p>
    <w:p w:rsidR="00CE5FC0" w:rsidRDefault="00530FD7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Clifford Gaddy and Michael O’Hanlon, “Toward a ”Reaganov“ Russia: Russian Security Policy after Putin”,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Washington Quarterly,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August 03, 2015</w:t>
      </w:r>
    </w:p>
    <w:p w:rsidR="00CE5FC0" w:rsidRPr="003D578F" w:rsidRDefault="003D578F" w:rsidP="00CE5FC0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3D578F">
        <w:rPr>
          <w:rFonts w:ascii="바탕" w:eastAsia="HY중고딕" w:hAnsi="바탕" w:cs="바탕"/>
          <w:color w:val="FF0000"/>
          <w:kern w:val="0"/>
          <w:sz w:val="24"/>
          <w:szCs w:val="24"/>
          <w:shd w:val="clear" w:color="auto" w:fill="FFFFFF"/>
        </w:rPr>
        <w:t>•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="00CE5FC0"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Elizabeth Wishnick, “The Sino-Russian Partnership and the East Asian Order,” </w:t>
      </w:r>
      <w:r w:rsidR="00CE5FC0" w:rsidRPr="003D578F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Asian Perspective</w:t>
      </w:r>
      <w:r w:rsidR="00CE5FC0"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, Vol. 42, No. 3, July/Sep. 2018, pp. 355-386. 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Olga Oliker, “Unpacking Russia’s New National Security Strategy”,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Center for Strategic and International Studies,</w:t>
      </w:r>
    </w:p>
    <w:p w:rsidR="002C4513" w:rsidRDefault="002C4513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한컴바탕" w:eastAsia="굴림" w:hAnsi="굴림" w:cs="굴림"/>
          <w:kern w:val="0"/>
          <w:szCs w:val="20"/>
        </w:rPr>
        <w:tab/>
      </w:r>
      <w:r w:rsidRPr="00D93279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(</w:t>
      </w:r>
      <w:hyperlink r:id="rId25" w:history="1">
        <w:r w:rsidRPr="00D93279">
          <w:rPr>
            <w:rFonts w:ascii="Arial" w:eastAsia="한컴바탕" w:hAnsi="Arial" w:cs="Arial"/>
            <w:kern w:val="0"/>
            <w:sz w:val="24"/>
            <w:szCs w:val="24"/>
            <w:u w:val="single"/>
          </w:rPr>
          <w:t>http://csis.org/publication/unpacking-russias-new-national-security-strategy</w:t>
        </w:r>
      </w:hyperlink>
      <w:r w:rsidRPr="00D93279"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>)</w:t>
      </w:r>
    </w:p>
    <w:p w:rsidR="00CE5FC0" w:rsidRPr="00D93279" w:rsidRDefault="00CE5FC0" w:rsidP="002C4513">
      <w:pPr>
        <w:shd w:val="clear" w:color="auto" w:fill="FFFFFF"/>
        <w:wordWrap/>
        <w:ind w:hanging="360"/>
        <w:jc w:val="left"/>
        <w:textAlignment w:val="baseline"/>
        <w:rPr>
          <w:rFonts w:ascii="Arial" w:eastAsia="굴림" w:hAnsi="Arial" w:cs="Arial"/>
          <w:kern w:val="0"/>
          <w:sz w:val="24"/>
          <w:szCs w:val="24"/>
        </w:rPr>
      </w:pPr>
      <w:r>
        <w:rPr>
          <w:rFonts w:ascii="Arial" w:eastAsia="한컴바탕" w:hAnsi="Arial" w:cs="Arial"/>
          <w:kern w:val="0"/>
          <w:sz w:val="24"/>
          <w:szCs w:val="24"/>
          <w:shd w:val="clear" w:color="auto" w:fill="FFFFFF"/>
        </w:rPr>
        <w:t xml:space="preserve">   </w:t>
      </w:r>
    </w:p>
    <w:p w:rsidR="00CF1A34" w:rsidRDefault="00CF1A34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XI. South Korea (May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20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ROK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South Korean Democracy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ROK-US Alliance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Between Eagle and Dragon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North Korean Contingency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Anthony H. Cordesman,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Korean Military Balance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(CSIS, July 2011).</w:t>
      </w:r>
    </w:p>
    <w:p w:rsidR="00A44FFC" w:rsidRPr="00A44FFC" w:rsidRDefault="00A44FFC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CE5FC0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E5FC0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Seung-chan Boo, “North Korea’s Nuclear Reality, South Korea’s Arms Anxiety,” </w:t>
      </w:r>
      <w:r w:rsidRPr="00CE5FC0">
        <w:rPr>
          <w:rFonts w:ascii="Arial" w:eastAsia="바탕" w:hAnsi="Arial" w:cs="Arial"/>
          <w:i/>
          <w:color w:val="FF0000"/>
          <w:kern w:val="0"/>
          <w:sz w:val="24"/>
          <w:szCs w:val="24"/>
          <w:shd w:val="clear" w:color="auto" w:fill="FFFFFF"/>
        </w:rPr>
        <w:t>Global Asia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, Vol. 13, No. 1 Spring 2018.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Sunhyuk Kim and Wonhyuk Lim, “How to Deal with South Korea,”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Washington Quarterly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30, No. 2 (Spring 2007), pp. 71-82.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Jae Ho Chung,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Between Ally and Partner: Korea-China Relations and the United States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 Univ. Press, 2007), pp. 1-18, 75-121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Hahm Chaibong, “The Two South Koreas: A House Divided,”</w:t>
      </w:r>
      <w:r w:rsidR="002C4513"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Washington Quarterly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, 28: 3, Summer 2005, pp. 57-72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Marcus Noland, “South Korea: The Backwater That Boomed”</w:t>
      </w:r>
      <w:r w:rsidR="002C4513" w:rsidRPr="00D93279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i/>
          <w:iCs/>
          <w:kern w:val="0"/>
          <w:sz w:val="24"/>
          <w:szCs w:val="24"/>
          <w:shd w:val="clear" w:color="auto" w:fill="FFFFFF"/>
        </w:rPr>
        <w:t>Foreign Affairs</w:t>
      </w:r>
      <w:r w:rsidR="002C4513" w:rsidRPr="00D93279">
        <w:rPr>
          <w:rFonts w:ascii="한컴바탕" w:eastAsia="HY견명조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(Jan/Feb 2014), pp. 17-22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Paul B. Stares and Joel S. Wit, “Preparing for Sudden Change in North Korea”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Council on Foreign Relations Special Report No. 42 (January 2009).</w:t>
      </w:r>
    </w:p>
    <w:p w:rsidR="004C1985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Seongho Sheen, “A Smart Alliance in the Age of Complexity: ROK-US Alliance in the 21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Century” EAI Issue Briefing (June 1 2009)</w:t>
      </w:r>
    </w:p>
    <w:p w:rsidR="002C4513" w:rsidRPr="00D93279" w:rsidRDefault="004C1985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Dilemma of South Korea</w:t>
      </w:r>
      <w:r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’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s Trust Diplomacy and Unification Policy,</w:t>
      </w:r>
      <w:r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바탕" w:hAnsi="Arial" w:cs="Arial" w:hint="eastAsia"/>
          <w:i/>
          <w:kern w:val="0"/>
          <w:sz w:val="24"/>
          <w:szCs w:val="24"/>
          <w:shd w:val="clear" w:color="auto" w:fill="FFFFFF"/>
        </w:rPr>
        <w:t>International Journal of Korean Unification Studies</w:t>
      </w: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, Vol. 23, No. 2 (December, 2014)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 xml:space="preserve"> 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Gen. Walter Sharp, “OPCON Transition in Korea,”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Korea Chair Platform, CSIS (December 2, 2013)</w:t>
      </w:r>
    </w:p>
    <w:p w:rsidR="009C4E28" w:rsidRDefault="009C4E28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9C4E28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9C4E28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The Blue House, </w:t>
      </w:r>
      <w:r w:rsidRPr="009C4E28">
        <w:rPr>
          <w:rFonts w:ascii="Arial" w:eastAsia="바탕" w:hAnsi="Arial" w:cs="Arial"/>
          <w:i/>
          <w:color w:val="FF0000"/>
          <w:kern w:val="0"/>
          <w:sz w:val="24"/>
          <w:szCs w:val="24"/>
          <w:shd w:val="clear" w:color="auto" w:fill="FFFFFF"/>
        </w:rPr>
        <w:t>Moon Jae-In Administration’s National Security Strategy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(November 2018) file:///G:/Research/Materials/SouthKorea/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국가안보전략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(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문재인정부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201812).pdf </w:t>
      </w:r>
    </w:p>
    <w:p w:rsidR="009C4E28" w:rsidRDefault="009C4E28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9C4E28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9C4E28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Kim Sung han, “The Day After: ROK–U.S. Cooperation for Korean Unification” </w:t>
      </w:r>
      <w:r w:rsidRPr="009C4E28">
        <w:rPr>
          <w:rFonts w:ascii="Arial" w:eastAsia="바탕" w:hAnsi="Arial" w:cs="Arial"/>
          <w:i/>
          <w:color w:val="FF0000"/>
          <w:kern w:val="0"/>
          <w:sz w:val="24"/>
          <w:szCs w:val="24"/>
          <w:shd w:val="clear" w:color="auto" w:fill="FFFFFF"/>
        </w:rPr>
        <w:t>The Washington Quarterly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Volume 38, 2015 - Issue 3, </w:t>
      </w:r>
      <w:r w:rsidR="00F5333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pp.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37-58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.</w:t>
      </w:r>
    </w:p>
    <w:p w:rsidR="00CE5FC0" w:rsidRDefault="00F53338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9C4E28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9C4E28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Jong Kun Choi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, </w:t>
      </w:r>
      <w:r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The Perils of Strategic Patience with North Korea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, </w:t>
      </w:r>
      <w:r w:rsidR="009C4E28"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The Washington Quarterly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, </w:t>
      </w:r>
      <w:r w:rsidR="009C4E28"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Volume 38, 2015 - Issue 4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>, pp.</w:t>
      </w:r>
      <w:r w:rsidR="009C4E28"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57-72</w:t>
      </w:r>
    </w:p>
    <w:p w:rsidR="00F53338" w:rsidRDefault="00CE5FC0" w:rsidP="006D4BDD">
      <w:pPr>
        <w:shd w:val="clear" w:color="auto" w:fill="FFFFFF"/>
        <w:wordWrap/>
        <w:jc w:val="left"/>
        <w:textAlignment w:val="baseline"/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E5FC0">
        <w:rPr>
          <w:rFonts w:ascii="Arial" w:eastAsia="바탕" w:hAnsi="Arial" w:cs="Arial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E5FC0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Yul Sohn, “South Korea’s Drive for Middle-Power Influence,” </w:t>
      </w:r>
      <w:r w:rsidRPr="00CE5FC0">
        <w:rPr>
          <w:rFonts w:ascii="Arial" w:eastAsia="바탕" w:hAnsi="Arial" w:cs="Arial"/>
          <w:i/>
          <w:color w:val="FF0000"/>
          <w:kern w:val="0"/>
          <w:sz w:val="24"/>
          <w:szCs w:val="24"/>
          <w:shd w:val="clear" w:color="auto" w:fill="FFFFFF"/>
        </w:rPr>
        <w:t>Global Asia</w:t>
      </w:r>
      <w:r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, Vol. 11, No. 1 Spring 2016. </w:t>
      </w:r>
      <w:r w:rsidR="009C4E28" w:rsidRPr="009C4E28">
        <w:rPr>
          <w:rFonts w:ascii="Arial" w:eastAsia="바탕" w:hAnsi="Arial" w:cs="Arial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:rsidR="002C4513" w:rsidRPr="00D93279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바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Yun Byung-se, “Park Geun-hye’s Trustpolitik: A New Framework for South Korea’s Foreign Policy,”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i/>
          <w:iCs/>
          <w:kern w:val="0"/>
          <w:sz w:val="24"/>
          <w:szCs w:val="24"/>
          <w:shd w:val="clear" w:color="auto" w:fill="FFFFFF"/>
        </w:rPr>
        <w:t>Global Asia</w:t>
      </w:r>
      <w:r w:rsidR="002C4513" w:rsidRPr="00D93279">
        <w:rPr>
          <w:rFonts w:ascii="한컴바탕" w:eastAsia="바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바탕" w:hAnsi="Arial" w:cs="Arial"/>
          <w:kern w:val="0"/>
          <w:sz w:val="24"/>
          <w:szCs w:val="24"/>
          <w:shd w:val="clear" w:color="auto" w:fill="FFFFFF"/>
        </w:rPr>
        <w:t>Vol. 8, No. 3 (Fall 2013), pp. 8-15.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International Crisis Group, “North Korea: The Risks of War in The Yellow Sea,”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Asia Report No. 198 (23 December 2010)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Brendan Taylor, “Japan and South Korea: The Limits of Alliance”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Survival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54, No. 5 (Oct/Nov 2012), pp. 93-100</w:t>
      </w:r>
    </w:p>
    <w:p w:rsidR="002C4513" w:rsidRPr="002C4513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tabs>
          <w:tab w:val="left" w:pos="850"/>
        </w:tabs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XII. North Korea</w:t>
      </w:r>
      <w:r w:rsidRPr="002C4513">
        <w:rPr>
          <w:rFonts w:ascii="한컴바탕" w:eastAsia="바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(May </w:t>
      </w:r>
      <w:r w:rsidR="00FB76DE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E8717B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Pr="002C4513">
        <w:rPr>
          <w:rFonts w:ascii="Arial" w:eastAsia="바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NSS of DPRK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North Korean Regime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Nuclear program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Future of North Korea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North Korea and China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바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B.R.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 xml:space="preserve">Myers,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Cleanest Race: How North Koreans See Themselves and Why It Matters</w:t>
      </w:r>
      <w:r w:rsidR="002C4513" w:rsidRPr="002C4513">
        <w:rPr>
          <w:rFonts w:ascii="한컴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51E1F">
        <w:rPr>
          <w:rFonts w:ascii="Arial" w:eastAsia="바탕" w:hAnsi="Arial" w:cs="Arial"/>
          <w:color w:val="000000"/>
          <w:kern w:val="0"/>
          <w:sz w:val="24"/>
          <w:szCs w:val="24"/>
          <w:shd w:val="clear" w:color="auto" w:fill="FFFFFF"/>
        </w:rPr>
        <w:t>(Melville House, 2010)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Bruce Cumings,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Korea’s Place in the Sun: A Modern History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and Company, 1997), pp. 456-495.</w:t>
      </w:r>
    </w:p>
    <w:p w:rsidR="003D578F" w:rsidRDefault="003D578F" w:rsidP="003D578F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3D578F">
        <w:rPr>
          <w:rFonts w:ascii="바탕" w:eastAsia="HY중고딕" w:hAnsi="바탕" w:cs="바탕"/>
          <w:color w:val="FF0000"/>
          <w:kern w:val="0"/>
          <w:sz w:val="24"/>
          <w:szCs w:val="24"/>
          <w:shd w:val="clear" w:color="auto" w:fill="FFFFFF"/>
        </w:rPr>
        <w:t xml:space="preserve">• 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Seong-chang Cheong, “The Anatomy of Kim Jong Un’s Power,” Global Asia, Vol. 9, No. 1, Spring 2014. Pp. 8-13.</w:t>
      </w:r>
    </w:p>
    <w:p w:rsidR="003D578F" w:rsidRPr="003D578F" w:rsidRDefault="003D578F" w:rsidP="003D578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  <w:r w:rsidRPr="003D578F">
        <w:rPr>
          <w:rFonts w:ascii="바탕" w:eastAsia="HY중고딕" w:hAnsi="바탕" w:cs="바탕"/>
          <w:color w:val="FF0000"/>
          <w:kern w:val="0"/>
          <w:sz w:val="24"/>
          <w:szCs w:val="24"/>
          <w:shd w:val="clear" w:color="auto" w:fill="FFFFFF"/>
        </w:rPr>
        <w:t xml:space="preserve">•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Glyn Ford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, “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Forks in the Road to Reform: Socio-Economic Changes Under Kim Jong Un,” 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Global Asia, Vol. 9, No. 1, Spring 2014. Pp.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44-51</w:t>
      </w:r>
      <w:r w:rsidRPr="003D578F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Daniel Byman and Jennifer Lind, “Pyongyang’s Survival Strategy: Tools of Authoritarian Control in North Korea,”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, Vol 35, No. 1 (Summer 2010), pp. 44-74.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Christopher Hill, “The Elusive Vision of a Non-nuclear North Korea,”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Washington Quarterly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36, No.2 (Spring 2013), 7-19</w:t>
      </w:r>
    </w:p>
    <w:p w:rsidR="002C4513" w:rsidRPr="002C4513" w:rsidRDefault="00530FD7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Denny Roy, “North Korea: Bothersome Cline State”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in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Return of the Dragon: Rising China and Regional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Columbia Univ. Press, 2013), pp. 178-193.</w:t>
      </w:r>
    </w:p>
    <w:p w:rsidR="002C4513" w:rsidRDefault="00530FD7" w:rsidP="006D4BDD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견명조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Victor Cha and Nicholas D. Anderson, “A North Korean Spring?”</w:t>
      </w:r>
      <w:r w:rsidR="002C4513"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Washington Quarterly</w:t>
      </w:r>
      <w:r w:rsidR="002C4513" w:rsidRPr="002C4513">
        <w:rPr>
          <w:rFonts w:ascii="한컴바탕" w:eastAsia="HY견명조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견명조" w:hAnsi="Arial" w:cs="Arial"/>
          <w:color w:val="000000"/>
          <w:kern w:val="0"/>
          <w:sz w:val="24"/>
          <w:szCs w:val="24"/>
          <w:shd w:val="clear" w:color="auto" w:fill="FFFFFF"/>
        </w:rPr>
        <w:t>Vol. 35, No. 1 (Winter 2012), pp. 7-24.</w:t>
      </w:r>
    </w:p>
    <w:p w:rsidR="00C112FE" w:rsidRPr="00D93279" w:rsidRDefault="00C112FE" w:rsidP="006D4BDD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Gi-Wook Shin, David Straub, and Joyce Lee, </w:t>
      </w:r>
      <w:r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Tailored Engagement: Toward an Effective and Sustainable Inter-Korean Policy</w:t>
      </w:r>
      <w:r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(September 2014)</w:t>
      </w:r>
      <w:r w:rsidRPr="00D93279">
        <w:rPr>
          <w:rFonts w:ascii="Arial" w:eastAsia="HY견명조" w:hAnsi="Arial" w:cs="Arial" w:hint="eastAsia"/>
          <w:i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Asia Pacific Research Center, Stanford University (</w:t>
      </w:r>
      <w:r w:rsidRPr="00D93279">
        <w:rPr>
          <w:rFonts w:ascii="Arial" w:eastAsia="HY견명조" w:hAnsi="Arial" w:cs="Arial"/>
          <w:kern w:val="0"/>
          <w:sz w:val="24"/>
          <w:szCs w:val="24"/>
          <w:shd w:val="clear" w:color="auto" w:fill="FFFFFF"/>
        </w:rPr>
        <w:t>http://fsi.stanford.edu/sites/default/files/tailored_engagement_web.pdf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>)</w:t>
      </w:r>
    </w:p>
    <w:p w:rsidR="001231B8" w:rsidRPr="001231B8" w:rsidRDefault="001231B8" w:rsidP="001231B8">
      <w:pPr>
        <w:shd w:val="clear" w:color="auto" w:fill="FFFFFF"/>
        <w:wordWrap/>
        <w:jc w:val="left"/>
        <w:textAlignment w:val="baseline"/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</w:pPr>
      <w:r w:rsidRPr="001231B8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Emma Chanlett-Avery, Ian Leinhart, </w:t>
      </w:r>
      <w:r w:rsidRPr="001231B8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Mary Beth Nikitin, “North Korea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>: US Relations, Nuclear Diplomacy, Internal Situation</w:t>
      </w:r>
      <w:r w:rsidRPr="001231B8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,”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 w:rsidRPr="001231B8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CRS Report for Congress (July 27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>, 201</w:t>
      </w:r>
      <w:r w:rsidRPr="001231B8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8)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>, pp. 1-3</w:t>
      </w:r>
      <w:r w:rsidRPr="001231B8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8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(</w:t>
      </w:r>
      <w:r w:rsidRPr="001231B8">
        <w:rPr>
          <w:rFonts w:ascii="Arial" w:eastAsia="HY견명조" w:hAnsi="Arial" w:cs="Arial"/>
          <w:color w:val="FF0000"/>
          <w:kern w:val="0"/>
          <w:sz w:val="24"/>
          <w:szCs w:val="24"/>
          <w:shd w:val="clear" w:color="auto" w:fill="FFFFFF"/>
        </w:rPr>
        <w:t>https://fas.org/sgp/crs/nuke/R41259.pdf</w:t>
      </w:r>
      <w:r w:rsidRPr="001231B8">
        <w:rPr>
          <w:rFonts w:ascii="Arial" w:eastAsia="HY견명조" w:hAnsi="Arial" w:cs="Arial" w:hint="eastAsia"/>
          <w:color w:val="FF0000"/>
          <w:kern w:val="0"/>
          <w:sz w:val="24"/>
          <w:szCs w:val="24"/>
          <w:shd w:val="clear" w:color="auto" w:fill="FFFFFF"/>
        </w:rPr>
        <w:t>)</w:t>
      </w:r>
    </w:p>
    <w:p w:rsidR="00EA506D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sz w:val="24"/>
        </w:rPr>
      </w:pPr>
      <w:r w:rsidRPr="00F53338">
        <w:rPr>
          <w:rFonts w:ascii="바탕" w:eastAsia="바탕" w:hAnsi="바탕" w:cs="바탕" w:hint="eastAsia"/>
          <w:sz w:val="24"/>
        </w:rPr>
        <w:t>•</w:t>
      </w:r>
      <w:r w:rsidRPr="00F53338">
        <w:rPr>
          <w:rFonts w:ascii="Arial" w:eastAsia="HY견명조" w:hAnsi="Arial" w:cs="Arial"/>
          <w:sz w:val="24"/>
        </w:rPr>
        <w:t xml:space="preserve"> </w:t>
      </w:r>
      <w:r w:rsidR="00EA506D">
        <w:rPr>
          <w:rFonts w:ascii="Arial" w:eastAsia="HY견명조" w:hAnsi="Arial" w:cs="Arial"/>
          <w:sz w:val="24"/>
        </w:rPr>
        <w:t>International Crisis Group, “North Korea: Beyond the Six-Party Talks” Asia Report No 269, 2015</w:t>
      </w:r>
    </w:p>
    <w:p w:rsidR="00F53338" w:rsidRPr="00F53338" w:rsidRDefault="00F53338" w:rsidP="00F53338">
      <w:pPr>
        <w:widowControl/>
        <w:wordWrap/>
        <w:autoSpaceDE/>
        <w:autoSpaceDN/>
        <w:jc w:val="left"/>
        <w:rPr>
          <w:rFonts w:ascii="Arial" w:eastAsia="HY견명조" w:hAnsi="Arial" w:cs="Arial"/>
          <w:color w:val="FF0000"/>
          <w:sz w:val="24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견명조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F53338">
        <w:rPr>
          <w:rFonts w:ascii="Arial" w:eastAsia="HY견명조" w:hAnsi="Arial" w:cs="Arial"/>
          <w:color w:val="FF0000"/>
          <w:sz w:val="24"/>
        </w:rPr>
        <w:t xml:space="preserve">Oriana Skylar Mastro, “Conflict and Chaos on the Korean Peninsula: Can China's Military Help Secure North Korea's Nuclear Weapons?” </w:t>
      </w:r>
      <w:r w:rsidRPr="00751E1F">
        <w:rPr>
          <w:rFonts w:ascii="Arial" w:eastAsia="HY견명조" w:hAnsi="Arial" w:cs="Arial"/>
          <w:i/>
          <w:color w:val="FF0000"/>
          <w:sz w:val="24"/>
        </w:rPr>
        <w:t>International Security</w:t>
      </w:r>
      <w:r w:rsidRPr="00F53338">
        <w:rPr>
          <w:rFonts w:ascii="Arial" w:eastAsia="HY견명조" w:hAnsi="Arial" w:cs="Arial"/>
          <w:color w:val="FF0000"/>
          <w:sz w:val="24"/>
        </w:rPr>
        <w:t>, Volume 43 |Issue 2 |</w:t>
      </w:r>
      <w:r w:rsidR="003E015D">
        <w:rPr>
          <w:rFonts w:ascii="Arial" w:eastAsia="HY견명조" w:hAnsi="Arial" w:cs="Arial"/>
          <w:color w:val="FF0000"/>
          <w:sz w:val="24"/>
        </w:rPr>
        <w:t xml:space="preserve">, </w:t>
      </w:r>
      <w:r w:rsidRPr="00F53338">
        <w:rPr>
          <w:rFonts w:ascii="Arial" w:eastAsia="HY견명조" w:hAnsi="Arial" w:cs="Arial"/>
          <w:color w:val="FF0000"/>
          <w:sz w:val="24"/>
        </w:rPr>
        <w:t>Fall 2018, p.84-116</w:t>
      </w:r>
    </w:p>
    <w:p w:rsidR="00EA506D" w:rsidRPr="00EA506D" w:rsidRDefault="00EA506D" w:rsidP="00FB570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FF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ind w:left="36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PART THREE: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THEORIES AND FUTURE OF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EAST ASIAN SECURITY</w:t>
      </w:r>
    </w:p>
    <w:p w:rsid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CF1A34" w:rsidRPr="004F1F06" w:rsidRDefault="00CF1A34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XI</w:t>
      </w:r>
      <w:r w:rsidR="004F1F06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II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. Theories on East Asian Security</w:t>
      </w:r>
      <w:r w:rsidRPr="002C4513">
        <w:rPr>
          <w:rFonts w:ascii="한컴바탕" w:eastAsia="HY중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Jun</w:t>
      </w:r>
      <w:r w:rsidR="004F1F06">
        <w:rPr>
          <w:rFonts w:ascii="Arial" w:eastAsia="HY중고딕" w:hAnsi="Arial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Ripe for new rivalry?; Persisting tension; New threat</w:t>
      </w:r>
    </w:p>
    <w:p w:rsidR="002C4513" w:rsidRPr="002C4513" w:rsidRDefault="006D4BDD" w:rsidP="006D4BDD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Hope for peace; Growing interdependence; East Asian security institution</w:t>
      </w:r>
    </w:p>
    <w:p w:rsidR="002C4513" w:rsidRPr="002C4513" w:rsidRDefault="006D4BDD" w:rsidP="002C4513">
      <w:pPr>
        <w:shd w:val="clear" w:color="auto" w:fill="FFFFFF"/>
        <w:wordWrap/>
        <w:ind w:left="72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- No war, no community; Asian values and ideas</w:t>
      </w: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: </w:t>
      </w:r>
    </w:p>
    <w:p w:rsidR="002C4513" w:rsidRPr="002C4513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Aaron Friedberg, “Ripe for Rivalry: Prospects for Peace in a Multipolar Asia,”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18, No. 3 (Winter 1993/1994), pp. 5-33.</w:t>
      </w:r>
    </w:p>
    <w:p w:rsidR="002C4513" w:rsidRPr="002C4513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44FFC">
        <w:rPr>
          <w:rFonts w:ascii="Arial" w:eastAsia="HY중고딕" w:hAnsi="Arial" w:cs="Arial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“The Future of US-China Relations,”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International Security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30, No. 2 (Fall 2005), pp.7-45.</w:t>
      </w:r>
    </w:p>
    <w:p w:rsidR="002C4513" w:rsidRPr="002C4513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John J. Mearsheimer,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Tragedy of Great Power Politics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(New York: W.W. Norton &amp; Company, 2001), pp. 1-28, 360-402.</w:t>
      </w:r>
    </w:p>
    <w:p w:rsidR="002C4513" w:rsidRPr="002C4513" w:rsidRDefault="00530FD7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44FFC">
        <w:rPr>
          <w:rFonts w:ascii="Arial" w:eastAsia="HY중고딕" w:hAnsi="Arial" w:cs="Arial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A44FFC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“The Gathering Storm: China’s Challenge to US Power in Asia,”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The Chinese Journal of International Politics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Vol. 3, (2010), pp.381-396.</w:t>
      </w:r>
    </w:p>
    <w:p w:rsidR="002C4513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</w:pPr>
      <w:r w:rsidRPr="00530FD7">
        <w:rPr>
          <w:rFonts w:ascii="바탕" w:eastAsia="바탕" w:hAnsi="바탕" w:cs="바탕" w:hint="eastAsia"/>
          <w:color w:val="000000"/>
          <w:kern w:val="0"/>
          <w:sz w:val="24"/>
          <w:szCs w:val="24"/>
          <w:shd w:val="clear" w:color="auto" w:fill="FFFFFF"/>
        </w:rPr>
        <w:t>•</w:t>
      </w:r>
      <w:r w:rsidR="00A312B2">
        <w:rPr>
          <w:rFonts w:ascii="Arial" w:eastAsia="HY중고딕" w:hAnsi="Arial" w:cs="Arial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 xml:space="preserve">T.J. Pempel,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Remapping</w:t>
      </w:r>
      <w:r w:rsidR="002C4513" w:rsidRPr="002C4513">
        <w:rPr>
          <w:rFonts w:ascii="한컴바탕" w:eastAsia="HY중고딕" w:hAnsi="굴림" w:cs="굴림"/>
          <w:i/>
          <w:i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i/>
          <w:iCs/>
          <w:color w:val="000000"/>
          <w:kern w:val="0"/>
          <w:sz w:val="24"/>
          <w:szCs w:val="24"/>
          <w:shd w:val="clear" w:color="auto" w:fill="FFFFFF"/>
        </w:rPr>
        <w:t>East Asia</w:t>
      </w:r>
      <w:r w:rsidR="002C4513" w:rsidRPr="002C4513">
        <w:rPr>
          <w:rFonts w:ascii="한컴바탕" w:eastAsia="HY중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C4513" w:rsidRPr="002C4513">
        <w:rPr>
          <w:rFonts w:ascii="Arial" w:eastAsia="HY중고딕" w:hAnsi="Arial" w:cs="Arial"/>
          <w:color w:val="000000"/>
          <w:kern w:val="0"/>
          <w:sz w:val="24"/>
          <w:szCs w:val="24"/>
          <w:shd w:val="clear" w:color="auto" w:fill="FFFFFF"/>
        </w:rPr>
        <w:t>(Ithaca: Cornell University Press, 2005), pp. 1-53, 195-215, 256-275.</w:t>
      </w:r>
    </w:p>
    <w:p w:rsidR="002E516F" w:rsidRPr="00D93279" w:rsidRDefault="002E516F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Gilbert Rozman,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Northeast Asian regionalism at a crossroads: Is an East Asian Community in sight?,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Timmermann and Jitsuo Tsuchiyama ed.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83-97.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Yuen Foong Khong, “Coping with Strategic Uncertainty: The Role of Institutions and Soft Balancing in Southeast Asia’s Post-Cold war Strategy”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J.J. Suh, Peter J. Katzenstein, and Allen Carlson,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Rethinking Security in East Asia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(Stanford: Stanford University Press, 2004), pp. 172-208.</w:t>
      </w:r>
    </w:p>
    <w:p w:rsidR="00F45041" w:rsidRPr="00D93279" w:rsidRDefault="00F45041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Yong Wook Lee,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Nonhegemonic or Hegemonic Cooperation? Institutional Evolution of East Asian Financial Regionalism,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The Korean Journal of International Studies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13-1 (April 2015), pp. 89-115.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Thomas U. Berger, “Power and Purpose in Pacific East Asia: A Constructivist Interpretation,”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Ikenberry and Michael Mastanduno ed.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University Press, 2003), pp. 387-419.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David Kang, “Hierarchy and Stability in Asian International Relations,”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in G. John Ikenberry and Michael Mastanduno ed.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Relations Theory and the Asia-Pacific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(New York: Columbia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University Press, 2003), pp. 163-189. 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“Paper Tiger: Why Isn’t the Rest of Asia Afraid of China?”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Foreign Policy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, (April 25, 2013)</w:t>
      </w:r>
    </w:p>
    <w:p w:rsidR="00FE4F38" w:rsidRPr="00D93279" w:rsidRDefault="00FE4F38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Feng Zhang,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How Hierarchic was the historical East Asian system?,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>International Politics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Vol. 51, No. 1, pp. 1-22. 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Amitav Acharya, “Will Asia’s Past Be Its Future?”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28, No. 3 (Winter 2003), pp. 149-164.</w:t>
      </w:r>
    </w:p>
    <w:p w:rsidR="002C4513" w:rsidRPr="00D93279" w:rsidRDefault="00530FD7" w:rsidP="00826F72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="00A312B2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u w:val="single"/>
          <w:shd w:val="clear" w:color="auto" w:fill="FFFFFF"/>
        </w:rPr>
        <w:t xml:space="preserve">       </w:t>
      </w:r>
      <w:r w:rsidR="00FE4F38"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,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“Theoretical perspectives on International Relations in Asia,”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David Shambaugh and Michael Yahuda ed</w:t>
      </w:r>
      <w:r w:rsidR="002C4513"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. International Relations of Asia</w:t>
      </w:r>
      <w:r w:rsidR="002C4513"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="002C4513"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(Lanham, Rowman &amp; Littlefield Publishers, 2008), pp. 57-82.</w:t>
      </w:r>
    </w:p>
    <w:p w:rsidR="002C4513" w:rsidRPr="00D93279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2C4513" w:rsidRPr="00D93279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XI</w:t>
      </w:r>
      <w:r w:rsidRPr="00D93279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>V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. East Asian Security in 21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  <w:vertAlign w:val="superscript"/>
        </w:rPr>
        <w:t>ST</w:t>
      </w:r>
      <w:r w:rsidRPr="00D93279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Century</w:t>
      </w:r>
      <w:r w:rsidRPr="00D93279">
        <w:rPr>
          <w:rFonts w:ascii="한컴바탕" w:eastAsia="HY중고딕" w:hAnsi="굴림" w:cs="굴림"/>
          <w:b/>
          <w:b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(</w:t>
      </w:r>
      <w:r w:rsidRPr="00D93279">
        <w:rPr>
          <w:rFonts w:ascii="Arial" w:eastAsia="HY중고딕" w:hAnsi="Arial" w:cs="Arial" w:hint="eastAsia"/>
          <w:b/>
          <w:bCs/>
          <w:kern w:val="0"/>
          <w:sz w:val="24"/>
          <w:szCs w:val="24"/>
          <w:shd w:val="clear" w:color="auto" w:fill="FFFFFF"/>
        </w:rPr>
        <w:t xml:space="preserve">June </w:t>
      </w:r>
      <w:r w:rsidR="00E8717B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10</w:t>
      </w:r>
      <w:r w:rsidRPr="00D93279">
        <w:rPr>
          <w:rFonts w:ascii="Arial" w:eastAsia="HY중고딕" w:hAnsi="Arial" w:cs="Arial"/>
          <w:b/>
          <w:bCs/>
          <w:kern w:val="0"/>
          <w:sz w:val="24"/>
          <w:szCs w:val="24"/>
          <w:shd w:val="clear" w:color="auto" w:fill="FFFFFF"/>
        </w:rPr>
        <w:t>)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China, a new stakeholder?</w:t>
      </w: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U.S.-Japan Alliance</w:t>
      </w: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The </w:t>
      </w:r>
      <w:r w:rsidR="006937B4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Future of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Korean Peninsula</w:t>
      </w:r>
    </w:p>
    <w:p w:rsidR="004F1F06" w:rsidRPr="00D93279" w:rsidRDefault="004F1F06" w:rsidP="004F1F06">
      <w:pPr>
        <w:shd w:val="clear" w:color="auto" w:fill="FFFFFF"/>
        <w:wordWrap/>
        <w:ind w:left="1080"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- </w:t>
      </w:r>
      <w:r w:rsidR="006937B4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War or Peace? 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Arial" w:eastAsia="HY중고딕" w:hAnsi="Arial" w:cs="Arial"/>
          <w:kern w:val="0"/>
          <w:sz w:val="24"/>
          <w:szCs w:val="24"/>
          <w:u w:val="single" w:color="000000"/>
          <w:shd w:val="clear" w:color="auto" w:fill="FFFFFF"/>
        </w:rPr>
        <w:t>Readings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: 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Henry Kissinger, “The Future of US-China Relations: Conflict Is a Choice, Not a Necessity,”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Foreign Affairs,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March/April 2012, pp. 44-55.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Thomas Fingar, “Ties that Bind: Strategic Stability in the US-China Relationship,”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 xml:space="preserve">Washington Quarterly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36, No. 4 (Autumn 2013), 125-138.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Andrew Yeo, “Bilateralism, Multilateralism, and Institutional Change in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Northeast Asia’s Regional Security Architecture” EAI Fellows Program Working Paper Series No. 30 (April 2011)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Kurt M. Campbell, Nirav Patel, Vikram J. Singh,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</w:t>
      </w:r>
      <w:r w:rsidRPr="00D93279">
        <w:rPr>
          <w:rFonts w:ascii="한컴바탕" w:eastAsia="HY중고딕" w:hAnsi="굴림" w:cs="굴림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Power of Balance: America in iAsia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Center for a New American Security, 2008).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Richard L. Armitage and Joseph S. Nye,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The U.S.-Japan Alliance: Getting Asia Right through 2020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(Washington D.C.: CSIS Report, 2007 February).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Chae-Jin Lee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, A Troubled Peace: U.S. Policy and the Two Koreas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(Baltimore: The Johns Hopkins Univ. Press, 2006), pp. 275-295.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Seongho Sheen, “Northeast Asia’s Aging Population and Reginal Security: Demographic Peace?”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Asian Survey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 xml:space="preserve">Vol. 53, No. 2 (March/April 2013), 292-318. </w:t>
      </w:r>
    </w:p>
    <w:p w:rsidR="004F1F06" w:rsidRPr="00D93279" w:rsidRDefault="004F1F06" w:rsidP="004F1F06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Richard Ross, “The Geography of Peace: East Asia in the 21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  <w:vertAlign w:val="superscript"/>
        </w:rPr>
        <w:t>st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Century,”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i/>
          <w:iCs/>
          <w:kern w:val="0"/>
          <w:sz w:val="24"/>
          <w:szCs w:val="24"/>
          <w:shd w:val="clear" w:color="auto" w:fill="FFFFFF"/>
        </w:rPr>
        <w:t>International Security</w:t>
      </w:r>
      <w:r w:rsidRPr="00D93279">
        <w:rPr>
          <w:rFonts w:ascii="한컴바탕" w:eastAsia="HY중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Vol. 23, No. 4 (Spring 1999). pp. 81-118.</w:t>
      </w:r>
    </w:p>
    <w:p w:rsidR="002E516F" w:rsidRPr="00D93279" w:rsidRDefault="002E516F" w:rsidP="002E516F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kern w:val="0"/>
          <w:szCs w:val="20"/>
        </w:rPr>
      </w:pPr>
      <w:r w:rsidRPr="00D93279">
        <w:rPr>
          <w:rFonts w:ascii="바탕" w:eastAsia="바탕" w:hAnsi="바탕" w:cs="바탕" w:hint="eastAsia"/>
          <w:kern w:val="0"/>
          <w:sz w:val="24"/>
          <w:szCs w:val="24"/>
          <w:shd w:val="clear" w:color="auto" w:fill="FFFFFF"/>
        </w:rPr>
        <w:t>•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Thomas Berger, 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“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Overcoming a difficult past: The history problem and institution building in Northeast Asia,</w:t>
      </w:r>
      <w:r w:rsidRPr="00D93279"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  <w:t>”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 xml:space="preserve"> in Martina Timmermann and Jitsuo Tsuchiyama ed. </w:t>
      </w:r>
      <w:r w:rsidRPr="00D93279">
        <w:rPr>
          <w:rFonts w:ascii="Arial" w:eastAsia="HY중고딕" w:hAnsi="Arial" w:cs="Arial" w:hint="eastAsia"/>
          <w:i/>
          <w:kern w:val="0"/>
          <w:sz w:val="24"/>
          <w:szCs w:val="24"/>
          <w:shd w:val="clear" w:color="auto" w:fill="FFFFFF"/>
        </w:rPr>
        <w:t xml:space="preserve">Institutionalizing Northeast Asia </w:t>
      </w:r>
      <w:r w:rsidRPr="00D93279">
        <w:rPr>
          <w:rFonts w:ascii="Arial" w:eastAsia="HY중고딕" w:hAnsi="Arial" w:cs="Arial" w:hint="eastAsia"/>
          <w:kern w:val="0"/>
          <w:sz w:val="24"/>
          <w:szCs w:val="24"/>
          <w:shd w:val="clear" w:color="auto" w:fill="FFFFFF"/>
        </w:rPr>
        <w:t>(Tokyo: United Nation University Press, 2008), pp. 98-117.</w:t>
      </w:r>
    </w:p>
    <w:p w:rsidR="002E516F" w:rsidRDefault="00114E2A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114E2A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114E2A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David Shambaugh, U.S.-China Rivalry in Southeast Asia: Power Shift or Competitive Coexistence? </w:t>
      </w:r>
      <w:r w:rsidRPr="00114E2A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International Security</w:t>
      </w:r>
      <w:r w:rsidRPr="00114E2A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Spring 2018, Vol. 42, No. 04, pp. 85–127</w:t>
      </w:r>
    </w:p>
    <w:p w:rsidR="008F0859" w:rsidRPr="00114E2A" w:rsidRDefault="008F0859" w:rsidP="00114E2A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</w:pPr>
      <w:r w:rsidRPr="00C0554E">
        <w:rPr>
          <w:rFonts w:ascii="바탕" w:eastAsia="바탕" w:hAnsi="바탕" w:cs="바탕" w:hint="eastAsia"/>
          <w:color w:val="FF0000"/>
          <w:kern w:val="0"/>
          <w:sz w:val="24"/>
          <w:szCs w:val="24"/>
          <w:shd w:val="clear" w:color="auto" w:fill="FFFFFF"/>
        </w:rPr>
        <w:t>•</w:t>
      </w:r>
      <w:r w:rsidRPr="00C0554E">
        <w:rPr>
          <w:rFonts w:ascii="Arial" w:eastAsia="HY중고딕" w:hAnsi="Arial" w:cs="Arial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T. J. Pempel, “Divergent Memories Versus Collective Cooperation: Ambivalent Relations in Northeast Asia,” </w:t>
      </w:r>
      <w:r w:rsidRPr="008F0859">
        <w:rPr>
          <w:rFonts w:ascii="Arial" w:eastAsia="HY중고딕" w:hAnsi="Arial" w:cs="Arial"/>
          <w:i/>
          <w:color w:val="FF0000"/>
          <w:kern w:val="0"/>
          <w:sz w:val="24"/>
          <w:szCs w:val="24"/>
          <w:shd w:val="clear" w:color="auto" w:fill="FFFFFF"/>
        </w:rPr>
        <w:t>The Journal of Northeast Asian History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, Vol. 13, No. 1 (Summer 2016)</w:t>
      </w:r>
      <w:r w:rsidRPr="00C0554E"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>, pp.</w:t>
      </w:r>
      <w:r>
        <w:rPr>
          <w:rFonts w:ascii="Arial" w:eastAsia="HY중고딕" w:hAnsi="Arial" w:cs="Arial"/>
          <w:color w:val="FF0000"/>
          <w:kern w:val="0"/>
          <w:sz w:val="24"/>
          <w:szCs w:val="24"/>
          <w:shd w:val="clear" w:color="auto" w:fill="FFFFFF"/>
        </w:rPr>
        <w:t xml:space="preserve"> 9-37. </w:t>
      </w:r>
    </w:p>
    <w:p w:rsidR="002C4513" w:rsidRPr="008F0859" w:rsidRDefault="002C4513" w:rsidP="002C4513">
      <w:pPr>
        <w:shd w:val="clear" w:color="auto" w:fill="FFFFFF"/>
        <w:wordWrap/>
        <w:jc w:val="left"/>
        <w:textAlignment w:val="baseline"/>
        <w:rPr>
          <w:rFonts w:ascii="Arial" w:eastAsia="HY중고딕" w:hAnsi="Arial" w:cs="Arial"/>
          <w:kern w:val="0"/>
          <w:sz w:val="24"/>
          <w:szCs w:val="24"/>
          <w:shd w:val="clear" w:color="auto" w:fill="FFFFFF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C4513" w:rsidRPr="002C4513" w:rsidRDefault="002C4513" w:rsidP="002C4513">
      <w:pPr>
        <w:shd w:val="clear" w:color="auto" w:fill="FFFFFF"/>
        <w:wordWrap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XV. Final Paper (June </w:t>
      </w:r>
      <w:r w:rsidR="00FB76DE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E8717B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7</w:t>
      </w:r>
      <w:r w:rsidRPr="002C4513">
        <w:rPr>
          <w:rFonts w:ascii="Arial" w:eastAsia="HY중고딕" w:hAnsi="Arial" w:cs="Arial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384837" w:rsidRDefault="00D52E40"/>
    <w:sectPr w:rsidR="00384837" w:rsidSect="008B0E01">
      <w:footerReference w:type="default" r:id="rId2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40" w:rsidRDefault="00D52E40" w:rsidP="002C4513">
      <w:r>
        <w:separator/>
      </w:r>
    </w:p>
  </w:endnote>
  <w:endnote w:type="continuationSeparator" w:id="0">
    <w:p w:rsidR="00D52E40" w:rsidRDefault="00D52E40" w:rsidP="002C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Code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03704"/>
      <w:docPartObj>
        <w:docPartGallery w:val="Page Numbers (Bottom of Page)"/>
        <w:docPartUnique/>
      </w:docPartObj>
    </w:sdtPr>
    <w:sdtEndPr/>
    <w:sdtContent>
      <w:p w:rsidR="005C0DB4" w:rsidRDefault="00663B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E40" w:rsidRPr="00D52E40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5C0DB4" w:rsidRDefault="005C0D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40" w:rsidRDefault="00D52E40" w:rsidP="002C4513">
      <w:r>
        <w:separator/>
      </w:r>
    </w:p>
  </w:footnote>
  <w:footnote w:type="continuationSeparator" w:id="0">
    <w:p w:rsidR="00D52E40" w:rsidRDefault="00D52E40" w:rsidP="002C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674"/>
    <w:multiLevelType w:val="hybridMultilevel"/>
    <w:tmpl w:val="09FED14A"/>
    <w:lvl w:ilvl="0" w:tplc="A85656EA">
      <w:start w:val="1"/>
      <w:numFmt w:val="bullet"/>
      <w:suff w:val="space"/>
      <w:lvlText w:val="·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 w:tplc="C63A34EA">
      <w:start w:val="1"/>
      <w:numFmt w:val="decimal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color w:val="000000"/>
        <w:w w:val="100"/>
        <w:sz w:val="20"/>
      </w:rPr>
    </w:lvl>
    <w:lvl w:ilvl="2" w:tplc="8456363C">
      <w:start w:val="1"/>
      <w:numFmt w:val="lowerRoman"/>
      <w:suff w:val="space"/>
      <w:lvlText w:val="%3."/>
      <w:lvlJc w:val="right"/>
      <w:pPr>
        <w:ind w:left="0" w:firstLine="0"/>
      </w:pPr>
    </w:lvl>
    <w:lvl w:ilvl="3" w:tplc="098ED5F6">
      <w:start w:val="1"/>
      <w:numFmt w:val="decimal"/>
      <w:suff w:val="space"/>
      <w:lvlText w:val="%4."/>
      <w:lvlJc w:val="left"/>
      <w:pPr>
        <w:ind w:left="0" w:firstLine="0"/>
      </w:pPr>
    </w:lvl>
    <w:lvl w:ilvl="4" w:tplc="EC6A3ECA">
      <w:start w:val="1"/>
      <w:numFmt w:val="lowerLetter"/>
      <w:suff w:val="space"/>
      <w:lvlText w:val="%5."/>
      <w:lvlJc w:val="left"/>
      <w:pPr>
        <w:ind w:left="0" w:firstLine="0"/>
      </w:pPr>
    </w:lvl>
    <w:lvl w:ilvl="5" w:tplc="593A6D08">
      <w:start w:val="1"/>
      <w:numFmt w:val="lowerRoman"/>
      <w:suff w:val="space"/>
      <w:lvlText w:val="%6."/>
      <w:lvlJc w:val="right"/>
      <w:pPr>
        <w:ind w:left="0" w:firstLine="0"/>
      </w:pPr>
    </w:lvl>
    <w:lvl w:ilvl="6" w:tplc="6A5CCF70">
      <w:start w:val="1"/>
      <w:numFmt w:val="decimal"/>
      <w:suff w:val="space"/>
      <w:lvlText w:val="%7."/>
      <w:lvlJc w:val="left"/>
      <w:pPr>
        <w:ind w:left="0" w:firstLine="0"/>
      </w:pPr>
    </w:lvl>
    <w:lvl w:ilvl="7" w:tplc="7DC80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AE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E78C1"/>
    <w:multiLevelType w:val="singleLevel"/>
    <w:tmpl w:val="B468B03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D0356D"/>
    <w:multiLevelType w:val="hybridMultilevel"/>
    <w:tmpl w:val="8D3A4D2E"/>
    <w:lvl w:ilvl="0" w:tplc="6E9A788A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1" w:tplc="DFFE9B94">
      <w:start w:val="1"/>
      <w:numFmt w:val="upperLetter"/>
      <w:suff w:val="space"/>
      <w:lvlText w:val="%2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2" w:tplc="01D8F490">
      <w:start w:val="1"/>
      <w:numFmt w:val="lowerRoman"/>
      <w:suff w:val="space"/>
      <w:lvlText w:val="%3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3" w:tplc="DE52A58E">
      <w:start w:val="1"/>
      <w:numFmt w:val="decimal"/>
      <w:suff w:val="space"/>
      <w:lvlText w:val="%4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4" w:tplc="D8806256">
      <w:start w:val="1"/>
      <w:numFmt w:val="upperLetter"/>
      <w:suff w:val="space"/>
      <w:lvlText w:val="%5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5" w:tplc="113A63DA">
      <w:start w:val="1"/>
      <w:numFmt w:val="lowerRoman"/>
      <w:suff w:val="space"/>
      <w:lvlText w:val="%6."/>
      <w:lvlJc w:val="righ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6" w:tplc="0150D45A">
      <w:start w:val="1"/>
      <w:numFmt w:val="decimal"/>
      <w:suff w:val="space"/>
      <w:lvlText w:val="%7."/>
      <w:lvlJc w:val="left"/>
      <w:pPr>
        <w:ind w:left="0" w:firstLine="0"/>
      </w:pPr>
      <w:rPr>
        <w:rFonts w:ascii="Arial" w:eastAsia="HY중고딕" w:hAnsi="Arial" w:cs="Arial" w:hint="default"/>
        <w:color w:val="000000"/>
        <w:w w:val="100"/>
        <w:sz w:val="20"/>
      </w:rPr>
    </w:lvl>
    <w:lvl w:ilvl="7" w:tplc="1EA26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41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96411"/>
    <w:multiLevelType w:val="multilevel"/>
    <w:tmpl w:val="3F0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C660C"/>
    <w:multiLevelType w:val="hybridMultilevel"/>
    <w:tmpl w:val="72CEC4D6"/>
    <w:lvl w:ilvl="0" w:tplc="D862E2DA">
      <w:numFmt w:val="bullet"/>
      <w:lvlText w:val="•"/>
      <w:lvlJc w:val="left"/>
      <w:pPr>
        <w:ind w:left="760" w:hanging="360"/>
      </w:pPr>
      <w:rPr>
        <w:rFonts w:ascii="바탕" w:eastAsia="바탕" w:hAnsi="바탕" w:cs="바탕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B5D641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A50C80"/>
    <w:multiLevelType w:val="hybridMultilevel"/>
    <w:tmpl w:val="B0121FAE"/>
    <w:lvl w:ilvl="0" w:tplc="04090001">
      <w:start w:val="14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1385BE5"/>
    <w:multiLevelType w:val="hybridMultilevel"/>
    <w:tmpl w:val="A586857C"/>
    <w:lvl w:ilvl="0" w:tplc="883CFCF4">
      <w:start w:val="1"/>
      <w:numFmt w:val="upperRoman"/>
      <w:lvlText w:val="%1."/>
      <w:lvlJc w:val="left"/>
      <w:pPr>
        <w:ind w:left="1120" w:hanging="720"/>
      </w:pPr>
      <w:rPr>
        <w:rFonts w:ascii="Arial" w:eastAsia="HY중고딕" w:hAnsi="Arial" w:cs="Arial" w:hint="eastAsia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CA5562F"/>
    <w:multiLevelType w:val="hybridMultilevel"/>
    <w:tmpl w:val="2D14AD96"/>
    <w:lvl w:ilvl="0" w:tplc="76064382">
      <w:numFmt w:val="bullet"/>
      <w:lvlText w:val="•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44D7618"/>
    <w:multiLevelType w:val="hybridMultilevel"/>
    <w:tmpl w:val="AB2C4D16"/>
    <w:lvl w:ilvl="0" w:tplc="8BAE1A1A">
      <w:numFmt w:val="bullet"/>
      <w:lvlText w:val=""/>
      <w:lvlJc w:val="left"/>
      <w:pPr>
        <w:ind w:left="760" w:hanging="360"/>
      </w:pPr>
      <w:rPr>
        <w:rFonts w:ascii="Wingdings" w:eastAsia="HY중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1C"/>
    <w:rsid w:val="00023950"/>
    <w:rsid w:val="00041E96"/>
    <w:rsid w:val="00090399"/>
    <w:rsid w:val="000A0FD4"/>
    <w:rsid w:val="00114E2A"/>
    <w:rsid w:val="001231B8"/>
    <w:rsid w:val="00124BF1"/>
    <w:rsid w:val="00126B74"/>
    <w:rsid w:val="00162ECC"/>
    <w:rsid w:val="001D7073"/>
    <w:rsid w:val="0021695C"/>
    <w:rsid w:val="00296A8E"/>
    <w:rsid w:val="002B23A1"/>
    <w:rsid w:val="002C4513"/>
    <w:rsid w:val="002D5703"/>
    <w:rsid w:val="002E516F"/>
    <w:rsid w:val="00343090"/>
    <w:rsid w:val="0035784D"/>
    <w:rsid w:val="003C1523"/>
    <w:rsid w:val="003D10AF"/>
    <w:rsid w:val="003D578F"/>
    <w:rsid w:val="003E015D"/>
    <w:rsid w:val="003E56D2"/>
    <w:rsid w:val="00416D28"/>
    <w:rsid w:val="004459F6"/>
    <w:rsid w:val="004923D0"/>
    <w:rsid w:val="004A1DC3"/>
    <w:rsid w:val="004B4361"/>
    <w:rsid w:val="004C1985"/>
    <w:rsid w:val="004C522F"/>
    <w:rsid w:val="004D3B1B"/>
    <w:rsid w:val="004F1F06"/>
    <w:rsid w:val="00530FD7"/>
    <w:rsid w:val="0059755E"/>
    <w:rsid w:val="005B61AB"/>
    <w:rsid w:val="005C0DB4"/>
    <w:rsid w:val="00605759"/>
    <w:rsid w:val="00612C50"/>
    <w:rsid w:val="00663BE2"/>
    <w:rsid w:val="0066479E"/>
    <w:rsid w:val="006729A6"/>
    <w:rsid w:val="006937B4"/>
    <w:rsid w:val="006A2108"/>
    <w:rsid w:val="006D2B56"/>
    <w:rsid w:val="006D4BDD"/>
    <w:rsid w:val="0070647C"/>
    <w:rsid w:val="00751E1F"/>
    <w:rsid w:val="00757038"/>
    <w:rsid w:val="00772E64"/>
    <w:rsid w:val="00773D3A"/>
    <w:rsid w:val="007D48B6"/>
    <w:rsid w:val="00801C56"/>
    <w:rsid w:val="00826F72"/>
    <w:rsid w:val="00846EC9"/>
    <w:rsid w:val="00850170"/>
    <w:rsid w:val="008B0E01"/>
    <w:rsid w:val="008B7439"/>
    <w:rsid w:val="008D321C"/>
    <w:rsid w:val="008E6B6F"/>
    <w:rsid w:val="008F0859"/>
    <w:rsid w:val="00957A5B"/>
    <w:rsid w:val="009A1CE7"/>
    <w:rsid w:val="009B62CA"/>
    <w:rsid w:val="009B7C52"/>
    <w:rsid w:val="009C4E28"/>
    <w:rsid w:val="009C77DB"/>
    <w:rsid w:val="00A139D1"/>
    <w:rsid w:val="00A16632"/>
    <w:rsid w:val="00A312B2"/>
    <w:rsid w:val="00A44FFC"/>
    <w:rsid w:val="00A556FF"/>
    <w:rsid w:val="00AD07D3"/>
    <w:rsid w:val="00B019F7"/>
    <w:rsid w:val="00B10625"/>
    <w:rsid w:val="00B74981"/>
    <w:rsid w:val="00BC4E67"/>
    <w:rsid w:val="00BE37BF"/>
    <w:rsid w:val="00C0554E"/>
    <w:rsid w:val="00C112FE"/>
    <w:rsid w:val="00C3706B"/>
    <w:rsid w:val="00C55503"/>
    <w:rsid w:val="00C735E4"/>
    <w:rsid w:val="00C87DE3"/>
    <w:rsid w:val="00C92FD8"/>
    <w:rsid w:val="00CD1933"/>
    <w:rsid w:val="00CE5FC0"/>
    <w:rsid w:val="00CF1A34"/>
    <w:rsid w:val="00D2475B"/>
    <w:rsid w:val="00D24AE9"/>
    <w:rsid w:val="00D32CA0"/>
    <w:rsid w:val="00D52E40"/>
    <w:rsid w:val="00D75E69"/>
    <w:rsid w:val="00D86F44"/>
    <w:rsid w:val="00D93279"/>
    <w:rsid w:val="00DB7361"/>
    <w:rsid w:val="00DC016B"/>
    <w:rsid w:val="00DD02DB"/>
    <w:rsid w:val="00E31240"/>
    <w:rsid w:val="00E44404"/>
    <w:rsid w:val="00E535C8"/>
    <w:rsid w:val="00E82E92"/>
    <w:rsid w:val="00E8717B"/>
    <w:rsid w:val="00EA506D"/>
    <w:rsid w:val="00EB69CB"/>
    <w:rsid w:val="00F1398B"/>
    <w:rsid w:val="00F318D1"/>
    <w:rsid w:val="00F45041"/>
    <w:rsid w:val="00F53338"/>
    <w:rsid w:val="00FA396F"/>
    <w:rsid w:val="00FB5702"/>
    <w:rsid w:val="00FB76DE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42B4A0-575D-4932-87E7-A67B625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FC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C4513"/>
    <w:pPr>
      <w:keepNext/>
      <w:shd w:val="clear" w:color="auto" w:fill="FFFFFF"/>
      <w:textAlignment w:val="baseline"/>
      <w:outlineLvl w:val="0"/>
    </w:pPr>
    <w:rPr>
      <w:rFonts w:ascii="한컴바탕" w:eastAsia="굴림" w:hAnsi="굴림" w:cs="굴림"/>
      <w:b/>
      <w:bCs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4E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4513"/>
  </w:style>
  <w:style w:type="paragraph" w:styleId="a4">
    <w:name w:val="footer"/>
    <w:basedOn w:val="a"/>
    <w:link w:val="Char0"/>
    <w:uiPriority w:val="99"/>
    <w:unhideWhenUsed/>
    <w:rsid w:val="002C4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4513"/>
  </w:style>
  <w:style w:type="character" w:customStyle="1" w:styleId="1Char">
    <w:name w:val="제목 1 Char"/>
    <w:basedOn w:val="a0"/>
    <w:link w:val="1"/>
    <w:uiPriority w:val="9"/>
    <w:rsid w:val="002C4513"/>
    <w:rPr>
      <w:rFonts w:ascii="한컴바탕" w:eastAsia="굴림" w:hAnsi="굴림" w:cs="굴림"/>
      <w:b/>
      <w:bCs/>
      <w:color w:val="000000"/>
      <w:kern w:val="0"/>
      <w:sz w:val="24"/>
      <w:szCs w:val="24"/>
      <w:shd w:val="clear" w:color="auto" w:fill="FFFFFF"/>
    </w:rPr>
  </w:style>
  <w:style w:type="paragraph" w:styleId="a5">
    <w:name w:val="Body Text"/>
    <w:basedOn w:val="a"/>
    <w:link w:val="Char1"/>
    <w:uiPriority w:val="99"/>
    <w:semiHidden/>
    <w:unhideWhenUsed/>
    <w:rsid w:val="002C4513"/>
    <w:pPr>
      <w:shd w:val="clear" w:color="auto" w:fill="FFFFFF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character" w:customStyle="1" w:styleId="Char1">
    <w:name w:val="본문 Char"/>
    <w:basedOn w:val="a0"/>
    <w:link w:val="a5"/>
    <w:uiPriority w:val="99"/>
    <w:semiHidden/>
    <w:rsid w:val="002C4513"/>
    <w:rPr>
      <w:rFonts w:ascii="한컴바탕" w:eastAsia="굴림" w:hAnsi="굴림" w:cs="굴림"/>
      <w:color w:val="000000"/>
      <w:kern w:val="0"/>
      <w:sz w:val="24"/>
      <w:szCs w:val="24"/>
      <w:shd w:val="clear" w:color="auto" w:fill="FFFFFF"/>
    </w:rPr>
  </w:style>
  <w:style w:type="paragraph" w:styleId="a6">
    <w:name w:val="List Paragraph"/>
    <w:basedOn w:val="a"/>
    <w:uiPriority w:val="34"/>
    <w:qFormat/>
    <w:rsid w:val="002C4513"/>
    <w:pPr>
      <w:shd w:val="clear" w:color="auto" w:fill="FFFFFF"/>
      <w:ind w:left="1600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2C4513"/>
    <w:rPr>
      <w:color w:val="0000FF"/>
      <w:u w:val="single"/>
    </w:rPr>
  </w:style>
  <w:style w:type="character" w:customStyle="1" w:styleId="journaltitle">
    <w:name w:val="journaltitle"/>
    <w:rsid w:val="005B61AB"/>
  </w:style>
  <w:style w:type="character" w:styleId="HTML">
    <w:name w:val="HTML Cite"/>
    <w:uiPriority w:val="99"/>
    <w:semiHidden/>
    <w:unhideWhenUsed/>
    <w:rsid w:val="005B61AB"/>
    <w:rPr>
      <w:i/>
      <w:iCs/>
    </w:rPr>
  </w:style>
  <w:style w:type="character" w:customStyle="1" w:styleId="2Char">
    <w:name w:val="제목 2 Char"/>
    <w:basedOn w:val="a0"/>
    <w:link w:val="2"/>
    <w:uiPriority w:val="9"/>
    <w:semiHidden/>
    <w:rsid w:val="009C4E2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23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80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5537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1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8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4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51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513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52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3402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8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96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7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46783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8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21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00776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95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66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6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42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6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68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395136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054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58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een@snu.ac.kr" TargetMode="External"/><Relationship Id="rId13" Type="http://schemas.openxmlformats.org/officeDocument/2006/relationships/hyperlink" Target="http://www.scio.gov.cn/zfbps/32832/Document/1539908/1539908.htm" TargetMode="External"/><Relationship Id="rId18" Type="http://schemas.openxmlformats.org/officeDocument/2006/relationships/hyperlink" Target="https://www.kantei.go.jp/jp/singi/21c_koso/pdf/report_en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verycrsreport.com/files/20181019_RL33436_abd445347e60bad871b84ce2c3d9718b522ac63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rnegieendowment.org/2018/03/02/creating-unstable-asia-u.s.-free-and-open-indo-pacific-strategy-pub-75720" TargetMode="External"/><Relationship Id="rId17" Type="http://schemas.openxmlformats.org/officeDocument/2006/relationships/hyperlink" Target="http://www.mod.go.jp/e/publ/w_paper/2015.html" TargetMode="External"/><Relationship Id="rId25" Type="http://schemas.openxmlformats.org/officeDocument/2006/relationships/hyperlink" Target="http://csis.org/publication/unpacking-russias-new-national-security-strateg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d.go.jp/j/approach/agenda/guideline/2019/pdf/20181218_e.pdf" TargetMode="External"/><Relationship Id="rId20" Type="http://schemas.openxmlformats.org/officeDocument/2006/relationships/hyperlink" Target="http://www.cas.go.jp/jp/siryou/131217anzenhoshou/nss-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itehouse.gov/briefings-statements/remarks-vice-president-pence-administrations-policy-toward-china/" TargetMode="External"/><Relationship Id="rId24" Type="http://schemas.openxmlformats.org/officeDocument/2006/relationships/hyperlink" Target="https://www.belfercenter.org/publication/national-security-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negieendowment.org/2018/01/11/chinese-views-of-foreign-policy-in-19th-party-congress-pub-75240" TargetMode="External"/><Relationship Id="rId23" Type="http://schemas.openxmlformats.org/officeDocument/2006/relationships/hyperlink" Target="http://www.ieee.es/Galerias/fichero/OtrasPublicaciones/Internacional/2016/Russian-National-Security-Strategy-31Dec201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telligence.senate.gov/sites/default/files/documents/os-dcoats-012919.pdf" TargetMode="External"/><Relationship Id="rId19" Type="http://schemas.openxmlformats.org/officeDocument/2006/relationships/hyperlink" Target="https://www.google.co.kr/?gfe_rd=cr&amp;ei=rFTVVtvMD-zC8gf8obqABQ&amp;gws_rd=s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itehouse.gov/sites/default/files/docs/2015_national_security_strategy.pdf" TargetMode="External"/><Relationship Id="rId14" Type="http://schemas.openxmlformats.org/officeDocument/2006/relationships/hyperlink" Target="https://carnegieendowment.org/2018/05/01/chinese-views-on-u.s.-national-security-and-national-defense-strategies-pub-76226" TargetMode="External"/><Relationship Id="rId22" Type="http://schemas.openxmlformats.org/officeDocument/2006/relationships/hyperlink" Target="http://en.asaninst.org/wp-content/uploads/2014/02/Asan-Institute_Press-Release-Report-on-S.K-Attitudes-on-Japan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5F8F-9CC4-44A8-9E48-F1FCA651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Ella Jo</dc:creator>
  <cp:lastModifiedBy>owner</cp:lastModifiedBy>
  <cp:revision>2</cp:revision>
  <dcterms:created xsi:type="dcterms:W3CDTF">2020-02-20T08:49:00Z</dcterms:created>
  <dcterms:modified xsi:type="dcterms:W3CDTF">2020-02-20T08:49:00Z</dcterms:modified>
</cp:coreProperties>
</file>