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CC99"/>
  <w:body>
    <w:p w:rsidR="008A5E04" w:rsidRDefault="00B93019">
      <w:pPr>
        <w:pStyle w:val="a5"/>
      </w:pPr>
      <w:r>
        <w:t> </w:t>
      </w:r>
    </w:p>
    <w:tbl>
      <w:tblPr>
        <w:tblW w:w="10425" w:type="dxa"/>
        <w:jc w:val="center"/>
        <w:shd w:val="clear" w:color="auto" w:fill="A9BDB7"/>
        <w:tblCellMar>
          <w:top w:w="15" w:type="dxa"/>
          <w:left w:w="15" w:type="dxa"/>
          <w:bottom w:w="15" w:type="dxa"/>
          <w:right w:w="15" w:type="dxa"/>
        </w:tblCellMar>
        <w:tblLook w:val="04A0" w:firstRow="1" w:lastRow="0" w:firstColumn="1" w:lastColumn="0" w:noHBand="0" w:noVBand="1"/>
      </w:tblPr>
      <w:tblGrid>
        <w:gridCol w:w="10425"/>
      </w:tblGrid>
      <w:tr w:rsidR="008A5E04" w:rsidTr="00FB5B98">
        <w:trPr>
          <w:trHeight w:val="1050"/>
          <w:jc w:val="center"/>
        </w:trPr>
        <w:tc>
          <w:tcPr>
            <w:tcW w:w="10365" w:type="dxa"/>
            <w:tcBorders>
              <w:top w:val="single" w:sz="6" w:space="0" w:color="000000"/>
              <w:left w:val="single" w:sz="6" w:space="0" w:color="000000"/>
              <w:bottom w:val="single" w:sz="6" w:space="0" w:color="000000"/>
              <w:right w:val="single" w:sz="6" w:space="0" w:color="000000"/>
            </w:tcBorders>
            <w:shd w:val="clear" w:color="auto" w:fill="8CAFAF"/>
            <w:vAlign w:val="center"/>
            <w:hideMark/>
          </w:tcPr>
          <w:p w:rsidR="008A5E04" w:rsidRDefault="009A1663" w:rsidP="009A1663">
            <w:pPr>
              <w:pStyle w:val="a5"/>
              <w:ind w:left="1080" w:right="1095"/>
            </w:pPr>
            <w:r>
              <w:rPr>
                <w:rFonts w:hint="eastAsia"/>
                <w:b/>
                <w:bCs/>
                <w:sz w:val="27"/>
                <w:szCs w:val="27"/>
              </w:rPr>
              <w:t xml:space="preserve">International </w:t>
            </w:r>
            <w:r w:rsidR="00B93019">
              <w:rPr>
                <w:b/>
                <w:bCs/>
                <w:sz w:val="27"/>
                <w:szCs w:val="27"/>
              </w:rPr>
              <w:t xml:space="preserve">Development </w:t>
            </w:r>
            <w:r>
              <w:rPr>
                <w:rFonts w:hint="eastAsia"/>
                <w:b/>
                <w:bCs/>
                <w:sz w:val="27"/>
                <w:szCs w:val="27"/>
              </w:rPr>
              <w:t>Policy</w:t>
            </w:r>
            <w:bookmarkStart w:id="0" w:name="_GoBack"/>
            <w:bookmarkEnd w:id="0"/>
          </w:p>
        </w:tc>
      </w:tr>
      <w:tr w:rsidR="008A5E04" w:rsidTr="00FB5B98">
        <w:trPr>
          <w:jc w:val="center"/>
        </w:trPr>
        <w:tc>
          <w:tcPr>
            <w:tcW w:w="10365" w:type="dxa"/>
            <w:tcBorders>
              <w:top w:val="single" w:sz="6" w:space="0" w:color="000000"/>
              <w:left w:val="single" w:sz="6" w:space="0" w:color="000000"/>
              <w:bottom w:val="single" w:sz="6" w:space="0" w:color="000000"/>
              <w:right w:val="single" w:sz="6" w:space="0" w:color="000000"/>
            </w:tcBorders>
            <w:shd w:val="clear" w:color="auto" w:fill="C5D5D5"/>
            <w:vAlign w:val="center"/>
            <w:hideMark/>
          </w:tcPr>
          <w:p w:rsidR="008A5E04" w:rsidRDefault="00B93019">
            <w:pPr>
              <w:pStyle w:val="a5"/>
              <w:spacing w:line="360" w:lineRule="auto"/>
              <w:ind w:left="1125" w:right="885" w:hanging="225"/>
              <w:jc w:val="right"/>
            </w:pPr>
            <w:r>
              <w:rPr>
                <w:b/>
                <w:bCs/>
                <w:color w:val="002828"/>
                <w:sz w:val="20"/>
                <w:szCs w:val="20"/>
              </w:rPr>
              <w:t> </w:t>
            </w:r>
            <w:hyperlink r:id="rId7" w:history="1">
              <w:r>
                <w:rPr>
                  <w:rStyle w:val="a3"/>
                  <w:b/>
                  <w:bCs/>
                  <w:color w:val="002828"/>
                  <w:sz w:val="20"/>
                  <w:szCs w:val="20"/>
                </w:rPr>
                <w:t>Links</w:t>
              </w:r>
            </w:hyperlink>
          </w:p>
          <w:p w:rsidR="008A5E04" w:rsidRDefault="00B93019">
            <w:pPr>
              <w:pStyle w:val="a5"/>
              <w:spacing w:before="0" w:beforeAutospacing="0" w:after="0" w:afterAutospacing="0" w:line="432" w:lineRule="auto"/>
              <w:ind w:left="855" w:right="720" w:hanging="225"/>
            </w:pPr>
            <w:r>
              <w:rPr>
                <w:noProof/>
              </w:rPr>
              <w:drawing>
                <wp:inline distT="0" distB="0" distL="0" distR="0" wp14:anchorId="74B5F5A7" wp14:editId="039E09D3">
                  <wp:extent cx="133350" cy="133350"/>
                  <wp:effectExtent l="0" t="0" r="0" b="0"/>
                  <wp:docPr id="1" name="그림 1" descr="D:\kim\cskim\images\butto0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im\cskim\images\butto04a.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b/>
                <w:bCs/>
                <w:color w:val="003300"/>
              </w:rPr>
              <w:t>Course Objective</w:t>
            </w:r>
          </w:p>
          <w:p w:rsidR="008A5E04" w:rsidRDefault="00B93019">
            <w:pPr>
              <w:pStyle w:val="a5"/>
              <w:spacing w:before="0" w:beforeAutospacing="0" w:after="0" w:afterAutospacing="0" w:line="432" w:lineRule="auto"/>
              <w:ind w:left="900" w:right="930"/>
            </w:pPr>
            <w:r>
              <w:t xml:space="preserve">         The objective of the course is to study the issues and theories related with economic development </w:t>
            </w:r>
            <w:r w:rsidR="00FB5B98">
              <w:rPr>
                <w:rFonts w:hint="eastAsia"/>
              </w:rPr>
              <w:t xml:space="preserve">in Latin America, Asia and Africa, </w:t>
            </w:r>
            <w:r>
              <w:t>and to review the policies which developing countries can implement for their economic development. Among these issues, there are those related with income distribution and poverty, population growth, urbanization and rural-urban migration, education and health, agriculture and rural development, trade and foreign direct investment, foreign debt and foreign aid, etc.</w:t>
            </w:r>
          </w:p>
          <w:p w:rsidR="008A5E04" w:rsidRDefault="00B93019">
            <w:pPr>
              <w:pStyle w:val="a5"/>
              <w:spacing w:before="0" w:beforeAutospacing="0" w:after="0" w:afterAutospacing="0" w:line="432" w:lineRule="auto"/>
              <w:ind w:left="900" w:right="930"/>
            </w:pPr>
            <w:r>
              <w:t> </w:t>
            </w:r>
          </w:p>
          <w:p w:rsidR="008A5E04" w:rsidRDefault="00B93019">
            <w:pPr>
              <w:pStyle w:val="a5"/>
              <w:spacing w:before="0" w:beforeAutospacing="0" w:after="0" w:afterAutospacing="0" w:line="432" w:lineRule="auto"/>
              <w:ind w:left="855" w:right="720" w:hanging="225"/>
            </w:pPr>
            <w:r>
              <w:rPr>
                <w:noProof/>
              </w:rPr>
              <w:drawing>
                <wp:inline distT="0" distB="0" distL="0" distR="0" wp14:anchorId="60EB8465" wp14:editId="4642FEFE">
                  <wp:extent cx="133350" cy="133350"/>
                  <wp:effectExtent l="0" t="0" r="0" b="0"/>
                  <wp:docPr id="2" name="그림 2" descr="D:\kim\cskim\images\butto0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im\cskim\images\butto04a.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b/>
                <w:bCs/>
                <w:color w:val="003300"/>
              </w:rPr>
              <w:t>Teaching Methods</w:t>
            </w:r>
          </w:p>
          <w:p w:rsidR="008A5E04" w:rsidRDefault="00B93019">
            <w:pPr>
              <w:pStyle w:val="a5"/>
              <w:spacing w:before="0" w:beforeAutospacing="0" w:after="0" w:afterAutospacing="0" w:line="432" w:lineRule="auto"/>
              <w:ind w:left="1125" w:right="720" w:hanging="225"/>
            </w:pPr>
            <w:r>
              <w:rPr>
                <w:noProof/>
              </w:rPr>
              <w:drawing>
                <wp:inline distT="0" distB="0" distL="0" distR="0" wp14:anchorId="133D2A1F" wp14:editId="2C85A48E">
                  <wp:extent cx="82550" cy="82550"/>
                  <wp:effectExtent l="0" t="0" r="0" b="0"/>
                  <wp:docPr id="3" name="그림 3" descr="D:\kim\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im\cskim\images\pin03c.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r>
              <w:t xml:space="preserve">Lectures by the professor </w:t>
            </w:r>
          </w:p>
          <w:p w:rsidR="008A5E04" w:rsidRDefault="00B93019">
            <w:pPr>
              <w:pStyle w:val="a5"/>
              <w:spacing w:before="0" w:beforeAutospacing="0" w:after="0" w:afterAutospacing="0" w:line="432" w:lineRule="auto"/>
              <w:ind w:left="1125" w:right="720" w:hanging="225"/>
            </w:pPr>
            <w:r>
              <w:rPr>
                <w:noProof/>
              </w:rPr>
              <w:drawing>
                <wp:inline distT="0" distB="0" distL="0" distR="0" wp14:anchorId="1E06A565" wp14:editId="0003C3F3">
                  <wp:extent cx="82550" cy="82550"/>
                  <wp:effectExtent l="0" t="0" r="0" b="0"/>
                  <wp:docPr id="4" name="그림 4" descr="D:\kim\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im\cskim\images\pin03c.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r>
              <w:t>Group and individual assignments</w:t>
            </w:r>
          </w:p>
          <w:p w:rsidR="008A5E04" w:rsidRDefault="00B93019">
            <w:pPr>
              <w:pStyle w:val="a5"/>
              <w:spacing w:before="0" w:beforeAutospacing="0" w:after="0" w:afterAutospacing="0" w:line="432" w:lineRule="auto"/>
              <w:ind w:left="1125" w:right="720" w:hanging="225"/>
            </w:pPr>
            <w:r>
              <w:rPr>
                <w:noProof/>
              </w:rPr>
              <w:drawing>
                <wp:inline distT="0" distB="0" distL="0" distR="0" wp14:anchorId="2B80F3DB" wp14:editId="0D17E358">
                  <wp:extent cx="82550" cy="82550"/>
                  <wp:effectExtent l="0" t="0" r="0" b="0"/>
                  <wp:docPr id="5" name="그림 5" descr="D:\kim\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kim\cskim\images\pin03c.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r>
              <w:t xml:space="preserve">Presentations by the students </w:t>
            </w:r>
          </w:p>
          <w:p w:rsidR="008A5E04" w:rsidRDefault="00B93019">
            <w:pPr>
              <w:pStyle w:val="a5"/>
              <w:spacing w:before="0" w:beforeAutospacing="0" w:after="0" w:afterAutospacing="0" w:line="432" w:lineRule="auto"/>
              <w:ind w:left="1125" w:right="720" w:hanging="225"/>
            </w:pPr>
            <w:r>
              <w:rPr>
                <w:noProof/>
              </w:rPr>
              <w:drawing>
                <wp:inline distT="0" distB="0" distL="0" distR="0" wp14:anchorId="68794C8B" wp14:editId="107A6114">
                  <wp:extent cx="82550" cy="82550"/>
                  <wp:effectExtent l="0" t="0" r="0" b="0"/>
                  <wp:docPr id="6" name="그림 6" descr="D:\kim\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kim\cskim\images\pin03c.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r>
              <w:t xml:space="preserve">Discussions </w:t>
            </w:r>
          </w:p>
          <w:p w:rsidR="008A5E04" w:rsidRDefault="00B93019">
            <w:pPr>
              <w:pStyle w:val="a5"/>
              <w:spacing w:before="0" w:beforeAutospacing="0" w:after="0" w:afterAutospacing="0" w:line="432" w:lineRule="auto"/>
              <w:ind w:left="1125" w:right="720" w:hanging="225"/>
            </w:pPr>
            <w:r>
              <w:t> </w:t>
            </w:r>
          </w:p>
          <w:p w:rsidR="008A5E04" w:rsidRDefault="00B93019">
            <w:pPr>
              <w:pStyle w:val="a5"/>
              <w:spacing w:before="0" w:beforeAutospacing="0" w:after="0" w:afterAutospacing="0" w:line="432" w:lineRule="auto"/>
              <w:ind w:left="855" w:right="720" w:hanging="225"/>
            </w:pPr>
            <w:r>
              <w:rPr>
                <w:noProof/>
              </w:rPr>
              <w:drawing>
                <wp:inline distT="0" distB="0" distL="0" distR="0" wp14:anchorId="41EAFFB4" wp14:editId="6F606225">
                  <wp:extent cx="133350" cy="133350"/>
                  <wp:effectExtent l="0" t="0" r="0" b="0"/>
                  <wp:docPr id="7" name="그림 7" descr="D:\kim\cskim\images\butto0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kim\cskim\images\butto04a.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t> </w:t>
            </w:r>
            <w:r>
              <w:rPr>
                <w:b/>
                <w:bCs/>
              </w:rPr>
              <w:t>Textbooks</w:t>
            </w:r>
          </w:p>
          <w:p w:rsidR="008A5E04" w:rsidRDefault="00B93019">
            <w:pPr>
              <w:pStyle w:val="a5"/>
              <w:spacing w:before="0" w:beforeAutospacing="0" w:after="0" w:afterAutospacing="0" w:line="432" w:lineRule="auto"/>
              <w:ind w:left="1125" w:right="720" w:hanging="225"/>
            </w:pPr>
            <w:r>
              <w:rPr>
                <w:noProof/>
              </w:rPr>
              <w:drawing>
                <wp:inline distT="0" distB="0" distL="0" distR="0" wp14:anchorId="5FA229C3" wp14:editId="6B29157F">
                  <wp:extent cx="82550" cy="82550"/>
                  <wp:effectExtent l="0" t="0" r="0" b="0"/>
                  <wp:docPr id="8" name="그림 8" descr="D:\kim\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kim\cskim\images\pin03c.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proofErr w:type="spellStart"/>
            <w:r>
              <w:t>Todaro</w:t>
            </w:r>
            <w:proofErr w:type="spellEnd"/>
            <w:r>
              <w:t xml:space="preserve">, Michael P., and Stephen C. Smith, </w:t>
            </w:r>
            <w:r>
              <w:rPr>
                <w:i/>
                <w:iCs/>
              </w:rPr>
              <w:t>Economic Development</w:t>
            </w:r>
            <w:r>
              <w:t>, Addison Wesley  (</w:t>
            </w:r>
            <w:hyperlink r:id="rId10" w:history="1">
              <w:r>
                <w:rPr>
                  <w:rStyle w:val="a3"/>
                </w:rPr>
                <w:t>student resources</w:t>
              </w:r>
            </w:hyperlink>
            <w:r>
              <w:t>)</w:t>
            </w:r>
          </w:p>
          <w:p w:rsidR="008A5E04" w:rsidRDefault="00B93019">
            <w:pPr>
              <w:pStyle w:val="a5"/>
              <w:spacing w:before="0" w:beforeAutospacing="0" w:after="0" w:afterAutospacing="0" w:line="432" w:lineRule="auto"/>
              <w:ind w:left="1125" w:right="720" w:hanging="225"/>
            </w:pPr>
            <w:r>
              <w:t> </w:t>
            </w:r>
          </w:p>
          <w:p w:rsidR="008A5E04" w:rsidRDefault="00B93019">
            <w:pPr>
              <w:pStyle w:val="a5"/>
              <w:spacing w:before="0" w:beforeAutospacing="0" w:after="0" w:afterAutospacing="0" w:line="432" w:lineRule="auto"/>
              <w:ind w:left="855" w:right="720" w:hanging="225"/>
            </w:pPr>
            <w:r>
              <w:rPr>
                <w:noProof/>
              </w:rPr>
              <w:drawing>
                <wp:inline distT="0" distB="0" distL="0" distR="0" wp14:anchorId="222AAC6A" wp14:editId="5A251AF9">
                  <wp:extent cx="133350" cy="133350"/>
                  <wp:effectExtent l="0" t="0" r="0" b="0"/>
                  <wp:docPr id="9" name="그림 9" descr="D:\kim\cskim\images\butto0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kim\cskim\images\butto04a.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t> </w:t>
            </w:r>
            <w:r>
              <w:rPr>
                <w:b/>
                <w:bCs/>
              </w:rPr>
              <w:t>References</w:t>
            </w:r>
          </w:p>
          <w:p w:rsidR="008A5E04" w:rsidRDefault="00B93019">
            <w:pPr>
              <w:pStyle w:val="a5"/>
              <w:spacing w:before="0" w:beforeAutospacing="0" w:after="0" w:afterAutospacing="0" w:line="432" w:lineRule="auto"/>
              <w:ind w:left="1125" w:right="720" w:hanging="225"/>
            </w:pPr>
            <w:r>
              <w:rPr>
                <w:noProof/>
              </w:rPr>
              <w:drawing>
                <wp:inline distT="0" distB="0" distL="0" distR="0" wp14:anchorId="5C88B2B3" wp14:editId="033C5A9E">
                  <wp:extent cx="82550" cy="82550"/>
                  <wp:effectExtent l="0" t="0" r="0" b="0"/>
                  <wp:docPr id="10" name="그림 10" descr="D:\kim\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kim\cskim\images\pin03c.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hyperlink r:id="rId11" w:history="1">
              <w:r>
                <w:rPr>
                  <w:rStyle w:val="a3"/>
                </w:rPr>
                <w:t>StephenC. Smith, Case Studies in EconomicDevelopment</w:t>
              </w:r>
            </w:hyperlink>
          </w:p>
          <w:p w:rsidR="008A5E04" w:rsidRDefault="00B93019">
            <w:pPr>
              <w:pStyle w:val="a5"/>
              <w:spacing w:before="0" w:beforeAutospacing="0" w:after="0" w:afterAutospacing="0" w:line="432" w:lineRule="auto"/>
              <w:ind w:left="1125" w:right="720" w:hanging="225"/>
            </w:pPr>
            <w:r>
              <w:rPr>
                <w:noProof/>
              </w:rPr>
              <w:drawing>
                <wp:inline distT="0" distB="0" distL="0" distR="0" wp14:anchorId="58FEE7A8" wp14:editId="460A01D4">
                  <wp:extent cx="82550" cy="82550"/>
                  <wp:effectExtent l="0" t="0" r="0" b="0"/>
                  <wp:docPr id="11" name="그림 11" descr="D:\kim\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kim\cskim\images\pin03c.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r>
              <w:t xml:space="preserve">North, Douglass C., Institutions, Institutional Change and Economic Performance </w:t>
            </w:r>
          </w:p>
          <w:p w:rsidR="008A5E04" w:rsidRDefault="00B93019">
            <w:pPr>
              <w:pStyle w:val="a5"/>
              <w:spacing w:before="0" w:beforeAutospacing="0" w:after="0" w:afterAutospacing="0" w:line="432" w:lineRule="auto"/>
              <w:ind w:left="1125" w:right="720" w:hanging="225"/>
            </w:pPr>
            <w:r>
              <w:rPr>
                <w:noProof/>
              </w:rPr>
              <w:drawing>
                <wp:inline distT="0" distB="0" distL="0" distR="0" wp14:anchorId="08F50E24" wp14:editId="3C2C32AD">
                  <wp:extent cx="82550" cy="82550"/>
                  <wp:effectExtent l="0" t="0" r="0" b="0"/>
                  <wp:docPr id="12" name="그림 12" descr="D:\kim\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kim\cskim\images\pin03c.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hyperlink r:id="rId12" w:history="1">
              <w:r>
                <w:rPr>
                  <w:rStyle w:val="a3"/>
                </w:rPr>
                <w:t>http://www.worldbank.org/en/topic</w:t>
              </w:r>
            </w:hyperlink>
          </w:p>
          <w:p w:rsidR="008A5E04" w:rsidRDefault="00B93019">
            <w:pPr>
              <w:pStyle w:val="a5"/>
              <w:spacing w:before="0" w:beforeAutospacing="0" w:after="0" w:afterAutospacing="0" w:line="432" w:lineRule="auto"/>
              <w:ind w:left="1125" w:right="720" w:hanging="225"/>
            </w:pPr>
            <w:r>
              <w:rPr>
                <w:noProof/>
              </w:rPr>
              <w:drawing>
                <wp:inline distT="0" distB="0" distL="0" distR="0" wp14:anchorId="06A0E826" wp14:editId="65F6B05A">
                  <wp:extent cx="82550" cy="82550"/>
                  <wp:effectExtent l="0" t="0" r="0" b="0"/>
                  <wp:docPr id="13" name="그림 13" descr="D:\kim\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kim\cskim\images\pin03c.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hyperlink r:id="rId13" w:history="1">
              <w:r>
                <w:rPr>
                  <w:rStyle w:val="a3"/>
                </w:rPr>
                <w:t>http://www.adb.org/focus-areas</w:t>
              </w:r>
            </w:hyperlink>
          </w:p>
          <w:p w:rsidR="008A5E04" w:rsidRDefault="00B93019">
            <w:pPr>
              <w:pStyle w:val="a5"/>
              <w:spacing w:before="0" w:beforeAutospacing="0" w:after="0" w:afterAutospacing="0" w:line="432" w:lineRule="auto"/>
              <w:ind w:left="1125" w:right="720" w:hanging="225"/>
            </w:pPr>
            <w:r>
              <w:rPr>
                <w:noProof/>
              </w:rPr>
              <w:drawing>
                <wp:inline distT="0" distB="0" distL="0" distR="0" wp14:anchorId="43D84F87" wp14:editId="5C6FB7EC">
                  <wp:extent cx="82550" cy="82550"/>
                  <wp:effectExtent l="0" t="0" r="0" b="0"/>
                  <wp:docPr id="14" name="그림 14" descr="D:\kim\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kim\cskim\images\pin03c.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hyperlink r:id="rId14" w:history="1">
              <w:r>
                <w:rPr>
                  <w:rStyle w:val="a3"/>
                </w:rPr>
                <w:t>http://www.afdb.org/en/topics-and-sectors/sectors/</w:t>
              </w:r>
            </w:hyperlink>
          </w:p>
          <w:p w:rsidR="008A5E04" w:rsidRDefault="00B93019">
            <w:pPr>
              <w:pStyle w:val="a5"/>
              <w:spacing w:before="0" w:beforeAutospacing="0" w:after="0" w:afterAutospacing="0" w:line="432" w:lineRule="auto"/>
              <w:ind w:left="1125" w:right="720" w:hanging="225"/>
            </w:pPr>
            <w:r>
              <w:rPr>
                <w:noProof/>
              </w:rPr>
              <w:drawing>
                <wp:inline distT="0" distB="0" distL="0" distR="0" wp14:anchorId="44EFB652" wp14:editId="3B323C9C">
                  <wp:extent cx="82550" cy="82550"/>
                  <wp:effectExtent l="0" t="0" r="0" b="0"/>
                  <wp:docPr id="15" name="그림 15" descr="D:\kim\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kim\cskim\images\pin03c.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hyperlink r:id="rId15" w:history="1">
              <w:r>
                <w:rPr>
                  <w:rStyle w:val="a3"/>
                </w:rPr>
                <w:t>World Development Book Case Studies (New Internationalist)</w:t>
              </w:r>
            </w:hyperlink>
          </w:p>
          <w:p w:rsidR="008A5E04" w:rsidRDefault="00B93019">
            <w:pPr>
              <w:pStyle w:val="a5"/>
              <w:spacing w:before="0" w:beforeAutospacing="0" w:after="0" w:afterAutospacing="0" w:line="432" w:lineRule="auto"/>
              <w:ind w:left="1125" w:right="720" w:hanging="225"/>
            </w:pPr>
            <w:r>
              <w:rPr>
                <w:noProof/>
              </w:rPr>
              <w:drawing>
                <wp:inline distT="0" distB="0" distL="0" distR="0" wp14:anchorId="114BF7D4" wp14:editId="2A6F3A9C">
                  <wp:extent cx="82550" cy="82550"/>
                  <wp:effectExtent l="0" t="0" r="0" b="0"/>
                  <wp:docPr id="16" name="그림 16" descr="D:\kim\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kim\cskim\images\pin03c.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hyperlink r:id="rId16" w:history="1">
              <w:r>
                <w:rPr>
                  <w:rStyle w:val="a3"/>
                </w:rPr>
                <w:t>Country Sector Reviews and Case Studies (AfDB)-reviews-and-case-studies</w:t>
              </w:r>
            </w:hyperlink>
          </w:p>
          <w:p w:rsidR="008A5E04" w:rsidRDefault="00B93019">
            <w:pPr>
              <w:pStyle w:val="a5"/>
              <w:framePr w:hSpace="142" w:wrap="around" w:hAnchor="margin" w:y="285"/>
              <w:spacing w:before="0" w:beforeAutospacing="0" w:after="0" w:afterAutospacing="0" w:line="432" w:lineRule="auto"/>
              <w:ind w:left="1125" w:right="720" w:hanging="225"/>
            </w:pPr>
            <w:r>
              <w:t> </w:t>
            </w:r>
          </w:p>
          <w:p w:rsidR="008A5E04" w:rsidRDefault="00B93019">
            <w:pPr>
              <w:pStyle w:val="a5"/>
              <w:spacing w:before="0" w:beforeAutospacing="0" w:after="0" w:afterAutospacing="0" w:line="432" w:lineRule="auto"/>
              <w:ind w:left="855" w:right="720" w:hanging="225"/>
            </w:pPr>
            <w:r>
              <w:rPr>
                <w:noProof/>
              </w:rPr>
              <w:drawing>
                <wp:inline distT="0" distB="0" distL="0" distR="0" wp14:anchorId="08284E2A" wp14:editId="0D4B4C6C">
                  <wp:extent cx="133350" cy="133350"/>
                  <wp:effectExtent l="0" t="0" r="0" b="0"/>
                  <wp:docPr id="17" name="그림 17" descr="D:\kim\cskim\images\butto0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kim\cskim\images\butto04a.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t>Evaluation</w:t>
            </w:r>
          </w:p>
          <w:p w:rsidR="008A5E04" w:rsidRDefault="00B93019">
            <w:pPr>
              <w:pStyle w:val="a5"/>
              <w:spacing w:before="0" w:beforeAutospacing="0" w:after="0" w:afterAutospacing="0" w:line="432" w:lineRule="auto"/>
              <w:ind w:left="1125" w:right="720" w:hanging="225"/>
            </w:pPr>
            <w:r>
              <w:rPr>
                <w:noProof/>
              </w:rPr>
              <w:drawing>
                <wp:inline distT="0" distB="0" distL="0" distR="0" wp14:anchorId="1CBF7054" wp14:editId="7744F69E">
                  <wp:extent cx="82550" cy="82550"/>
                  <wp:effectExtent l="0" t="0" r="0" b="0"/>
                  <wp:docPr id="18" name="그림 18" descr="D:\kim\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kim\cskim\images\pin03c.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r>
              <w:t>Final exam: 50%</w:t>
            </w:r>
          </w:p>
          <w:p w:rsidR="008A5E04" w:rsidRDefault="00B93019">
            <w:pPr>
              <w:pStyle w:val="a5"/>
              <w:spacing w:before="0" w:beforeAutospacing="0" w:after="0" w:afterAutospacing="0" w:line="432" w:lineRule="auto"/>
              <w:ind w:left="1125" w:right="720" w:hanging="225"/>
            </w:pPr>
            <w:r>
              <w:rPr>
                <w:noProof/>
              </w:rPr>
              <w:drawing>
                <wp:inline distT="0" distB="0" distL="0" distR="0" wp14:anchorId="2BB5FCC4" wp14:editId="7FAEBE4C">
                  <wp:extent cx="82550" cy="82550"/>
                  <wp:effectExtent l="0" t="0" r="0" b="0"/>
                  <wp:docPr id="19" name="그림 19" descr="D:\kim\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kim\cskim\images\pin03c.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r>
              <w:t>Assignments and Presentations: 30%</w:t>
            </w:r>
          </w:p>
          <w:p w:rsidR="008A5E04" w:rsidRDefault="00B93019">
            <w:pPr>
              <w:pStyle w:val="a5"/>
              <w:spacing w:before="0" w:beforeAutospacing="0" w:after="0" w:afterAutospacing="0" w:line="432" w:lineRule="auto"/>
              <w:ind w:left="1125" w:right="720" w:hanging="225"/>
            </w:pPr>
            <w:r>
              <w:rPr>
                <w:noProof/>
              </w:rPr>
              <w:drawing>
                <wp:inline distT="0" distB="0" distL="0" distR="0" wp14:anchorId="6DC7544E" wp14:editId="12FA275B">
                  <wp:extent cx="82550" cy="82550"/>
                  <wp:effectExtent l="0" t="0" r="0" b="0"/>
                  <wp:docPr id="20" name="그림 20" descr="D:\kim\cskim\images\pin0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kim\cskim\images\pin03c.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r>
              <w:t>Attendance and class participation: 20%</w:t>
            </w:r>
          </w:p>
          <w:p w:rsidR="008A5E04" w:rsidRDefault="00B93019">
            <w:pPr>
              <w:pStyle w:val="a5"/>
              <w:spacing w:before="0" w:beforeAutospacing="0" w:after="0" w:afterAutospacing="0" w:line="432" w:lineRule="auto"/>
            </w:pPr>
            <w:r>
              <w:t> </w:t>
            </w:r>
          </w:p>
        </w:tc>
      </w:tr>
      <w:tr w:rsidR="008A5E04" w:rsidTr="00FB5B98">
        <w:trPr>
          <w:trHeight w:val="720"/>
          <w:jc w:val="center"/>
        </w:trPr>
        <w:tc>
          <w:tcPr>
            <w:tcW w:w="10365" w:type="dxa"/>
            <w:tcBorders>
              <w:top w:val="single" w:sz="6" w:space="0" w:color="000000"/>
              <w:left w:val="single" w:sz="6" w:space="0" w:color="000000"/>
              <w:bottom w:val="single" w:sz="6" w:space="0" w:color="000000"/>
              <w:right w:val="single" w:sz="6" w:space="0" w:color="000000"/>
            </w:tcBorders>
            <w:shd w:val="clear" w:color="auto" w:fill="8CAFAF"/>
            <w:vAlign w:val="center"/>
            <w:hideMark/>
          </w:tcPr>
          <w:p w:rsidR="008A5E04" w:rsidRDefault="00B93019">
            <w:pPr>
              <w:pStyle w:val="a5"/>
              <w:ind w:left="1080"/>
            </w:pPr>
            <w:r>
              <w:rPr>
                <w:b/>
                <w:bCs/>
                <w:sz w:val="27"/>
                <w:szCs w:val="27"/>
              </w:rPr>
              <w:t>Class Sequence</w:t>
            </w:r>
          </w:p>
        </w:tc>
      </w:tr>
      <w:tr w:rsidR="008A5E04" w:rsidTr="00FB5B98">
        <w:trPr>
          <w:jc w:val="center"/>
        </w:trPr>
        <w:tc>
          <w:tcPr>
            <w:tcW w:w="10365" w:type="dxa"/>
            <w:tcBorders>
              <w:top w:val="single" w:sz="6" w:space="0" w:color="000000"/>
              <w:left w:val="single" w:sz="6" w:space="0" w:color="000000"/>
              <w:bottom w:val="single" w:sz="6" w:space="0" w:color="000000"/>
              <w:right w:val="single" w:sz="6" w:space="0" w:color="000000"/>
            </w:tcBorders>
            <w:shd w:val="clear" w:color="auto" w:fill="C5D5D5"/>
            <w:vAlign w:val="center"/>
            <w:hideMark/>
          </w:tcPr>
          <w:p w:rsidR="008A5E04" w:rsidRDefault="00B93019">
            <w:pPr>
              <w:pStyle w:val="a5"/>
              <w:ind w:left="885" w:right="870"/>
            </w:pPr>
            <w:r>
              <w:t> </w:t>
            </w:r>
          </w:p>
          <w:p w:rsidR="008A5E04" w:rsidRDefault="00B93019">
            <w:pPr>
              <w:pStyle w:val="a5"/>
              <w:ind w:left="885" w:right="870"/>
              <w:jc w:val="both"/>
              <w:rPr>
                <w:rFonts w:ascii="한양신명조" w:eastAsia="한양신명조"/>
              </w:rPr>
            </w:pPr>
            <w:r>
              <w:rPr>
                <w:rFonts w:ascii="한양신명조" w:eastAsia="한양신명조" w:hint="eastAsia"/>
              </w:rPr>
              <w:t xml:space="preserve">Week 1 </w:t>
            </w:r>
            <w:r>
              <w:rPr>
                <w:rFonts w:ascii="한양신명조" w:eastAsia="한양신명조" w:hint="eastAsia"/>
              </w:rPr>
              <w:t> </w:t>
            </w:r>
            <w:r>
              <w:rPr>
                <w:rFonts w:ascii="한양신명조" w:eastAsia="한양신명조" w:hint="eastAsia"/>
              </w:rPr>
              <w:t>Introduction (Ch. 1,2)</w:t>
            </w:r>
          </w:p>
          <w:p w:rsidR="008A5E04" w:rsidRDefault="00A8488E">
            <w:pPr>
              <w:pStyle w:val="a5"/>
              <w:spacing w:beforeAutospacing="0" w:afterAutospacing="0"/>
              <w:ind w:left="1365" w:right="870" w:firstLineChars="450" w:firstLine="1080"/>
              <w:jc w:val="both"/>
            </w:pPr>
            <w:hyperlink r:id="rId17" w:history="1">
              <w:r w:rsidR="00B93019">
                <w:rPr>
                  <w:rStyle w:val="a3"/>
                </w:rPr>
                <w:t>Human Development Report</w:t>
              </w:r>
            </w:hyperlink>
          </w:p>
          <w:p w:rsidR="008A5E04" w:rsidRDefault="00A8488E">
            <w:pPr>
              <w:pStyle w:val="a5"/>
              <w:spacing w:beforeAutospacing="0" w:afterAutospacing="0"/>
              <w:ind w:left="1365" w:right="870" w:firstLineChars="450" w:firstLine="1080"/>
              <w:jc w:val="both"/>
            </w:pPr>
            <w:hyperlink r:id="rId18" w:history="1">
              <w:r w:rsidR="00B93019">
                <w:rPr>
                  <w:rStyle w:val="a3"/>
                </w:rPr>
                <w:t>UN MDG indicators</w:t>
              </w:r>
            </w:hyperlink>
          </w:p>
          <w:p w:rsidR="008A5E04" w:rsidRDefault="00B93019">
            <w:pPr>
              <w:pStyle w:val="a5"/>
              <w:spacing w:beforeAutospacing="0" w:afterAutospacing="0"/>
              <w:ind w:left="885" w:right="870"/>
              <w:jc w:val="both"/>
            </w:pPr>
            <w:r>
              <w:t>Week 2  Economic Growth and Development (Ch.3,4)</w:t>
            </w:r>
          </w:p>
          <w:p w:rsidR="008A5E04" w:rsidRDefault="00B93019">
            <w:pPr>
              <w:pStyle w:val="a5"/>
              <w:spacing w:beforeAutospacing="0" w:afterAutospacing="0"/>
              <w:ind w:left="885" w:right="870"/>
              <w:jc w:val="both"/>
            </w:pPr>
            <w:r>
              <w:t>Week 3  Poverty, Inequality, and Development (Ch.5)</w:t>
            </w:r>
          </w:p>
          <w:p w:rsidR="008A5E04" w:rsidRDefault="00B93019">
            <w:pPr>
              <w:pStyle w:val="a5"/>
              <w:spacing w:beforeAutospacing="0" w:afterAutospacing="0"/>
              <w:ind w:left="885" w:right="870"/>
              <w:jc w:val="both"/>
            </w:pPr>
            <w:r>
              <w:t>             [Group A] Case Study Analysis of Microfinance</w:t>
            </w:r>
          </w:p>
          <w:p w:rsidR="008A5E04" w:rsidRDefault="00A8488E" w:rsidP="00FB5B98">
            <w:pPr>
              <w:pStyle w:val="a5"/>
              <w:spacing w:beforeAutospacing="0" w:afterAutospacing="0"/>
              <w:ind w:leftChars="1300" w:left="3120" w:right="870"/>
              <w:jc w:val="both"/>
            </w:pPr>
            <w:hyperlink r:id="rId19" w:history="1">
              <w:r w:rsidR="00B93019">
                <w:rPr>
                  <w:rStyle w:val="a3"/>
                </w:rPr>
                <w:t>Microcredit and Grameen Bank</w:t>
              </w:r>
            </w:hyperlink>
          </w:p>
          <w:p w:rsidR="008A5E04" w:rsidRDefault="00A8488E">
            <w:pPr>
              <w:pStyle w:val="a5"/>
              <w:ind w:right="870" w:firstLineChars="1100" w:firstLine="2640"/>
              <w:jc w:val="both"/>
            </w:pPr>
            <w:hyperlink r:id="rId20" w:history="1">
              <w:r w:rsidR="00B93019">
                <w:rPr>
                  <w:rStyle w:val="a3"/>
                </w:rPr>
                <w:t>http://www.delhibusinessreview.org/casestudy.pdf</w:t>
              </w:r>
            </w:hyperlink>
          </w:p>
          <w:p w:rsidR="008A5E04" w:rsidRDefault="00A8488E">
            <w:pPr>
              <w:pStyle w:val="a5"/>
              <w:ind w:right="870" w:firstLineChars="1100" w:firstLine="2640"/>
              <w:jc w:val="both"/>
            </w:pPr>
            <w:hyperlink r:id="rId21" w:history="1">
              <w:r w:rsidR="00B93019">
                <w:rPr>
                  <w:rStyle w:val="a3"/>
                </w:rPr>
                <w:t>http://www.ifad.org/ruralfinance/pub/case_studies.pdf</w:t>
              </w:r>
            </w:hyperlink>
          </w:p>
          <w:p w:rsidR="008A5E04" w:rsidRDefault="00B93019">
            <w:pPr>
              <w:pStyle w:val="a5"/>
              <w:spacing w:beforeAutospacing="0" w:afterAutospacing="0"/>
              <w:ind w:left="885" w:right="870"/>
              <w:jc w:val="both"/>
            </w:pPr>
            <w:r>
              <w:t>Week 4  Population Growth and Economic Development (Ch.6) </w:t>
            </w:r>
          </w:p>
          <w:p w:rsidR="008A5E04" w:rsidRDefault="00B93019">
            <w:pPr>
              <w:pStyle w:val="a5"/>
              <w:spacing w:beforeAutospacing="0" w:afterAutospacing="0"/>
              <w:ind w:left="885" w:right="870"/>
              <w:jc w:val="both"/>
            </w:pPr>
            <w:r>
              <w:t>Week 5  Urbanization and Rural-Urban Migration (Ch.7)</w:t>
            </w:r>
          </w:p>
          <w:p w:rsidR="008A5E04" w:rsidRDefault="00B93019" w:rsidP="00FB5B98">
            <w:pPr>
              <w:pStyle w:val="a5"/>
              <w:spacing w:beforeAutospacing="0" w:afterAutospacing="0"/>
              <w:ind w:leftChars="1150" w:left="3120" w:right="870" w:hangingChars="150" w:hanging="360"/>
              <w:jc w:val="both"/>
            </w:pPr>
            <w:r>
              <w:t>[Group B] Case Study Analysis of Urbanization and Rural Urban Migration</w:t>
            </w:r>
          </w:p>
          <w:p w:rsidR="008A5E04" w:rsidRDefault="00A8488E" w:rsidP="00FB5B98">
            <w:pPr>
              <w:pStyle w:val="a5"/>
              <w:spacing w:beforeAutospacing="0" w:afterAutospacing="0"/>
              <w:ind w:leftChars="1300" w:left="3120" w:right="870"/>
              <w:jc w:val="both"/>
            </w:pPr>
            <w:hyperlink r:id="rId22" w:history="1">
              <w:r w:rsidR="00B93019">
                <w:rPr>
                  <w:rStyle w:val="a3"/>
                </w:rPr>
                <w:t>Population Distribution, Urbanization, Internal Migration &amp; Development</w:t>
              </w:r>
            </w:hyperlink>
          </w:p>
          <w:p w:rsidR="008A5E04" w:rsidRDefault="00B93019">
            <w:pPr>
              <w:pStyle w:val="a5"/>
              <w:spacing w:beforeAutospacing="0" w:afterAutospacing="0"/>
              <w:ind w:left="885" w:right="870"/>
              <w:jc w:val="both"/>
            </w:pPr>
            <w:r>
              <w:t>Week 6  Human Capital Part I: Education (Ch.8)</w:t>
            </w:r>
          </w:p>
          <w:p w:rsidR="008A5E04" w:rsidRDefault="00B93019" w:rsidP="00FB5B98">
            <w:pPr>
              <w:pStyle w:val="a5"/>
              <w:spacing w:beforeAutospacing="0" w:afterAutospacing="0"/>
              <w:ind w:leftChars="1150" w:left="3000" w:right="870" w:hangingChars="100" w:hanging="240"/>
              <w:jc w:val="both"/>
            </w:pPr>
            <w:r>
              <w:t>[Group C] Case Study Analysis of Female education and empowerment</w:t>
            </w:r>
          </w:p>
          <w:p w:rsidR="008A5E04" w:rsidRDefault="00A8488E" w:rsidP="00FB5B98">
            <w:pPr>
              <w:pStyle w:val="a5"/>
              <w:spacing w:before="150" w:beforeAutospacing="0" w:after="225" w:afterAutospacing="0" w:line="284" w:lineRule="atLeast"/>
              <w:ind w:leftChars="1300" w:left="3120" w:right="690"/>
            </w:pPr>
            <w:hyperlink r:id="rId23" w:history="1">
              <w:r w:rsidR="00B93019">
                <w:rPr>
                  <w:rStyle w:val="a3"/>
                </w:rPr>
                <w:t>2012 World Development Report on Gender Equality and Development</w:t>
              </w:r>
            </w:hyperlink>
          </w:p>
          <w:p w:rsidR="008A5E04" w:rsidRDefault="00A8488E" w:rsidP="00FB5B98">
            <w:pPr>
              <w:pStyle w:val="a5"/>
              <w:spacing w:before="150" w:beforeAutospacing="0" w:after="225" w:afterAutospacing="0" w:line="284" w:lineRule="atLeast"/>
              <w:ind w:leftChars="1300" w:left="3120" w:right="690"/>
            </w:pPr>
            <w:hyperlink r:id="rId24" w:history="1">
              <w:r w:rsidR="00B93019">
                <w:rPr>
                  <w:rStyle w:val="a3"/>
                </w:rPr>
                <w:t>Gender and Development Case Studies (World Bank)</w:t>
              </w:r>
            </w:hyperlink>
          </w:p>
          <w:p w:rsidR="008A5E04" w:rsidRDefault="00A8488E" w:rsidP="00FB5B98">
            <w:pPr>
              <w:pStyle w:val="a5"/>
              <w:spacing w:before="150" w:beforeAutospacing="0" w:after="225" w:afterAutospacing="0" w:line="284" w:lineRule="atLeast"/>
              <w:ind w:leftChars="1300" w:left="3120" w:right="690"/>
            </w:pPr>
            <w:hyperlink r:id="rId25" w:history="1">
              <w:r w:rsidR="00B93019">
                <w:rPr>
                  <w:rStyle w:val="a3"/>
                </w:rPr>
                <w:t>Gender and Development Case Studies (ADB)</w:t>
              </w:r>
            </w:hyperlink>
          </w:p>
          <w:p w:rsidR="008A5E04" w:rsidRDefault="00B93019">
            <w:pPr>
              <w:pStyle w:val="a5"/>
              <w:spacing w:beforeAutospacing="0" w:afterAutospacing="0"/>
              <w:ind w:left="885" w:right="870"/>
              <w:jc w:val="both"/>
            </w:pPr>
            <w:r>
              <w:t>Week 7  Human Capital Part II: Education (Ch.8)</w:t>
            </w:r>
          </w:p>
          <w:p w:rsidR="008A5E04" w:rsidRDefault="00B93019">
            <w:pPr>
              <w:pStyle w:val="a5"/>
              <w:spacing w:beforeAutospacing="0" w:afterAutospacing="0"/>
              <w:ind w:left="885" w:right="870"/>
              <w:jc w:val="both"/>
            </w:pPr>
            <w:r>
              <w:t>Week 8  Human Capital Part III: Health (Ch.8)</w:t>
            </w:r>
          </w:p>
          <w:p w:rsidR="008A5E04" w:rsidRDefault="00A8488E" w:rsidP="00FB5B98">
            <w:pPr>
              <w:pStyle w:val="a6"/>
              <w:ind w:left="1245" w:firstLineChars="650" w:firstLine="1560"/>
            </w:pPr>
            <w:hyperlink r:id="rId26" w:history="1">
              <w:r w:rsidR="00B93019">
                <w:rPr>
                  <w:rStyle w:val="a3"/>
                </w:rPr>
                <w:t>Center for Global Development Case Studies</w:t>
              </w:r>
            </w:hyperlink>
          </w:p>
          <w:p w:rsidR="008A5E04" w:rsidRDefault="00B93019">
            <w:pPr>
              <w:pStyle w:val="a5"/>
              <w:spacing w:beforeAutospacing="0" w:afterAutospacing="0"/>
              <w:ind w:left="885" w:right="870"/>
              <w:jc w:val="both"/>
            </w:pPr>
            <w:r>
              <w:t>Week 9   Agricultural Transformation and Rural Development (Ch.9)</w:t>
            </w:r>
          </w:p>
          <w:p w:rsidR="008A5E04" w:rsidRDefault="00B93019" w:rsidP="00FB5B98">
            <w:pPr>
              <w:pStyle w:val="a5"/>
              <w:spacing w:beforeAutospacing="0" w:afterAutospacing="0"/>
              <w:ind w:left="885" w:right="870" w:firstLineChars="600" w:firstLine="1440"/>
              <w:jc w:val="both"/>
            </w:pPr>
            <w:r>
              <w:t>[Group D] Agricultural Transformation and Rural Development</w:t>
            </w:r>
          </w:p>
          <w:p w:rsidR="008A5E04" w:rsidRDefault="00A8488E" w:rsidP="00FB5B98">
            <w:pPr>
              <w:pStyle w:val="a5"/>
              <w:spacing w:before="150" w:beforeAutospacing="0" w:after="225" w:afterAutospacing="0" w:line="284" w:lineRule="atLeast"/>
              <w:ind w:leftChars="1300" w:left="3120" w:right="690"/>
            </w:pPr>
            <w:hyperlink r:id="rId27" w:history="1">
              <w:r w:rsidR="00B93019">
                <w:rPr>
                  <w:rStyle w:val="a3"/>
                </w:rPr>
                <w:t>World Development Report 2008 Agriculture for Development</w:t>
              </w:r>
            </w:hyperlink>
          </w:p>
          <w:p w:rsidR="008A5E04" w:rsidRDefault="00B93019" w:rsidP="00FB5B98">
            <w:pPr>
              <w:pStyle w:val="a5"/>
              <w:ind w:right="870" w:firstLineChars="400" w:firstLine="960"/>
            </w:pPr>
            <w:r>
              <w:t>Week 10   The Environment and Development (Ch.10)</w:t>
            </w:r>
          </w:p>
          <w:p w:rsidR="008A5E04" w:rsidRDefault="00B93019" w:rsidP="00FB5B98">
            <w:pPr>
              <w:pStyle w:val="a5"/>
              <w:spacing w:beforeAutospacing="0" w:afterAutospacing="0"/>
              <w:ind w:left="885" w:right="870" w:firstLineChars="600" w:firstLine="1440"/>
              <w:jc w:val="both"/>
            </w:pPr>
            <w:r>
              <w:t>[Group E] Environment: Deforestation</w:t>
            </w:r>
          </w:p>
          <w:p w:rsidR="008A5E04" w:rsidRDefault="00A8488E" w:rsidP="00FB5B98">
            <w:pPr>
              <w:pStyle w:val="a5"/>
              <w:spacing w:beforeAutospacing="0" w:afterAutospacing="0"/>
              <w:ind w:leftChars="1300" w:left="3120" w:right="870"/>
              <w:jc w:val="both"/>
            </w:pPr>
            <w:hyperlink r:id="rId28" w:history="1">
              <w:r w:rsidR="00B93019">
                <w:rPr>
                  <w:rStyle w:val="a3"/>
                </w:rPr>
                <w:t>Combating Deforestation (UNEP)</w:t>
              </w:r>
            </w:hyperlink>
          </w:p>
          <w:p w:rsidR="008A5E04" w:rsidRDefault="00B93019">
            <w:pPr>
              <w:pStyle w:val="a5"/>
              <w:spacing w:beforeAutospacing="0" w:afterAutospacing="0"/>
              <w:ind w:left="1935" w:right="870" w:hanging="1050"/>
              <w:jc w:val="both"/>
            </w:pPr>
            <w:r>
              <w:t xml:space="preserve">Week 11  Development Policymaking and the Roles of Market, State, and </w:t>
            </w:r>
          </w:p>
          <w:p w:rsidR="008A5E04" w:rsidRDefault="00B93019" w:rsidP="00FB5B98">
            <w:pPr>
              <w:pStyle w:val="a5"/>
              <w:ind w:right="870" w:firstLineChars="1100" w:firstLine="2640"/>
              <w:jc w:val="both"/>
            </w:pPr>
            <w:r>
              <w:t>Civil Society (Ch.11)</w:t>
            </w:r>
          </w:p>
          <w:p w:rsidR="008A5E04" w:rsidRDefault="00B93019">
            <w:pPr>
              <w:pStyle w:val="a5"/>
              <w:spacing w:beforeAutospacing="0" w:afterAutospacing="0"/>
              <w:ind w:left="885" w:right="870"/>
              <w:jc w:val="both"/>
            </w:pPr>
            <w:r>
              <w:t>Week 12  International Trade Theory and Development Strategy (Ch.12)</w:t>
            </w:r>
          </w:p>
          <w:p w:rsidR="008A5E04" w:rsidRDefault="00B93019">
            <w:pPr>
              <w:pStyle w:val="a5"/>
              <w:spacing w:beforeAutospacing="0" w:afterAutospacing="0"/>
              <w:ind w:left="885" w:right="870"/>
              <w:jc w:val="both"/>
            </w:pPr>
            <w:r>
              <w:t>Week 13  Foreign Finance, Investment, and Aid (Ch.15)</w:t>
            </w:r>
          </w:p>
          <w:p w:rsidR="008A5E04" w:rsidRDefault="00B93019" w:rsidP="00FB5B98">
            <w:pPr>
              <w:pStyle w:val="a5"/>
              <w:spacing w:beforeAutospacing="0" w:afterAutospacing="0"/>
              <w:ind w:left="885" w:right="870" w:firstLineChars="650" w:firstLine="1560"/>
              <w:jc w:val="both"/>
            </w:pPr>
            <w:r>
              <w:t> Development Cooperation and Aid</w:t>
            </w:r>
          </w:p>
          <w:p w:rsidR="008A5E04" w:rsidRDefault="00B93019">
            <w:pPr>
              <w:pStyle w:val="a5"/>
              <w:spacing w:beforeAutospacing="0" w:afterAutospacing="0"/>
              <w:ind w:left="885" w:right="870"/>
              <w:jc w:val="both"/>
            </w:pPr>
            <w:r>
              <w:t>Week 14  Capstone Seminar*: Development Policy Recommendation</w:t>
            </w:r>
          </w:p>
          <w:p w:rsidR="008A5E04" w:rsidRDefault="00B93019">
            <w:pPr>
              <w:pStyle w:val="a5"/>
              <w:spacing w:beforeAutospacing="0" w:afterAutospacing="0"/>
              <w:ind w:left="885" w:right="870"/>
              <w:jc w:val="both"/>
            </w:pPr>
            <w:r>
              <w:t>   *Case of development problem-solving will be provided three weeks before.</w:t>
            </w:r>
          </w:p>
          <w:p w:rsidR="008A5E04" w:rsidRDefault="00B93019">
            <w:pPr>
              <w:pStyle w:val="a5"/>
              <w:spacing w:beforeAutospacing="0" w:afterAutospacing="0"/>
              <w:ind w:left="885" w:right="870"/>
              <w:jc w:val="both"/>
            </w:pPr>
            <w:r>
              <w:t>Week 15 Final Exam</w:t>
            </w:r>
          </w:p>
          <w:p w:rsidR="008A5E04" w:rsidRDefault="00B93019">
            <w:pPr>
              <w:pStyle w:val="a5"/>
              <w:ind w:left="885" w:right="870"/>
              <w:jc w:val="both"/>
              <w:rPr>
                <w:rFonts w:ascii="한양신명조" w:eastAsia="한양신명조"/>
              </w:rPr>
            </w:pPr>
            <w:r>
              <w:rPr>
                <w:rFonts w:ascii="한양신명조" w:eastAsia="한양신명조" w:hint="eastAsia"/>
              </w:rPr>
              <w:t> </w:t>
            </w:r>
          </w:p>
        </w:tc>
      </w:tr>
      <w:tr w:rsidR="008A5E04" w:rsidTr="00FB5B98">
        <w:trPr>
          <w:trHeight w:val="360"/>
          <w:jc w:val="center"/>
        </w:trPr>
        <w:tc>
          <w:tcPr>
            <w:tcW w:w="10365" w:type="dxa"/>
            <w:tcBorders>
              <w:top w:val="single" w:sz="6" w:space="0" w:color="000000"/>
              <w:left w:val="single" w:sz="6" w:space="0" w:color="000000"/>
              <w:bottom w:val="single" w:sz="6" w:space="0" w:color="000000"/>
              <w:right w:val="single" w:sz="6" w:space="0" w:color="000000"/>
            </w:tcBorders>
            <w:shd w:val="clear" w:color="auto" w:fill="8CAFAF"/>
            <w:vAlign w:val="center"/>
            <w:hideMark/>
          </w:tcPr>
          <w:p w:rsidR="008A5E04" w:rsidRDefault="00B93019">
            <w:pPr>
              <w:pStyle w:val="a5"/>
              <w:ind w:left="1080"/>
            </w:pPr>
            <w:r>
              <w:rPr>
                <w:b/>
                <w:bCs/>
                <w:sz w:val="27"/>
                <w:szCs w:val="27"/>
              </w:rPr>
              <w:t>Group Assignments</w:t>
            </w:r>
          </w:p>
        </w:tc>
      </w:tr>
      <w:tr w:rsidR="00FB5B98" w:rsidTr="00FB5B98">
        <w:trPr>
          <w:trHeight w:val="360"/>
          <w:jc w:val="center"/>
        </w:trPr>
        <w:tc>
          <w:tcPr>
            <w:tcW w:w="10365" w:type="dxa"/>
            <w:tcBorders>
              <w:top w:val="single" w:sz="6" w:space="0" w:color="000000"/>
              <w:left w:val="single" w:sz="6" w:space="0" w:color="000000"/>
              <w:bottom w:val="single" w:sz="6" w:space="0" w:color="000000"/>
              <w:right w:val="single" w:sz="6" w:space="0" w:color="000000"/>
            </w:tcBorders>
            <w:shd w:val="clear" w:color="auto" w:fill="8CAFAF"/>
            <w:vAlign w:val="center"/>
          </w:tcPr>
          <w:p w:rsidR="00FB5B98" w:rsidRDefault="00FB5B98" w:rsidP="00FB5B98">
            <w:pPr>
              <w:pStyle w:val="a5"/>
              <w:spacing w:before="150" w:beforeAutospacing="0" w:after="225" w:afterAutospacing="0" w:line="284" w:lineRule="atLeast"/>
              <w:ind w:left="1035" w:right="690" w:hanging="360"/>
            </w:pPr>
            <w:r>
              <w:rPr>
                <w:rFonts w:ascii="Times New Roman" w:eastAsia="Times New Roman" w:hAnsi="Times New Roman" w:cs="Times New Roman"/>
                <w:b/>
                <w:sz w:val="22"/>
                <w:szCs w:val="22"/>
              </w:rPr>
              <w:t>1.</w:t>
            </w:r>
            <w:r>
              <w:rPr>
                <w:rFonts w:ascii="Times New Roman" w:eastAsia="Times New Roman" w:hAnsi="Times New Roman" w:cs="Times New Roman"/>
                <w:b/>
                <w:sz w:val="14"/>
                <w:szCs w:val="14"/>
              </w:rPr>
              <w:t xml:space="preserve">      </w:t>
            </w:r>
            <w:r>
              <w:rPr>
                <w:rFonts w:ascii="Times New Roman" w:hAnsi="Times New Roman" w:cs="Times New Roman"/>
                <w:b/>
                <w:sz w:val="22"/>
                <w:szCs w:val="22"/>
              </w:rPr>
              <w:t>Group Presentation: Case Analysis*</w:t>
            </w:r>
          </w:p>
          <w:p w:rsidR="00FB5B98" w:rsidRDefault="00FB5B98" w:rsidP="00FB5B98">
            <w:pPr>
              <w:pStyle w:val="a5"/>
              <w:spacing w:before="150" w:beforeAutospacing="0" w:after="225" w:afterAutospacing="0" w:line="284" w:lineRule="atLeast"/>
              <w:ind w:leftChars="450" w:left="1190" w:right="690" w:hangingChars="50" w:hanging="110"/>
            </w:pPr>
            <w:r>
              <w:rPr>
                <w:rFonts w:ascii="Times New Roman" w:hAnsi="Times New Roman" w:cs="Times New Roman"/>
                <w:sz w:val="22"/>
                <w:szCs w:val="22"/>
              </w:rPr>
              <w:t xml:space="preserve">*Each group will select a country and its case on the given topic to be included in their presentation. </w:t>
            </w:r>
          </w:p>
          <w:p w:rsidR="00FB5B98" w:rsidRDefault="00FB5B98" w:rsidP="00FB5B98">
            <w:pPr>
              <w:pStyle w:val="a5"/>
              <w:spacing w:before="150" w:beforeAutospacing="0" w:after="225" w:afterAutospacing="0" w:line="284" w:lineRule="atLeast"/>
              <w:ind w:right="690" w:firstLineChars="300" w:firstLine="660"/>
            </w:pPr>
            <w:r>
              <w:rPr>
                <w:rFonts w:ascii="Times New Roman" w:hAnsi="Times New Roman" w:cs="Times New Roman"/>
                <w:sz w:val="22"/>
                <w:szCs w:val="22"/>
              </w:rPr>
              <w:t xml:space="preserve">[Group A]  Microfinance </w:t>
            </w:r>
          </w:p>
          <w:p w:rsidR="00FB5B98" w:rsidRDefault="00FB5B98" w:rsidP="00FB5B98">
            <w:pPr>
              <w:pStyle w:val="a5"/>
              <w:spacing w:before="150" w:beforeAutospacing="0" w:after="225" w:afterAutospacing="0" w:line="284" w:lineRule="atLeast"/>
              <w:ind w:left="630" w:right="690"/>
            </w:pPr>
            <w:r>
              <w:rPr>
                <w:rFonts w:ascii="Times New Roman" w:hAnsi="Times New Roman" w:cs="Times New Roman"/>
                <w:sz w:val="22"/>
                <w:szCs w:val="22"/>
              </w:rPr>
              <w:t xml:space="preserve">[Group B]  Urbanization and Rural-Urban Migration </w:t>
            </w:r>
          </w:p>
          <w:p w:rsidR="00FB5B98" w:rsidRDefault="00FB5B98" w:rsidP="00FB5B98">
            <w:pPr>
              <w:pStyle w:val="a5"/>
              <w:spacing w:before="150" w:beforeAutospacing="0" w:after="225" w:afterAutospacing="0" w:line="284" w:lineRule="atLeast"/>
              <w:ind w:left="630" w:right="690"/>
            </w:pPr>
            <w:r>
              <w:rPr>
                <w:rFonts w:ascii="Times New Roman" w:hAnsi="Times New Roman" w:cs="Times New Roman"/>
                <w:sz w:val="22"/>
                <w:szCs w:val="22"/>
              </w:rPr>
              <w:t xml:space="preserve">[Group C]  Gender: Female education and empowerment </w:t>
            </w:r>
          </w:p>
          <w:p w:rsidR="00FB5B98" w:rsidRDefault="00FB5B98" w:rsidP="00FB5B98">
            <w:pPr>
              <w:pStyle w:val="a5"/>
              <w:spacing w:before="150" w:beforeAutospacing="0" w:after="225" w:afterAutospacing="0" w:line="284" w:lineRule="atLeast"/>
              <w:ind w:left="630" w:right="690"/>
            </w:pPr>
            <w:r>
              <w:rPr>
                <w:rFonts w:ascii="Times New Roman" w:hAnsi="Times New Roman" w:cs="Times New Roman"/>
                <w:sz w:val="22"/>
                <w:szCs w:val="22"/>
              </w:rPr>
              <w:t xml:space="preserve">[Group D] </w:t>
            </w:r>
            <w:r>
              <w:rPr>
                <w:rFonts w:ascii="Times New Roman" w:eastAsia="한양신명조" w:hAnsi="Times New Roman" w:cs="Times New Roman"/>
                <w:sz w:val="22"/>
                <w:szCs w:val="22"/>
              </w:rPr>
              <w:t xml:space="preserve"> Agricultural Transformation and Rural Development </w:t>
            </w:r>
          </w:p>
          <w:p w:rsidR="00FB5B98" w:rsidRDefault="00FB5B98" w:rsidP="00FB5B98">
            <w:pPr>
              <w:pStyle w:val="a5"/>
              <w:spacing w:before="150" w:beforeAutospacing="0" w:after="225" w:afterAutospacing="0" w:line="284" w:lineRule="atLeast"/>
              <w:ind w:right="690" w:firstLineChars="300" w:firstLine="660"/>
            </w:pPr>
            <w:r>
              <w:rPr>
                <w:rFonts w:ascii="Times New Roman" w:hAnsi="Times New Roman" w:cs="Times New Roman"/>
                <w:sz w:val="22"/>
                <w:szCs w:val="22"/>
              </w:rPr>
              <w:t xml:space="preserve">[Group E]  Environment : </w:t>
            </w:r>
            <w:proofErr w:type="spellStart"/>
            <w:r>
              <w:rPr>
                <w:rFonts w:ascii="Times New Roman" w:hAnsi="Times New Roman" w:cs="Times New Roman"/>
                <w:sz w:val="22"/>
                <w:szCs w:val="22"/>
              </w:rPr>
              <w:t>Deforestration</w:t>
            </w:r>
            <w:proofErr w:type="spellEnd"/>
            <w:r>
              <w:rPr>
                <w:rFonts w:ascii="Times New Roman" w:hAnsi="Times New Roman" w:cs="Times New Roman"/>
                <w:sz w:val="22"/>
                <w:szCs w:val="22"/>
              </w:rPr>
              <w:t xml:space="preserve"> </w:t>
            </w:r>
          </w:p>
          <w:p w:rsidR="00FB5B98" w:rsidRDefault="00FB5B98" w:rsidP="00FB5B98">
            <w:pPr>
              <w:pStyle w:val="a5"/>
              <w:spacing w:before="150" w:beforeAutospacing="0" w:after="225" w:afterAutospacing="0" w:line="284" w:lineRule="atLeast"/>
              <w:ind w:left="1035" w:right="690" w:hanging="360"/>
            </w:pPr>
            <w:r>
              <w:rPr>
                <w:rFonts w:ascii="Times New Roman" w:eastAsia="Times New Roman" w:hAnsi="Times New Roman" w:cs="Times New Roman"/>
                <w:b/>
                <w:sz w:val="22"/>
                <w:szCs w:val="22"/>
              </w:rPr>
              <w:t>2.</w:t>
            </w:r>
            <w:r>
              <w:rPr>
                <w:rFonts w:ascii="Times New Roman" w:eastAsia="Times New Roman" w:hAnsi="Times New Roman" w:cs="Times New Roman"/>
                <w:b/>
                <w:sz w:val="14"/>
                <w:szCs w:val="14"/>
              </w:rPr>
              <w:t xml:space="preserve">      </w:t>
            </w:r>
            <w:r>
              <w:rPr>
                <w:rFonts w:ascii="Times New Roman" w:hAnsi="Times New Roman" w:cs="Times New Roman"/>
                <w:b/>
                <w:sz w:val="22"/>
                <w:szCs w:val="22"/>
              </w:rPr>
              <w:t xml:space="preserve">Capstone Seminar: Development Policy Recommendation  </w:t>
            </w:r>
          </w:p>
          <w:p w:rsidR="00FB5B98" w:rsidRDefault="00FB5B98" w:rsidP="00FB5B98">
            <w:pPr>
              <w:pStyle w:val="a5"/>
              <w:spacing w:before="150" w:beforeAutospacing="0" w:after="225" w:afterAutospacing="0" w:line="284" w:lineRule="atLeast"/>
              <w:ind w:left="1920" w:right="690" w:hanging="360"/>
            </w:pPr>
            <w:r>
              <w:rPr>
                <w:rFonts w:ascii="Times New Roman" w:eastAsia="Times New Roman" w:hAnsi="Times New Roman" w:cs="Times New Roman"/>
                <w:sz w:val="22"/>
                <w:szCs w:val="22"/>
              </w:rPr>
              <w:t>-</w:t>
            </w:r>
            <w:r>
              <w:rPr>
                <w:rFonts w:ascii="Times New Roman" w:eastAsia="Times New Roman" w:hAnsi="Times New Roman" w:cs="Times New Roman"/>
                <w:sz w:val="14"/>
                <w:szCs w:val="14"/>
              </w:rPr>
              <w:t xml:space="preserve">    </w:t>
            </w:r>
            <w:r>
              <w:rPr>
                <w:rFonts w:ascii="Times New Roman" w:hAnsi="Times New Roman" w:cs="Times New Roman"/>
                <w:sz w:val="22"/>
                <w:szCs w:val="22"/>
              </w:rPr>
              <w:t>Role playing case study and presentation by each group</w:t>
            </w:r>
          </w:p>
          <w:p w:rsidR="00FB5B98" w:rsidRDefault="00FB5B98" w:rsidP="00FB5B98">
            <w:pPr>
              <w:pStyle w:val="a5"/>
              <w:spacing w:before="150" w:beforeAutospacing="0" w:after="225" w:afterAutospacing="0" w:line="284" w:lineRule="atLeast"/>
              <w:ind w:left="1920" w:right="690" w:hanging="360"/>
            </w:pPr>
            <w:r>
              <w:rPr>
                <w:rFonts w:ascii="Times New Roman" w:eastAsia="Times New Roman" w:hAnsi="Times New Roman" w:cs="Times New Roman"/>
                <w:sz w:val="22"/>
                <w:szCs w:val="22"/>
              </w:rPr>
              <w:t>-</w:t>
            </w:r>
            <w:r>
              <w:rPr>
                <w:rFonts w:ascii="Times New Roman" w:eastAsia="Times New Roman" w:hAnsi="Times New Roman" w:cs="Times New Roman"/>
                <w:sz w:val="14"/>
                <w:szCs w:val="14"/>
              </w:rPr>
              <w:t xml:space="preserve">    </w:t>
            </w:r>
            <w:r>
              <w:rPr>
                <w:rFonts w:ascii="Times New Roman" w:hAnsi="Times New Roman" w:cs="Times New Roman"/>
                <w:sz w:val="22"/>
                <w:szCs w:val="22"/>
              </w:rPr>
              <w:t xml:space="preserve">Each group will submit a policy paper* which represents a stance of the designated development institutions such as central and local government, donor country and NGO etc. involved in the given case. </w:t>
            </w:r>
          </w:p>
          <w:p w:rsidR="00FB5B98" w:rsidRDefault="00FB5B98" w:rsidP="00FB5B98">
            <w:pPr>
              <w:pStyle w:val="a5"/>
              <w:ind w:left="1080"/>
              <w:rPr>
                <w:b/>
                <w:bCs/>
                <w:sz w:val="27"/>
                <w:szCs w:val="27"/>
              </w:rPr>
            </w:pPr>
            <w:r>
              <w:rPr>
                <w:rFonts w:ascii="Times New Roman" w:eastAsiaTheme="minorEastAsia" w:hAnsi="Times New Roman" w:cs="Times New Roman"/>
                <w:sz w:val="22"/>
                <w:szCs w:val="22"/>
              </w:rPr>
              <w:t>*http://www.bu.edu/ir/graduate/current/papers/policy/ *http://www.afdb.org/en/documents/policy-documents/</w:t>
            </w:r>
          </w:p>
        </w:tc>
      </w:tr>
      <w:tr w:rsidR="008A5E04">
        <w:trPr>
          <w:trHeight w:val="1050"/>
          <w:jc w:val="center"/>
        </w:trPr>
        <w:tc>
          <w:tcPr>
            <w:tcW w:w="10365" w:type="dxa"/>
            <w:tcBorders>
              <w:top w:val="single" w:sz="6" w:space="0" w:color="000000"/>
              <w:left w:val="single" w:sz="6" w:space="0" w:color="000000"/>
              <w:bottom w:val="single" w:sz="6" w:space="0" w:color="000000"/>
              <w:right w:val="single" w:sz="6" w:space="0" w:color="000000"/>
            </w:tcBorders>
            <w:shd w:val="clear" w:color="auto" w:fill="8CAFAF"/>
            <w:vAlign w:val="center"/>
            <w:hideMark/>
          </w:tcPr>
          <w:p w:rsidR="008A5E04" w:rsidRDefault="00A8488E">
            <w:pPr>
              <w:pStyle w:val="a5"/>
              <w:spacing w:line="360" w:lineRule="auto"/>
              <w:ind w:left="870" w:right="705"/>
            </w:pPr>
            <w:hyperlink r:id="rId29" w:history="1">
              <w:r w:rsidR="00B93019">
                <w:rPr>
                  <w:rStyle w:val="a3"/>
                  <w:b/>
                  <w:bCs/>
                  <w:color w:val="333300"/>
                </w:rPr>
                <w:t>Links</w:t>
              </w:r>
            </w:hyperlink>
          </w:p>
        </w:tc>
      </w:tr>
    </w:tbl>
    <w:p w:rsidR="008A5E04" w:rsidRDefault="00A8488E">
      <w:pPr>
        <w:pStyle w:val="a5"/>
        <w:spacing w:before="0" w:beforeAutospacing="0" w:after="0" w:afterAutospacing="0" w:line="390" w:lineRule="atLeast"/>
        <w:ind w:left="480"/>
        <w:jc w:val="both"/>
        <w:rPr>
          <w:rFonts w:ascii="한양신명조" w:eastAsia="한양신명조"/>
        </w:rPr>
      </w:pPr>
      <w:hyperlink r:id="rId30" w:history="1">
        <w:r w:rsidR="00B93019">
          <w:rPr>
            <w:rFonts w:ascii="한양신명조" w:eastAsia="한양신명조" w:hint="eastAsia"/>
            <w:color w:val="0000FF"/>
            <w:u w:val="single"/>
          </w:rPr>
          <w:br/>
        </w:r>
        <w:r w:rsidR="00B93019">
          <w:rPr>
            <w:rFonts w:ascii="한양신명조" w:eastAsia="한양신명조"/>
            <w:noProof/>
            <w:color w:val="0000FF"/>
          </w:rPr>
          <w:drawing>
            <wp:inline distT="0" distB="0" distL="0" distR="0" wp14:anchorId="6DA70809" wp14:editId="3BEC28AC">
              <wp:extent cx="381000" cy="381000"/>
              <wp:effectExtent l="0" t="0" r="0" b="0"/>
              <wp:docPr id="21" name="그림 21" descr="D:\kim\cskim\images\homejump.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kim\cskim\images\homejump.gif">
                        <a:hlinkClick r:id="rId31"/>
                      </pic:cNvPr>
                      <pic:cNvPicPr>
                        <a:picLocks noChangeAspect="1"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hyperlink>
    </w:p>
    <w:p w:rsidR="00B93019" w:rsidRDefault="00B93019">
      <w:pPr>
        <w:pStyle w:val="a5"/>
      </w:pPr>
      <w:r>
        <w:t> </w:t>
      </w:r>
    </w:p>
    <w:sectPr w:rsidR="00B9301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88E" w:rsidRDefault="00A8488E" w:rsidP="00FB5B98">
      <w:r>
        <w:separator/>
      </w:r>
    </w:p>
  </w:endnote>
  <w:endnote w:type="continuationSeparator" w:id="0">
    <w:p w:rsidR="00A8488E" w:rsidRDefault="00A8488E" w:rsidP="00FB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88E" w:rsidRDefault="00A8488E" w:rsidP="00FB5B98">
      <w:r>
        <w:separator/>
      </w:r>
    </w:p>
  </w:footnote>
  <w:footnote w:type="continuationSeparator" w:id="0">
    <w:p w:rsidR="00A8488E" w:rsidRDefault="00A8488E" w:rsidP="00FB5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bordersDoNotSurroundFooter/>
  <w:proofState w:spelling="clean" w:grammar="clean"/>
  <w:defaultTabStop w:val="80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
  <w:rsids>
    <w:rsidRoot w:val="00FB5B98"/>
    <w:rsid w:val="008A5E04"/>
    <w:rsid w:val="009A1663"/>
    <w:rsid w:val="00A8488E"/>
    <w:rsid w:val="00B93019"/>
    <w:rsid w:val="00FB5B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굴림" w:eastAsia="굴림" w:hAnsi="굴림" w:cs="굴림"/>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unhideWhenUsed/>
    <w:pPr>
      <w:spacing w:before="100" w:beforeAutospacing="1" w:after="100" w:afterAutospacing="1"/>
    </w:pPr>
  </w:style>
  <w:style w:type="paragraph" w:styleId="a6">
    <w:name w:val="List Paragraph"/>
    <w:basedOn w:val="a"/>
    <w:uiPriority w:val="34"/>
    <w:qFormat/>
    <w:pPr>
      <w:spacing w:before="100" w:beforeAutospacing="1" w:after="100" w:afterAutospacing="1"/>
    </w:pPr>
  </w:style>
  <w:style w:type="paragraph" w:styleId="a7">
    <w:name w:val="Balloon Text"/>
    <w:basedOn w:val="a"/>
    <w:link w:val="Char"/>
    <w:uiPriority w:val="99"/>
    <w:semiHidden/>
    <w:unhideWhenUsed/>
    <w:rsid w:val="00FB5B98"/>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FB5B98"/>
    <w:rPr>
      <w:rFonts w:asciiTheme="majorHAnsi" w:eastAsiaTheme="majorEastAsia" w:hAnsiTheme="majorHAnsi" w:cstheme="majorBidi"/>
      <w:color w:val="000000"/>
      <w:sz w:val="18"/>
      <w:szCs w:val="18"/>
    </w:rPr>
  </w:style>
  <w:style w:type="paragraph" w:styleId="a8">
    <w:name w:val="header"/>
    <w:basedOn w:val="a"/>
    <w:link w:val="Char0"/>
    <w:uiPriority w:val="99"/>
    <w:unhideWhenUsed/>
    <w:rsid w:val="00FB5B98"/>
    <w:pPr>
      <w:tabs>
        <w:tab w:val="center" w:pos="4513"/>
        <w:tab w:val="right" w:pos="9026"/>
      </w:tabs>
      <w:snapToGrid w:val="0"/>
    </w:pPr>
  </w:style>
  <w:style w:type="character" w:customStyle="1" w:styleId="Char0">
    <w:name w:val="머리글 Char"/>
    <w:basedOn w:val="a0"/>
    <w:link w:val="a8"/>
    <w:uiPriority w:val="99"/>
    <w:rsid w:val="00FB5B98"/>
    <w:rPr>
      <w:rFonts w:ascii="굴림" w:eastAsia="굴림" w:hAnsi="굴림" w:cs="굴림"/>
      <w:color w:val="000000"/>
      <w:sz w:val="24"/>
      <w:szCs w:val="24"/>
    </w:rPr>
  </w:style>
  <w:style w:type="paragraph" w:styleId="a9">
    <w:name w:val="footer"/>
    <w:basedOn w:val="a"/>
    <w:link w:val="Char1"/>
    <w:uiPriority w:val="99"/>
    <w:unhideWhenUsed/>
    <w:rsid w:val="00FB5B98"/>
    <w:pPr>
      <w:tabs>
        <w:tab w:val="center" w:pos="4513"/>
        <w:tab w:val="right" w:pos="9026"/>
      </w:tabs>
      <w:snapToGrid w:val="0"/>
    </w:pPr>
  </w:style>
  <w:style w:type="character" w:customStyle="1" w:styleId="Char1">
    <w:name w:val="바닥글 Char"/>
    <w:basedOn w:val="a0"/>
    <w:link w:val="a9"/>
    <w:uiPriority w:val="99"/>
    <w:rsid w:val="00FB5B98"/>
    <w:rPr>
      <w:rFonts w:ascii="굴림" w:eastAsia="굴림" w:hAnsi="굴림" w:cs="굴림"/>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굴림" w:eastAsia="굴림" w:hAnsi="굴림" w:cs="굴림"/>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unhideWhenUsed/>
    <w:pPr>
      <w:spacing w:before="100" w:beforeAutospacing="1" w:after="100" w:afterAutospacing="1"/>
    </w:pPr>
  </w:style>
  <w:style w:type="paragraph" w:styleId="a6">
    <w:name w:val="List Paragraph"/>
    <w:basedOn w:val="a"/>
    <w:uiPriority w:val="34"/>
    <w:qFormat/>
    <w:pPr>
      <w:spacing w:before="100" w:beforeAutospacing="1" w:after="100" w:afterAutospacing="1"/>
    </w:pPr>
  </w:style>
  <w:style w:type="paragraph" w:styleId="a7">
    <w:name w:val="Balloon Text"/>
    <w:basedOn w:val="a"/>
    <w:link w:val="Char"/>
    <w:uiPriority w:val="99"/>
    <w:semiHidden/>
    <w:unhideWhenUsed/>
    <w:rsid w:val="00FB5B98"/>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FB5B98"/>
    <w:rPr>
      <w:rFonts w:asciiTheme="majorHAnsi" w:eastAsiaTheme="majorEastAsia" w:hAnsiTheme="majorHAnsi" w:cstheme="majorBidi"/>
      <w:color w:val="000000"/>
      <w:sz w:val="18"/>
      <w:szCs w:val="18"/>
    </w:rPr>
  </w:style>
  <w:style w:type="paragraph" w:styleId="a8">
    <w:name w:val="header"/>
    <w:basedOn w:val="a"/>
    <w:link w:val="Char0"/>
    <w:uiPriority w:val="99"/>
    <w:unhideWhenUsed/>
    <w:rsid w:val="00FB5B98"/>
    <w:pPr>
      <w:tabs>
        <w:tab w:val="center" w:pos="4513"/>
        <w:tab w:val="right" w:pos="9026"/>
      </w:tabs>
      <w:snapToGrid w:val="0"/>
    </w:pPr>
  </w:style>
  <w:style w:type="character" w:customStyle="1" w:styleId="Char0">
    <w:name w:val="머리글 Char"/>
    <w:basedOn w:val="a0"/>
    <w:link w:val="a8"/>
    <w:uiPriority w:val="99"/>
    <w:rsid w:val="00FB5B98"/>
    <w:rPr>
      <w:rFonts w:ascii="굴림" w:eastAsia="굴림" w:hAnsi="굴림" w:cs="굴림"/>
      <w:color w:val="000000"/>
      <w:sz w:val="24"/>
      <w:szCs w:val="24"/>
    </w:rPr>
  </w:style>
  <w:style w:type="paragraph" w:styleId="a9">
    <w:name w:val="footer"/>
    <w:basedOn w:val="a"/>
    <w:link w:val="Char1"/>
    <w:uiPriority w:val="99"/>
    <w:unhideWhenUsed/>
    <w:rsid w:val="00FB5B98"/>
    <w:pPr>
      <w:tabs>
        <w:tab w:val="center" w:pos="4513"/>
        <w:tab w:val="right" w:pos="9026"/>
      </w:tabs>
      <w:snapToGrid w:val="0"/>
    </w:pPr>
  </w:style>
  <w:style w:type="character" w:customStyle="1" w:styleId="Char1">
    <w:name w:val="바닥글 Char"/>
    <w:basedOn w:val="a0"/>
    <w:link w:val="a9"/>
    <w:uiPriority w:val="99"/>
    <w:rsid w:val="00FB5B98"/>
    <w:rPr>
      <w:rFonts w:ascii="굴림" w:eastAsia="굴림" w:hAnsi="굴림" w:cs="굴림"/>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D:\kim\cskim\images\butto04a.gif" TargetMode="External"/><Relationship Id="rId13" Type="http://schemas.openxmlformats.org/officeDocument/2006/relationships/hyperlink" Target="http://www.adb.org/focus-areas" TargetMode="External"/><Relationship Id="rId18" Type="http://schemas.openxmlformats.org/officeDocument/2006/relationships/hyperlink" Target="http://mdgs.un.org/unsd/mdg/Default.aspx" TargetMode="External"/><Relationship Id="rId26" Type="http://schemas.openxmlformats.org/officeDocument/2006/relationships/hyperlink" Target="http://www.cgdev.org/page/case-studies" TargetMode="External"/><Relationship Id="rId3" Type="http://schemas.openxmlformats.org/officeDocument/2006/relationships/settings" Target="settings.xml"/><Relationship Id="rId21" Type="http://schemas.openxmlformats.org/officeDocument/2006/relationships/hyperlink" Target="http://www.ifad.org/ruralfinance/pub/case_studies.pdf" TargetMode="External"/><Relationship Id="rId34" Type="http://schemas.openxmlformats.org/officeDocument/2006/relationships/theme" Target="theme/theme1.xml"/><Relationship Id="rId7" Type="http://schemas.openxmlformats.org/officeDocument/2006/relationships/hyperlink" Target="file:///D:\kim\cskim\bookmark.htm" TargetMode="External"/><Relationship Id="rId12" Type="http://schemas.openxmlformats.org/officeDocument/2006/relationships/hyperlink" Target="http://www.worldbank.org/en/topic" TargetMode="External"/><Relationship Id="rId17" Type="http://schemas.openxmlformats.org/officeDocument/2006/relationships/hyperlink" Target="http://hdr.undp.org/" TargetMode="External"/><Relationship Id="rId25" Type="http://schemas.openxmlformats.org/officeDocument/2006/relationships/hyperlink" Target="http://www.adb.org/themes/gender/case-studies"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afdb.org/en/documents/evaluation-reports/country-sector-reviews-and-case-studies" TargetMode="External"/><Relationship Id="rId20" Type="http://schemas.openxmlformats.org/officeDocument/2006/relationships/hyperlink" Target="http://www.delhibusinessreview.org/casestudy.pdf" TargetMode="External"/><Relationship Id="rId29" Type="http://schemas.openxmlformats.org/officeDocument/2006/relationships/hyperlink" Target="file:///D:\kim\cskim\bookmark.ht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D:\kim\cskim\devel\case%20studies%20in%20economic%20development_todar&amp;%20.pdf" TargetMode="External"/><Relationship Id="rId24" Type="http://schemas.openxmlformats.org/officeDocument/2006/relationships/hyperlink" Target="http://web.worldbank.org/WBSITE/EXTERNAL/TOPICS/EXTGENDER/0,,contentMDK:20206498~pagePK:210058~piPK:210062~theSitePK:336868,00.html" TargetMode="External"/><Relationship Id="rId32" Type="http://schemas.openxmlformats.org/officeDocument/2006/relationships/image" Target="file:///D:\kim\cskim\images\homejump.gif" TargetMode="External"/><Relationship Id="rId5" Type="http://schemas.openxmlformats.org/officeDocument/2006/relationships/footnotes" Target="footnotes.xml"/><Relationship Id="rId15" Type="http://schemas.openxmlformats.org/officeDocument/2006/relationships/hyperlink" Target="http://newint.org/books/reference/world-development/case-studies/" TargetMode="External"/><Relationship Id="rId23" Type="http://schemas.openxmlformats.org/officeDocument/2006/relationships/hyperlink" Target="http://econ.worldbank.org/WBSITE/EXTERNAL/EXTDEC/EXTRESEARCH/EXTWDRS/EXTWDR2012/0,,menuPK:7778074~pagePK:7778278~piPK:7778320~theSitePK:7778063~contentMDK:22851055,00.html" TargetMode="External"/><Relationship Id="rId28" Type="http://schemas.openxmlformats.org/officeDocument/2006/relationships/hyperlink" Target="http://www.unep.org/Documents.multilingual/Default.asp?DocumentID=52&amp;ArticleID=59&amp;l=en" TargetMode="External"/><Relationship Id="rId10" Type="http://schemas.openxmlformats.org/officeDocument/2006/relationships/hyperlink" Target="http://wps.aw.com/aw_todarosmit_econdevelp_8/4/1111/284582.cw/index.html" TargetMode="External"/><Relationship Id="rId19" Type="http://schemas.openxmlformats.org/officeDocument/2006/relationships/hyperlink" Target="http://newint.org/books/reference/world-development/case-studies/poverty-microcredit-grameen-bank/" TargetMode="External"/><Relationship Id="rId31" Type="http://schemas.openxmlformats.org/officeDocument/2006/relationships/hyperlink" Target="index.html" TargetMode="External"/><Relationship Id="rId4" Type="http://schemas.openxmlformats.org/officeDocument/2006/relationships/webSettings" Target="webSettings.xml"/><Relationship Id="rId9" Type="http://schemas.openxmlformats.org/officeDocument/2006/relationships/image" Target="file:///D:\kim\cskim\images\pin03c.gif" TargetMode="External"/><Relationship Id="rId14" Type="http://schemas.openxmlformats.org/officeDocument/2006/relationships/hyperlink" Target="http://www.afdb.org/en/topics-and-sectors/sectors/" TargetMode="External"/><Relationship Id="rId22" Type="http://schemas.openxmlformats.org/officeDocument/2006/relationships/hyperlink" Target="http://www.un.org/esa/population/publications/PopDistribUrbanization/PopulationDistributionUrbanization.pdf" TargetMode="External"/><Relationship Id="rId27" Type="http://schemas.openxmlformats.org/officeDocument/2006/relationships/hyperlink" Target="http://web.worldbank.org/WBSITE/EXTERNAL/EXTDEC/EXTRESEARCH/EXTWDRS/0,,contentMDK:23062293~pagePK:478093~piPK:477627~theSitePK:477624,00.html" TargetMode="External"/><Relationship Id="rId30" Type="http://schemas.openxmlformats.org/officeDocument/2006/relationships/hyperlink" Target="file:///D:\kim\cskim\index.html"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869</Words>
  <Characters>4955</Characters>
  <Application>Microsoft Office Word</Application>
  <DocSecurity>0</DocSecurity>
  <Lines>41</Lines>
  <Paragraphs>11</Paragraphs>
  <ScaleCrop>false</ScaleCrop>
  <HeadingPairs>
    <vt:vector size="2" baseType="variant">
      <vt:variant>
        <vt:lpstr>제목</vt:lpstr>
      </vt:variant>
      <vt:variant>
        <vt:i4>1</vt:i4>
      </vt:variant>
    </vt:vector>
  </HeadingPairs>
  <TitlesOfParts>
    <vt:vector size="1" baseType="lpstr">
      <vt:lpstr>research methodology and skills</vt:lpstr>
    </vt:vector>
  </TitlesOfParts>
  <Company/>
  <LinksUpToDate>false</LinksUpToDate>
  <CharactersWithSpaces>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methodology and skills</dc:title>
  <dc:creator>User</dc:creator>
  <cp:lastModifiedBy>User</cp:lastModifiedBy>
  <cp:revision>3</cp:revision>
  <dcterms:created xsi:type="dcterms:W3CDTF">2017-01-18T08:02:00Z</dcterms:created>
  <dcterms:modified xsi:type="dcterms:W3CDTF">2017-12-20T06:01:00Z</dcterms:modified>
</cp:coreProperties>
</file>