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F2" w:rsidRPr="00606EF2" w:rsidRDefault="00561E49" w:rsidP="00606EF2">
      <w:pPr>
        <w:widowControl/>
        <w:wordWrap/>
        <w:autoSpaceDE/>
        <w:autoSpaceDN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</w:pPr>
      <w:r w:rsidRPr="00561E49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Workshop in International Commerce 1</w:t>
      </w:r>
      <w:r w:rsidR="00606EF2" w:rsidRPr="00606EF2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: Advanced Topics in International Economics</w:t>
      </w:r>
      <w:r w:rsidR="004D5211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 xml:space="preserve"> (</w:t>
      </w:r>
      <w:r w:rsidR="004D5211" w:rsidRPr="004D5211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8751.515</w:t>
      </w:r>
      <w:r w:rsidR="004D5211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-00</w:t>
      </w:r>
      <w:r w:rsidR="0042765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1</w:t>
      </w:r>
      <w:r w:rsidR="004D5211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)</w:t>
      </w:r>
    </w:p>
    <w:p w:rsidR="00561E49" w:rsidRPr="00606EF2" w:rsidRDefault="00561E49" w:rsidP="00561E49">
      <w:pPr>
        <w:widowControl/>
        <w:wordWrap/>
        <w:autoSpaceDE/>
        <w:autoSpaceDN/>
        <w:rPr>
          <w:rFonts w:ascii="Calibri" w:eastAsia="Times New Roman" w:hAnsi="Calibri" w:cs="Calibri"/>
          <w:color w:val="000000"/>
          <w:kern w:val="0"/>
          <w:lang w:val="en-US"/>
        </w:rPr>
      </w:pPr>
    </w:p>
    <w:p w:rsidR="00E8489A" w:rsidRPr="00606EF2" w:rsidRDefault="00606EF2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Instructor</w:t>
      </w:r>
      <w:r w:rsidR="00E8489A" w:rsidRPr="00606EF2"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Ahn</w:t>
      </w:r>
      <w:proofErr w:type="spellEnd"/>
      <w:r w:rsidR="00E8489A" w:rsidRPr="00606EF2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sz w:val="24"/>
          <w:szCs w:val="24"/>
        </w:rPr>
        <w:t>JaeBin</w:t>
      </w:r>
      <w:proofErr w:type="spellEnd"/>
    </w:p>
    <w:p w:rsidR="00E8489A" w:rsidRPr="00606EF2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>Class hou</w:t>
      </w:r>
      <w:r w:rsidR="00ED728A" w:rsidRPr="00606EF2">
        <w:rPr>
          <w:rFonts w:ascii="Calibri" w:hAnsi="Calibri" w:cs="Calibri"/>
          <w:b/>
          <w:sz w:val="24"/>
          <w:szCs w:val="24"/>
        </w:rPr>
        <w:t xml:space="preserve">rs: </w:t>
      </w:r>
      <w:r w:rsidR="00825DC8">
        <w:rPr>
          <w:rFonts w:ascii="Calibri" w:hAnsi="Calibri" w:cs="Calibri"/>
          <w:b/>
          <w:sz w:val="24"/>
          <w:szCs w:val="24"/>
        </w:rPr>
        <w:t xml:space="preserve">Tuesday </w:t>
      </w:r>
      <w:r w:rsidR="00427655">
        <w:rPr>
          <w:rFonts w:ascii="Calibri" w:hAnsi="Calibri" w:cs="Calibri"/>
          <w:b/>
          <w:sz w:val="24"/>
          <w:szCs w:val="24"/>
        </w:rPr>
        <w:t>9</w:t>
      </w:r>
      <w:r w:rsidR="00825DC8">
        <w:rPr>
          <w:rFonts w:ascii="Calibri" w:hAnsi="Calibri" w:cs="Calibri"/>
          <w:b/>
          <w:sz w:val="24"/>
          <w:szCs w:val="24"/>
        </w:rPr>
        <w:t>:</w:t>
      </w:r>
      <w:r w:rsidR="00427655">
        <w:rPr>
          <w:rFonts w:ascii="Calibri" w:hAnsi="Calibri" w:cs="Calibri"/>
          <w:b/>
          <w:sz w:val="24"/>
          <w:szCs w:val="24"/>
        </w:rPr>
        <w:t>3</w:t>
      </w:r>
      <w:r w:rsidR="00825DC8">
        <w:rPr>
          <w:rFonts w:ascii="Calibri" w:hAnsi="Calibri" w:cs="Calibri"/>
          <w:b/>
          <w:sz w:val="24"/>
          <w:szCs w:val="24"/>
        </w:rPr>
        <w:t>0-1</w:t>
      </w:r>
      <w:r w:rsidR="00427655">
        <w:rPr>
          <w:rFonts w:ascii="Calibri" w:hAnsi="Calibri" w:cs="Calibri"/>
          <w:b/>
          <w:sz w:val="24"/>
          <w:szCs w:val="24"/>
        </w:rPr>
        <w:t>2</w:t>
      </w:r>
      <w:r w:rsidR="00825DC8">
        <w:rPr>
          <w:rFonts w:ascii="Calibri" w:hAnsi="Calibri" w:cs="Calibri"/>
          <w:b/>
          <w:sz w:val="24"/>
          <w:szCs w:val="24"/>
        </w:rPr>
        <w:t>:</w:t>
      </w:r>
      <w:r w:rsidR="00427655">
        <w:rPr>
          <w:rFonts w:ascii="Calibri" w:hAnsi="Calibri" w:cs="Calibri"/>
          <w:b/>
          <w:sz w:val="24"/>
          <w:szCs w:val="24"/>
        </w:rPr>
        <w:t>3</w:t>
      </w:r>
      <w:r w:rsidR="00825DC8">
        <w:rPr>
          <w:rFonts w:ascii="Calibri" w:hAnsi="Calibri" w:cs="Calibri"/>
          <w:b/>
          <w:sz w:val="24"/>
          <w:szCs w:val="24"/>
        </w:rPr>
        <w:t>0</w:t>
      </w:r>
      <w:r w:rsidR="00957EE6">
        <w:rPr>
          <w:rFonts w:ascii="Calibri" w:hAnsi="Calibri" w:cs="Calibri"/>
          <w:b/>
          <w:sz w:val="24"/>
          <w:szCs w:val="24"/>
        </w:rPr>
        <w:t xml:space="preserve"> (140</w:t>
      </w:r>
      <w:r w:rsidR="00427655">
        <w:rPr>
          <w:rFonts w:ascii="Calibri" w:hAnsi="Calibri" w:cs="Calibri"/>
          <w:b/>
          <w:sz w:val="24"/>
          <w:szCs w:val="24"/>
        </w:rPr>
        <w:t>-1</w:t>
      </w:r>
      <w:r w:rsidR="003716E6">
        <w:rPr>
          <w:rFonts w:ascii="Calibri" w:hAnsi="Calibri" w:cs="Calibri"/>
          <w:b/>
          <w:sz w:val="24"/>
          <w:szCs w:val="24"/>
        </w:rPr>
        <w:t xml:space="preserve">, </w:t>
      </w:r>
      <w:r w:rsidR="00957EE6">
        <w:rPr>
          <w:rFonts w:ascii="Calibri" w:hAnsi="Calibri" w:cs="Calibri"/>
          <w:b/>
          <w:sz w:val="24"/>
          <w:szCs w:val="24"/>
        </w:rPr>
        <w:t>#</w:t>
      </w:r>
      <w:r w:rsidR="00091AA3">
        <w:rPr>
          <w:rFonts w:ascii="Calibri" w:hAnsi="Calibri" w:cs="Calibri"/>
          <w:b/>
          <w:sz w:val="24"/>
          <w:szCs w:val="24"/>
        </w:rPr>
        <w:t>203</w:t>
      </w:r>
      <w:r w:rsidR="00957EE6">
        <w:rPr>
          <w:rFonts w:ascii="Calibri" w:hAnsi="Calibri" w:cs="Calibri"/>
          <w:b/>
          <w:sz w:val="24"/>
          <w:szCs w:val="24"/>
        </w:rPr>
        <w:t>)</w:t>
      </w:r>
      <w:r w:rsidR="003716E6">
        <w:rPr>
          <w:rStyle w:val="FootnoteReference"/>
          <w:rFonts w:ascii="Calibri" w:hAnsi="Calibri" w:cs="Calibri"/>
          <w:b/>
          <w:sz w:val="24"/>
          <w:szCs w:val="24"/>
        </w:rPr>
        <w:footnoteReference w:id="1"/>
      </w:r>
    </w:p>
    <w:p w:rsidR="00923C31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 xml:space="preserve">Office hours: </w:t>
      </w:r>
      <w:r w:rsidR="00C611FA">
        <w:rPr>
          <w:rFonts w:ascii="Calibri" w:hAnsi="Calibri" w:cs="Calibri"/>
          <w:b/>
          <w:sz w:val="24"/>
          <w:szCs w:val="24"/>
        </w:rPr>
        <w:t>by appointment</w:t>
      </w:r>
      <w:r w:rsidR="00957EE6">
        <w:rPr>
          <w:rFonts w:ascii="Calibri" w:hAnsi="Calibri" w:cs="Calibri"/>
          <w:b/>
          <w:sz w:val="24"/>
          <w:szCs w:val="24"/>
        </w:rPr>
        <w:t xml:space="preserve"> </w:t>
      </w:r>
      <w:r w:rsidR="00427655">
        <w:rPr>
          <w:rFonts w:ascii="Calibri" w:hAnsi="Calibri" w:cs="Calibri"/>
          <w:b/>
          <w:sz w:val="24"/>
          <w:szCs w:val="24"/>
        </w:rPr>
        <w:t xml:space="preserve">only </w:t>
      </w:r>
      <w:r w:rsidR="00957EE6">
        <w:rPr>
          <w:rFonts w:ascii="Calibri" w:hAnsi="Calibri" w:cs="Calibri"/>
          <w:b/>
          <w:sz w:val="24"/>
          <w:szCs w:val="24"/>
        </w:rPr>
        <w:t>(140-1; #602)</w:t>
      </w:r>
    </w:p>
    <w:p w:rsidR="002158C9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 xml:space="preserve">Email: </w:t>
      </w:r>
      <w:hyperlink r:id="rId8" w:history="1">
        <w:r w:rsidR="00C611FA" w:rsidRPr="00C611FA">
          <w:rPr>
            <w:rStyle w:val="Hyperlink"/>
            <w:rFonts w:ascii="Calibri" w:hAnsi="Calibri" w:cs="Calibri"/>
            <w:sz w:val="24"/>
            <w:szCs w:val="24"/>
          </w:rPr>
          <w:t>jaebin.ahn@snu.ac.kr</w:t>
        </w:r>
      </w:hyperlink>
    </w:p>
    <w:p w:rsidR="00F90F4E" w:rsidRDefault="00F90F4E" w:rsidP="00F90F4E">
      <w:pPr>
        <w:spacing w:before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Teaching Assistant: </w:t>
      </w:r>
      <w:r w:rsidR="00091AA3">
        <w:rPr>
          <w:rFonts w:ascii="Calibri" w:hAnsi="Calibri" w:cs="Calibri"/>
          <w:b/>
          <w:sz w:val="24"/>
          <w:szCs w:val="24"/>
        </w:rPr>
        <w:t>Chun, Hyun Ji (</w:t>
      </w:r>
      <w:hyperlink r:id="rId9" w:history="1">
        <w:r w:rsidR="00091AA3" w:rsidRPr="005A6312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jacklinchun@naver.com</w:t>
        </w:r>
      </w:hyperlink>
      <w:r w:rsidR="00091AA3">
        <w:rPr>
          <w:rFonts w:ascii="Calibri" w:hAnsi="Calibri" w:cs="Calibri"/>
          <w:b/>
          <w:sz w:val="24"/>
          <w:szCs w:val="24"/>
        </w:rPr>
        <w:t>)</w:t>
      </w:r>
    </w:p>
    <w:p w:rsidR="00923C31" w:rsidRPr="00606EF2" w:rsidRDefault="00923C31" w:rsidP="002158C9">
      <w:pPr>
        <w:spacing w:before="100"/>
        <w:rPr>
          <w:rFonts w:ascii="Calibri" w:hAnsi="Calibri" w:cs="Calibri"/>
          <w:sz w:val="24"/>
          <w:szCs w:val="24"/>
        </w:rPr>
      </w:pPr>
    </w:p>
    <w:p w:rsidR="00E8489A" w:rsidRPr="00606EF2" w:rsidRDefault="00F91EC6" w:rsidP="00E8489A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</w:t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ourse Description:</w:t>
      </w:r>
    </w:p>
    <w:p w:rsidR="00E8489A" w:rsidRDefault="00E8489A" w:rsidP="00AA30E3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This course introduces the main </w:t>
      </w:r>
      <w:r w:rsidR="00CA5AC4">
        <w:rPr>
          <w:rFonts w:ascii="Calibri" w:hAnsi="Calibri" w:cs="Calibri"/>
          <w:sz w:val="24"/>
          <w:szCs w:val="24"/>
        </w:rPr>
        <w:t>“</w:t>
      </w:r>
      <w:r w:rsidR="00C301C6">
        <w:rPr>
          <w:rFonts w:ascii="Calibri" w:hAnsi="Calibri" w:cs="Calibri"/>
          <w:sz w:val="24"/>
          <w:szCs w:val="24"/>
        </w:rPr>
        <w:t>theoretical</w:t>
      </w:r>
      <w:r w:rsidR="00CA5AC4">
        <w:rPr>
          <w:rFonts w:ascii="Calibri" w:hAnsi="Calibri" w:cs="Calibri"/>
          <w:sz w:val="24"/>
          <w:szCs w:val="24"/>
        </w:rPr>
        <w:t>”</w:t>
      </w:r>
      <w:r w:rsidR="00C301C6">
        <w:rPr>
          <w:rFonts w:ascii="Calibri" w:hAnsi="Calibri" w:cs="Calibri"/>
          <w:sz w:val="24"/>
          <w:szCs w:val="24"/>
        </w:rPr>
        <w:t xml:space="preserve"> </w:t>
      </w:r>
      <w:r w:rsidRPr="00606EF2">
        <w:rPr>
          <w:rFonts w:ascii="Calibri" w:hAnsi="Calibri" w:cs="Calibri"/>
          <w:sz w:val="24"/>
          <w:szCs w:val="24"/>
        </w:rPr>
        <w:t>concepts and method</w:t>
      </w:r>
      <w:r w:rsidR="00355DE5">
        <w:rPr>
          <w:rFonts w:ascii="Calibri" w:hAnsi="Calibri" w:cs="Calibri"/>
          <w:sz w:val="24"/>
          <w:szCs w:val="24"/>
        </w:rPr>
        <w:t>ologies</w:t>
      </w:r>
      <w:r w:rsidRPr="00606EF2">
        <w:rPr>
          <w:rFonts w:ascii="Calibri" w:hAnsi="Calibri" w:cs="Calibri"/>
          <w:sz w:val="24"/>
          <w:szCs w:val="24"/>
        </w:rPr>
        <w:t xml:space="preserve"> of </w:t>
      </w:r>
      <w:r w:rsidR="00355DE5">
        <w:rPr>
          <w:rFonts w:ascii="Calibri" w:hAnsi="Calibri" w:cs="Calibri"/>
          <w:sz w:val="24"/>
          <w:szCs w:val="24"/>
        </w:rPr>
        <w:t xml:space="preserve">frontier research in </w:t>
      </w:r>
      <w:r w:rsidRPr="00606EF2">
        <w:rPr>
          <w:rFonts w:ascii="Calibri" w:hAnsi="Calibri" w:cs="Calibri"/>
          <w:sz w:val="24"/>
          <w:szCs w:val="24"/>
        </w:rPr>
        <w:t xml:space="preserve">international </w:t>
      </w:r>
      <w:r w:rsidR="001C07AA">
        <w:rPr>
          <w:rFonts w:ascii="Calibri" w:hAnsi="Calibri" w:cs="Calibri"/>
          <w:sz w:val="24"/>
          <w:szCs w:val="24"/>
        </w:rPr>
        <w:t>trade,</w:t>
      </w:r>
      <w:r w:rsidRPr="00606EF2">
        <w:rPr>
          <w:rFonts w:ascii="Calibri" w:hAnsi="Calibri" w:cs="Calibri"/>
          <w:sz w:val="24"/>
          <w:szCs w:val="24"/>
        </w:rPr>
        <w:t xml:space="preserve"> </w:t>
      </w:r>
      <w:r w:rsidR="002E0F42">
        <w:rPr>
          <w:rFonts w:ascii="Calibri" w:hAnsi="Calibri" w:cs="Calibri"/>
          <w:sz w:val="24"/>
          <w:szCs w:val="24"/>
        </w:rPr>
        <w:t xml:space="preserve">with a goal to </w:t>
      </w:r>
      <w:r w:rsidR="00965D49">
        <w:rPr>
          <w:rFonts w:ascii="Calibri" w:hAnsi="Calibri" w:cs="Calibri"/>
          <w:sz w:val="24"/>
          <w:szCs w:val="24"/>
        </w:rPr>
        <w:t xml:space="preserve">be able to </w:t>
      </w:r>
      <w:r w:rsidR="00EF7E5D">
        <w:rPr>
          <w:rFonts w:ascii="Calibri" w:hAnsi="Calibri" w:cs="Calibri"/>
          <w:sz w:val="24"/>
          <w:szCs w:val="24"/>
        </w:rPr>
        <w:t xml:space="preserve">better understand current issues in international </w:t>
      </w:r>
      <w:r w:rsidR="00825DC8">
        <w:rPr>
          <w:rFonts w:ascii="Calibri" w:hAnsi="Calibri" w:cs="Calibri"/>
          <w:sz w:val="24"/>
          <w:szCs w:val="24"/>
        </w:rPr>
        <w:t>commerce</w:t>
      </w:r>
      <w:r w:rsidR="00C301C6">
        <w:rPr>
          <w:rFonts w:ascii="Calibri" w:hAnsi="Calibri" w:cs="Calibri"/>
          <w:sz w:val="24"/>
          <w:szCs w:val="24"/>
        </w:rPr>
        <w:t>—</w:t>
      </w:r>
      <w:r w:rsidR="001C07AA">
        <w:rPr>
          <w:rFonts w:ascii="Calibri" w:hAnsi="Calibri" w:cs="Calibri"/>
          <w:sz w:val="24"/>
          <w:szCs w:val="24"/>
        </w:rPr>
        <w:t>such as gains and losses from trade; globalization</w:t>
      </w:r>
      <w:r w:rsidR="00CA5AC4">
        <w:rPr>
          <w:rFonts w:ascii="Calibri" w:hAnsi="Calibri" w:cs="Calibri"/>
          <w:sz w:val="24"/>
          <w:szCs w:val="24"/>
        </w:rPr>
        <w:t>, economic growth</w:t>
      </w:r>
      <w:r w:rsidR="001C07AA">
        <w:rPr>
          <w:rFonts w:ascii="Calibri" w:hAnsi="Calibri" w:cs="Calibri"/>
          <w:sz w:val="24"/>
          <w:szCs w:val="24"/>
        </w:rPr>
        <w:t xml:space="preserve"> and income inequality; tariff and non-tariff barriers</w:t>
      </w:r>
      <w:r w:rsidR="00355DE5">
        <w:rPr>
          <w:rFonts w:ascii="Calibri" w:hAnsi="Calibri" w:cs="Calibri"/>
          <w:sz w:val="24"/>
          <w:szCs w:val="24"/>
        </w:rPr>
        <w:t xml:space="preserve"> to trade, etc.</w:t>
      </w:r>
      <w:r w:rsidR="00C301C6">
        <w:rPr>
          <w:rFonts w:ascii="Calibri" w:hAnsi="Calibri" w:cs="Calibri"/>
          <w:sz w:val="24"/>
          <w:szCs w:val="24"/>
        </w:rPr>
        <w:t>—</w:t>
      </w:r>
      <w:r w:rsidR="00DB61BB">
        <w:rPr>
          <w:rFonts w:ascii="Calibri" w:hAnsi="Calibri" w:cs="Calibri"/>
          <w:sz w:val="24"/>
          <w:szCs w:val="24"/>
        </w:rPr>
        <w:t>using</w:t>
      </w:r>
      <w:r w:rsidR="00C301C6">
        <w:rPr>
          <w:rFonts w:ascii="Calibri" w:hAnsi="Calibri" w:cs="Calibri"/>
          <w:sz w:val="24"/>
          <w:szCs w:val="24"/>
        </w:rPr>
        <w:t xml:space="preserve"> an economic model framework. </w:t>
      </w:r>
      <w:r w:rsidR="00CA5AC4">
        <w:rPr>
          <w:rFonts w:ascii="Calibri" w:hAnsi="Calibri" w:cs="Calibri"/>
          <w:sz w:val="24"/>
          <w:szCs w:val="24"/>
        </w:rPr>
        <w:t xml:space="preserve">Throughout the course, </w:t>
      </w:r>
      <w:r w:rsidR="00DB61BB">
        <w:rPr>
          <w:rFonts w:ascii="Calibri" w:hAnsi="Calibri" w:cs="Calibri"/>
          <w:sz w:val="24"/>
          <w:szCs w:val="24"/>
        </w:rPr>
        <w:t xml:space="preserve">all the necessary </w:t>
      </w:r>
      <w:r w:rsidR="00CA5AC4">
        <w:rPr>
          <w:rFonts w:ascii="Calibri" w:hAnsi="Calibri" w:cs="Calibri"/>
          <w:sz w:val="24"/>
          <w:szCs w:val="24"/>
        </w:rPr>
        <w:t>“mathematical” tools will be introduced</w:t>
      </w:r>
      <w:r w:rsidR="00091AA3">
        <w:rPr>
          <w:rFonts w:ascii="Calibri" w:hAnsi="Calibri" w:cs="Calibri"/>
          <w:sz w:val="24"/>
          <w:szCs w:val="24"/>
        </w:rPr>
        <w:t xml:space="preserve">, but </w:t>
      </w:r>
      <w:r w:rsidR="00DB61BB">
        <w:rPr>
          <w:rFonts w:ascii="Calibri" w:hAnsi="Calibri" w:cs="Calibri"/>
          <w:sz w:val="24"/>
          <w:szCs w:val="24"/>
        </w:rPr>
        <w:t xml:space="preserve">students </w:t>
      </w:r>
      <w:r w:rsidR="00091AA3">
        <w:rPr>
          <w:rFonts w:ascii="Calibri" w:hAnsi="Calibri" w:cs="Calibri"/>
          <w:sz w:val="24"/>
          <w:szCs w:val="24"/>
        </w:rPr>
        <w:t xml:space="preserve">are expected to </w:t>
      </w:r>
      <w:r w:rsidR="00DB61BB">
        <w:rPr>
          <w:rFonts w:ascii="Calibri" w:hAnsi="Calibri" w:cs="Calibri"/>
          <w:sz w:val="24"/>
          <w:szCs w:val="24"/>
        </w:rPr>
        <w:t xml:space="preserve">have </w:t>
      </w:r>
      <w:r w:rsidR="00091AA3">
        <w:rPr>
          <w:rFonts w:ascii="Calibri" w:hAnsi="Calibri" w:cs="Calibri"/>
          <w:sz w:val="24"/>
          <w:szCs w:val="24"/>
        </w:rPr>
        <w:t>some</w:t>
      </w:r>
      <w:r w:rsidR="00DB61BB">
        <w:rPr>
          <w:rFonts w:ascii="Calibri" w:hAnsi="Calibri" w:cs="Calibri"/>
          <w:sz w:val="24"/>
          <w:szCs w:val="24"/>
        </w:rPr>
        <w:t xml:space="preserve"> background on basic calculus</w:t>
      </w:r>
      <w:r w:rsidR="00CA5AC4">
        <w:rPr>
          <w:rFonts w:ascii="Calibri" w:hAnsi="Calibri" w:cs="Calibri"/>
          <w:sz w:val="24"/>
          <w:szCs w:val="24"/>
        </w:rPr>
        <w:t xml:space="preserve">. </w:t>
      </w:r>
      <w:r w:rsidR="00EF7E5D">
        <w:rPr>
          <w:rFonts w:ascii="Calibri" w:hAnsi="Calibri" w:cs="Calibri"/>
          <w:sz w:val="24"/>
          <w:szCs w:val="24"/>
        </w:rPr>
        <w:t xml:space="preserve"> 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:rsidR="00091AA3" w:rsidRPr="00606EF2" w:rsidRDefault="00091AA3" w:rsidP="00091AA3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Target Students</w:t>
      </w:r>
    </w:p>
    <w:p w:rsidR="00A77FD7" w:rsidRDefault="00091AA3" w:rsidP="00091AA3">
      <w:pPr>
        <w:spacing w:before="1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</w:t>
      </w:r>
      <w:r w:rsidR="00A77FD7">
        <w:rPr>
          <w:rFonts w:ascii="Calibri" w:hAnsi="Calibri" w:cs="Calibri"/>
          <w:sz w:val="24"/>
          <w:szCs w:val="24"/>
        </w:rPr>
        <w:t>or prospective P</w:t>
      </w:r>
      <w:r>
        <w:rPr>
          <w:rFonts w:ascii="Calibri" w:hAnsi="Calibri" w:cs="Calibri"/>
          <w:sz w:val="24"/>
          <w:szCs w:val="24"/>
        </w:rPr>
        <w:t xml:space="preserve">h.D. students </w:t>
      </w:r>
      <w:r w:rsidR="00A77FD7">
        <w:rPr>
          <w:rFonts w:ascii="Calibri" w:hAnsi="Calibri" w:cs="Calibri"/>
          <w:sz w:val="24"/>
          <w:szCs w:val="24"/>
        </w:rPr>
        <w:t>who consider a professional economist career in the future are expected to get the most out of this course. Unless you have basic background on calculus or strong interest in a mathematical model of the economy, this will not be the right course for you.</w:t>
      </w:r>
    </w:p>
    <w:p w:rsidR="00091AA3" w:rsidRPr="00606EF2" w:rsidRDefault="00091AA3" w:rsidP="00091AA3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Prerequisite Course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091AA3" w:rsidRDefault="00091AA3" w:rsidP="00091AA3">
      <w:pPr>
        <w:spacing w:before="1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Although there are no official course requirements,</w:t>
      </w:r>
      <w:r w:rsidRPr="004D5211">
        <w:rPr>
          <w:rFonts w:ascii="Calibri" w:hAnsi="Calibri" w:cs="Calibri"/>
          <w:sz w:val="24"/>
          <w:szCs w:val="24"/>
        </w:rPr>
        <w:t xml:space="preserve"> it is strongly </w:t>
      </w:r>
      <w:r>
        <w:rPr>
          <w:rFonts w:ascii="Calibri" w:hAnsi="Calibri" w:cs="Calibri"/>
          <w:sz w:val="24"/>
          <w:szCs w:val="24"/>
        </w:rPr>
        <w:t>recommended</w:t>
      </w:r>
      <w:r w:rsidRPr="004D5211">
        <w:rPr>
          <w:rFonts w:ascii="Calibri" w:hAnsi="Calibri" w:cs="Calibri"/>
          <w:sz w:val="24"/>
          <w:szCs w:val="24"/>
        </w:rPr>
        <w:t xml:space="preserve"> to have taken </w:t>
      </w:r>
      <w:r>
        <w:rPr>
          <w:rFonts w:ascii="Calibri" w:hAnsi="Calibri" w:cs="Calibri"/>
          <w:sz w:val="24"/>
          <w:szCs w:val="24"/>
        </w:rPr>
        <w:t>“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International Economic Relations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”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 xml:space="preserve"> (875.512)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 xml:space="preserve"> and “</w:t>
      </w:r>
      <w:r w:rsidRPr="004D5211">
        <w:rPr>
          <w:rFonts w:ascii="Calibri" w:hAnsi="Calibri" w:cs="Calibri"/>
          <w:sz w:val="24"/>
          <w:szCs w:val="24"/>
        </w:rPr>
        <w:t>Research Methodology and Skills</w:t>
      </w:r>
      <w:r>
        <w:rPr>
          <w:rFonts w:ascii="Calibri" w:hAnsi="Calibri" w:cs="Calibri"/>
          <w:sz w:val="24"/>
          <w:szCs w:val="24"/>
        </w:rPr>
        <w:t>”</w:t>
      </w:r>
      <w:r w:rsidRPr="004D5211">
        <w:rPr>
          <w:rFonts w:ascii="Calibri" w:hAnsi="Calibri" w:cs="Calibri"/>
          <w:sz w:val="24"/>
          <w:szCs w:val="24"/>
        </w:rPr>
        <w:t xml:space="preserve"> (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875.810</w:t>
      </w:r>
      <w:r w:rsidRPr="004D5211">
        <w:rPr>
          <w:rFonts w:ascii="Calibri" w:hAnsi="Calibri" w:cs="Calibri"/>
          <w:sz w:val="24"/>
          <w:szCs w:val="24"/>
          <w:lang w:val="en-US"/>
        </w:rPr>
        <w:t>)</w:t>
      </w:r>
      <w:r>
        <w:rPr>
          <w:rFonts w:ascii="Calibri" w:hAnsi="Calibri" w:cs="Calibri"/>
          <w:sz w:val="24"/>
          <w:szCs w:val="24"/>
          <w:lang w:val="en-US"/>
        </w:rPr>
        <w:t xml:space="preserve"> in advance</w:t>
      </w:r>
      <w:r>
        <w:rPr>
          <w:rFonts w:ascii="Calibri" w:hAnsi="Calibri" w:cs="Calibri"/>
          <w:sz w:val="24"/>
          <w:szCs w:val="24"/>
        </w:rPr>
        <w:t>.</w:t>
      </w:r>
      <w:r w:rsidRPr="00F91EC6">
        <w:rPr>
          <w:rFonts w:ascii="Calibri" w:hAnsi="Calibri" w:cs="Calibri"/>
          <w:sz w:val="24"/>
          <w:szCs w:val="24"/>
        </w:rPr>
        <w:t xml:space="preserve"> </w:t>
      </w:r>
    </w:p>
    <w:p w:rsidR="00C36A4E" w:rsidRPr="00606EF2" w:rsidRDefault="003E3BA7" w:rsidP="00C36A4E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Materials and Reference</w:t>
      </w:r>
      <w:r w:rsidR="00C36A4E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273FC5" w:rsidRPr="00A744B3" w:rsidRDefault="00442595" w:rsidP="00A744B3">
      <w:pPr>
        <w:spacing w:before="100" w:line="360" w:lineRule="auto"/>
        <w:rPr>
          <w:rFonts w:ascii="Calibri" w:hAnsi="Calibri" w:cs="Calibri"/>
          <w:sz w:val="24"/>
          <w:szCs w:val="24"/>
          <w:lang w:val="en-US"/>
        </w:rPr>
      </w:pPr>
      <w:r w:rsidRPr="00A744B3">
        <w:rPr>
          <w:rFonts w:ascii="Calibri" w:hAnsi="Calibri" w:cs="Calibri"/>
          <w:sz w:val="24"/>
          <w:szCs w:val="24"/>
          <w:lang w:val="en-US"/>
        </w:rPr>
        <w:t>Recommended readings</w:t>
      </w:r>
    </w:p>
    <w:p w:rsidR="00D82613" w:rsidRDefault="00C363AE" w:rsidP="00D82613">
      <w:pPr>
        <w:spacing w:before="100" w:line="360" w:lineRule="auto"/>
        <w:ind w:left="800"/>
        <w:rPr>
          <w:rFonts w:ascii="Calibri" w:hAnsi="Calibri" w:cs="Calibri"/>
          <w:i/>
          <w:sz w:val="24"/>
          <w:szCs w:val="24"/>
          <w:lang w:val="en-US"/>
        </w:rPr>
      </w:pPr>
      <w:hyperlink r:id="rId10" w:history="1">
        <w:r w:rsidR="00D82613" w:rsidRPr="00D82613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 xml:space="preserve">Economics Rules (Dani </w:t>
        </w:r>
        <w:proofErr w:type="spellStart"/>
        <w:r w:rsidR="00D82613" w:rsidRPr="00D82613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Rodrik</w:t>
        </w:r>
        <w:proofErr w:type="spellEnd"/>
        <w:r w:rsidR="00D82613" w:rsidRPr="00D82613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; Norton)</w:t>
        </w:r>
      </w:hyperlink>
      <w:r w:rsidR="00D82613">
        <w:rPr>
          <w:rFonts w:ascii="Calibri" w:hAnsi="Calibri" w:cs="Calibri"/>
          <w:i/>
          <w:sz w:val="24"/>
          <w:szCs w:val="24"/>
          <w:lang w:val="en-US"/>
        </w:rPr>
        <w:t xml:space="preserve"> (for motivation)</w:t>
      </w:r>
    </w:p>
    <w:p w:rsidR="00F33FFB" w:rsidRDefault="00C363AE" w:rsidP="00F33FFB">
      <w:pPr>
        <w:spacing w:before="100" w:line="360" w:lineRule="auto"/>
        <w:ind w:left="800"/>
        <w:rPr>
          <w:rFonts w:ascii="Calibri" w:hAnsi="Calibri" w:cs="Calibri"/>
          <w:i/>
          <w:sz w:val="24"/>
          <w:szCs w:val="24"/>
          <w:lang w:val="en-US"/>
        </w:rPr>
      </w:pPr>
      <w:hyperlink r:id="rId11" w:history="1">
        <w:r w:rsidR="00F33FFB" w:rsidRPr="00CA5AC4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Fundamental Methods of Mathematical Economics (Chiang and Wainwright; McGraw-Hill/Irwin)</w:t>
        </w:r>
      </w:hyperlink>
      <w:r w:rsidR="00F33FFB">
        <w:rPr>
          <w:rFonts w:ascii="Calibri" w:hAnsi="Calibri" w:cs="Calibri"/>
          <w:i/>
          <w:sz w:val="24"/>
          <w:szCs w:val="24"/>
          <w:lang w:val="en-US"/>
        </w:rPr>
        <w:t xml:space="preserve"> (for mathematics)</w:t>
      </w:r>
    </w:p>
    <w:p w:rsidR="00F90F4E" w:rsidRPr="00A744B3" w:rsidRDefault="00C363AE" w:rsidP="00F90F4E">
      <w:pPr>
        <w:spacing w:before="100" w:line="360" w:lineRule="auto"/>
        <w:ind w:firstLine="800"/>
        <w:rPr>
          <w:rFonts w:ascii="Calibri" w:hAnsi="Calibri" w:cs="Calibri"/>
          <w:sz w:val="24"/>
          <w:szCs w:val="24"/>
          <w:lang w:val="en-US"/>
        </w:rPr>
      </w:pPr>
      <w:hyperlink r:id="rId12" w:history="1">
        <w:r w:rsidR="00F90F4E" w:rsidRPr="003A3F7D">
          <w:rPr>
            <w:rStyle w:val="Hyperlink"/>
            <w:rFonts w:ascii="Calibri" w:hAnsi="Calibri" w:cs="Calibri"/>
            <w:i/>
            <w:iCs/>
            <w:sz w:val="24"/>
            <w:szCs w:val="24"/>
            <w:lang w:val="en-US"/>
          </w:rPr>
          <w:t xml:space="preserve">International Economics </w:t>
        </w:r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>(Krugman, Obstfeld &amp; Melitz; Pearson)</w:t>
        </w:r>
      </w:hyperlink>
    </w:p>
    <w:p w:rsidR="00F90F4E" w:rsidRDefault="00C363AE" w:rsidP="00F90F4E">
      <w:pPr>
        <w:spacing w:before="100" w:line="360" w:lineRule="auto"/>
        <w:ind w:firstLine="800"/>
        <w:rPr>
          <w:rFonts w:ascii="Calibri" w:hAnsi="Calibri" w:cs="Calibri"/>
          <w:sz w:val="24"/>
          <w:szCs w:val="24"/>
          <w:lang w:val="en-US"/>
        </w:rPr>
      </w:pPr>
      <w:hyperlink r:id="rId13" w:history="1">
        <w:r w:rsidR="00F90F4E" w:rsidRPr="003A3F7D">
          <w:rPr>
            <w:rStyle w:val="Hyperlink"/>
            <w:rFonts w:ascii="Calibri" w:hAnsi="Calibri" w:cs="Calibri"/>
            <w:i/>
            <w:iCs/>
            <w:sz w:val="24"/>
            <w:szCs w:val="24"/>
            <w:lang w:val="en-US"/>
          </w:rPr>
          <w:t xml:space="preserve">International Trade </w:t>
        </w:r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>(</w:t>
        </w:r>
        <w:proofErr w:type="spellStart"/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>Feenstra</w:t>
        </w:r>
        <w:proofErr w:type="spellEnd"/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 xml:space="preserve"> and Taylor; Worth publishers)</w:t>
        </w:r>
      </w:hyperlink>
    </w:p>
    <w:p w:rsidR="00F90F4E" w:rsidRDefault="00C363AE" w:rsidP="00F90F4E">
      <w:pPr>
        <w:spacing w:before="100" w:line="360" w:lineRule="auto"/>
        <w:ind w:firstLine="800"/>
        <w:rPr>
          <w:rStyle w:val="Hyperlink"/>
          <w:rFonts w:ascii="Calibri" w:hAnsi="Calibri" w:cs="Calibri"/>
          <w:sz w:val="24"/>
          <w:szCs w:val="24"/>
          <w:lang w:val="en-US"/>
        </w:rPr>
      </w:pPr>
      <w:hyperlink r:id="rId14" w:history="1">
        <w:r w:rsidR="00F90F4E" w:rsidRPr="003A3F7D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Advanced International Trade</w:t>
        </w:r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 xml:space="preserve"> (</w:t>
        </w:r>
        <w:proofErr w:type="spellStart"/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>Feenstra</w:t>
        </w:r>
        <w:proofErr w:type="spellEnd"/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>; Princeton University Press)</w:t>
        </w:r>
      </w:hyperlink>
    </w:p>
    <w:p w:rsidR="00B95E10" w:rsidRDefault="00B95E10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Students are recommended to read materials </w:t>
      </w:r>
      <w:r w:rsidR="009C1E3E">
        <w:rPr>
          <w:rFonts w:ascii="Calibri" w:hAnsi="Calibri" w:cs="Calibri"/>
          <w:sz w:val="24"/>
          <w:szCs w:val="24"/>
        </w:rPr>
        <w:t>posted or</w:t>
      </w:r>
      <w:r w:rsidR="000B7A8E">
        <w:rPr>
          <w:rFonts w:ascii="Calibri" w:hAnsi="Calibri" w:cs="Calibri"/>
          <w:sz w:val="24"/>
          <w:szCs w:val="24"/>
        </w:rPr>
        <w:t xml:space="preserve"> distributed in class</w:t>
      </w:r>
      <w:r w:rsidR="00F91EC6">
        <w:rPr>
          <w:rFonts w:ascii="Calibri" w:hAnsi="Calibri" w:cs="Calibri"/>
          <w:sz w:val="24"/>
          <w:szCs w:val="24"/>
        </w:rPr>
        <w:t>.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:rsidR="00B95E10" w:rsidRPr="00606EF2" w:rsidRDefault="00B95E10" w:rsidP="00B95E10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606EF2">
        <w:rPr>
          <w:rFonts w:ascii="Calibri" w:hAnsi="Calibri" w:cs="Calibri"/>
          <w:b/>
          <w:sz w:val="24"/>
          <w:szCs w:val="24"/>
          <w:u w:val="single"/>
        </w:rPr>
        <w:t>Evaluation</w:t>
      </w:r>
      <w:r w:rsidR="00D86E64">
        <w:rPr>
          <w:rFonts w:ascii="Calibri" w:hAnsi="Calibri" w:cs="Calibri"/>
          <w:b/>
          <w:sz w:val="24"/>
          <w:szCs w:val="24"/>
          <w:u w:val="single"/>
        </w:rPr>
        <w:t xml:space="preserve"> Method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B95E10" w:rsidRDefault="00B95E10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Class attendance and participation: </w:t>
      </w:r>
      <w:r w:rsidR="00C20068" w:rsidRPr="00606EF2">
        <w:rPr>
          <w:rFonts w:ascii="Calibri" w:hAnsi="Calibri" w:cs="Calibri"/>
          <w:sz w:val="24"/>
          <w:szCs w:val="24"/>
        </w:rPr>
        <w:t>10%</w:t>
      </w:r>
    </w:p>
    <w:p w:rsidR="0084167C" w:rsidRPr="00606EF2" w:rsidRDefault="00C301C6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Problem sets/</w:t>
      </w:r>
      <w:r w:rsidR="0084167C">
        <w:rPr>
          <w:rFonts w:ascii="Calibri" w:hAnsi="Calibri" w:cs="Calibri"/>
          <w:sz w:val="24"/>
          <w:szCs w:val="24"/>
        </w:rPr>
        <w:t>Assignments</w:t>
      </w:r>
      <w:r w:rsidR="00965D49">
        <w:rPr>
          <w:rFonts w:ascii="Calibri" w:hAnsi="Calibri" w:cs="Calibri"/>
          <w:sz w:val="24"/>
          <w:szCs w:val="24"/>
        </w:rPr>
        <w:t xml:space="preserve"> (individual)</w:t>
      </w:r>
      <w:r w:rsidR="0084167C" w:rsidRPr="00606EF2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3</w:t>
      </w:r>
      <w:r w:rsidR="0084167C" w:rsidRPr="00606EF2">
        <w:rPr>
          <w:rFonts w:ascii="Calibri" w:hAnsi="Calibri" w:cs="Calibri"/>
          <w:sz w:val="24"/>
          <w:szCs w:val="24"/>
        </w:rPr>
        <w:t>0%</w:t>
      </w:r>
      <w:r>
        <w:rPr>
          <w:rFonts w:ascii="Calibri" w:hAnsi="Calibri" w:cs="Calibri"/>
          <w:sz w:val="24"/>
          <w:szCs w:val="24"/>
        </w:rPr>
        <w:t xml:space="preserve"> (1</w:t>
      </w:r>
      <w:r w:rsidR="00DB61BB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% per each)</w:t>
      </w:r>
    </w:p>
    <w:p w:rsidR="00B95E10" w:rsidRPr="00606EF2" w:rsidRDefault="00C301C6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Mid-term exam</w:t>
      </w:r>
      <w:r w:rsidR="00E73883">
        <w:rPr>
          <w:rFonts w:ascii="Calibri" w:hAnsi="Calibri" w:cs="Calibri"/>
          <w:sz w:val="24"/>
          <w:szCs w:val="24"/>
        </w:rPr>
        <w:t xml:space="preserve"> (open book</w:t>
      </w:r>
      <w:r w:rsidR="007D1239">
        <w:rPr>
          <w:rFonts w:ascii="Calibri" w:hAnsi="Calibri" w:cs="Calibri"/>
          <w:sz w:val="24"/>
          <w:szCs w:val="24"/>
        </w:rPr>
        <w:t xml:space="preserve">; </w:t>
      </w:r>
      <w:r w:rsidR="00E73883">
        <w:rPr>
          <w:rFonts w:ascii="Calibri" w:hAnsi="Calibri" w:cs="Calibri"/>
          <w:sz w:val="24"/>
          <w:szCs w:val="24"/>
        </w:rPr>
        <w:t>in</w:t>
      </w:r>
      <w:r w:rsidR="007D1239">
        <w:rPr>
          <w:rFonts w:ascii="Calibri" w:hAnsi="Calibri" w:cs="Calibri"/>
          <w:sz w:val="24"/>
          <w:szCs w:val="24"/>
        </w:rPr>
        <w:t>-</w:t>
      </w:r>
      <w:r w:rsidR="00E73883">
        <w:rPr>
          <w:rFonts w:ascii="Calibri" w:hAnsi="Calibri" w:cs="Calibri"/>
          <w:sz w:val="24"/>
          <w:szCs w:val="24"/>
        </w:rPr>
        <w:t>class)</w:t>
      </w:r>
      <w:r w:rsidR="00B95E10" w:rsidRPr="00606EF2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3</w:t>
      </w:r>
      <w:r w:rsidR="00B95E10" w:rsidRPr="00606EF2">
        <w:rPr>
          <w:rFonts w:ascii="Calibri" w:hAnsi="Calibri" w:cs="Calibri"/>
          <w:sz w:val="24"/>
          <w:szCs w:val="24"/>
        </w:rPr>
        <w:t>0%</w:t>
      </w:r>
    </w:p>
    <w:p w:rsidR="002C1E89" w:rsidRDefault="00B95E10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Final exam</w:t>
      </w:r>
      <w:r w:rsidR="004D5211">
        <w:rPr>
          <w:rFonts w:ascii="Calibri" w:hAnsi="Calibri" w:cs="Calibri"/>
          <w:sz w:val="24"/>
          <w:szCs w:val="24"/>
        </w:rPr>
        <w:t xml:space="preserve"> </w:t>
      </w:r>
      <w:r w:rsidR="00E73883">
        <w:rPr>
          <w:rFonts w:ascii="Calibri" w:hAnsi="Calibri" w:cs="Calibri"/>
          <w:sz w:val="24"/>
          <w:szCs w:val="24"/>
        </w:rPr>
        <w:t>(open book</w:t>
      </w:r>
      <w:r w:rsidR="007D1239">
        <w:rPr>
          <w:rFonts w:ascii="Calibri" w:hAnsi="Calibri" w:cs="Calibri"/>
          <w:sz w:val="24"/>
          <w:szCs w:val="24"/>
        </w:rPr>
        <w:t xml:space="preserve">; </w:t>
      </w:r>
      <w:r w:rsidR="00E73883">
        <w:rPr>
          <w:rFonts w:ascii="Calibri" w:hAnsi="Calibri" w:cs="Calibri"/>
          <w:sz w:val="24"/>
          <w:szCs w:val="24"/>
        </w:rPr>
        <w:t>in</w:t>
      </w:r>
      <w:r w:rsidR="007D1239">
        <w:rPr>
          <w:rFonts w:ascii="Calibri" w:hAnsi="Calibri" w:cs="Calibri"/>
          <w:sz w:val="24"/>
          <w:szCs w:val="24"/>
        </w:rPr>
        <w:t>-</w:t>
      </w:r>
      <w:r w:rsidR="00E73883">
        <w:rPr>
          <w:rFonts w:ascii="Calibri" w:hAnsi="Calibri" w:cs="Calibri"/>
          <w:sz w:val="24"/>
          <w:szCs w:val="24"/>
        </w:rPr>
        <w:t xml:space="preserve">class) </w:t>
      </w:r>
      <w:r w:rsidR="004D5211">
        <w:rPr>
          <w:rFonts w:ascii="Calibri" w:hAnsi="Calibri" w:cs="Calibri"/>
          <w:sz w:val="24"/>
          <w:szCs w:val="24"/>
        </w:rPr>
        <w:t>30</w:t>
      </w:r>
      <w:r w:rsidRPr="00606EF2">
        <w:rPr>
          <w:rFonts w:ascii="Calibri" w:hAnsi="Calibri" w:cs="Calibri"/>
          <w:sz w:val="24"/>
          <w:szCs w:val="24"/>
        </w:rPr>
        <w:t>%</w:t>
      </w:r>
    </w:p>
    <w:p w:rsidR="00E8489A" w:rsidRPr="00606EF2" w:rsidRDefault="00D86E64" w:rsidP="007A621F">
      <w:pPr>
        <w:widowControl/>
        <w:wordWrap/>
        <w:autoSpaceDE/>
        <w:autoSpaceDN/>
        <w:jc w:val="left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Lecture Plan</w:t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</w:t>
      </w:r>
      <w:r w:rsidR="00A77FD7">
        <w:rPr>
          <w:rFonts w:ascii="Calibri" w:hAnsi="Calibri" w:cs="Calibri"/>
          <w:sz w:val="24"/>
          <w:szCs w:val="24"/>
        </w:rPr>
        <w:t xml:space="preserve"> (Sep 8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>: Introduction</w:t>
      </w:r>
      <w:r w:rsidR="00D86E64">
        <w:rPr>
          <w:rFonts w:ascii="Calibri" w:hAnsi="Calibri" w:cs="Calibri"/>
          <w:sz w:val="24"/>
          <w:szCs w:val="24"/>
        </w:rPr>
        <w:t xml:space="preserve"> and Overview</w:t>
      </w:r>
      <w:r w:rsidR="00420560">
        <w:rPr>
          <w:rFonts w:ascii="Calibri" w:hAnsi="Calibri" w:cs="Calibri"/>
          <w:sz w:val="24"/>
          <w:szCs w:val="24"/>
        </w:rPr>
        <w:t>: Why do we need an economic model</w:t>
      </w:r>
      <w:r w:rsidR="00B207F1">
        <w:rPr>
          <w:rFonts w:ascii="Calibri" w:hAnsi="Calibri" w:cs="Calibri"/>
          <w:sz w:val="24"/>
          <w:szCs w:val="24"/>
        </w:rPr>
        <w:t>?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2</w:t>
      </w:r>
      <w:r w:rsidR="00C301C6">
        <w:rPr>
          <w:rFonts w:ascii="Calibri" w:hAnsi="Calibri" w:cs="Calibri"/>
          <w:sz w:val="24"/>
          <w:szCs w:val="24"/>
        </w:rPr>
        <w:t xml:space="preserve"> (Sep 1</w:t>
      </w:r>
      <w:r w:rsidR="00A77FD7">
        <w:rPr>
          <w:rFonts w:ascii="Calibri" w:hAnsi="Calibri" w:cs="Calibri"/>
          <w:sz w:val="24"/>
          <w:szCs w:val="24"/>
        </w:rPr>
        <w:t>5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>Warming up (</w:t>
      </w:r>
      <w:proofErr w:type="gramStart"/>
      <w:r w:rsidR="00222BED">
        <w:rPr>
          <w:rFonts w:ascii="Calibri" w:hAnsi="Calibri" w:cs="Calibri"/>
          <w:sz w:val="24"/>
          <w:szCs w:val="24"/>
        </w:rPr>
        <w:t>I</w:t>
      </w:r>
      <w:proofErr w:type="gramEnd"/>
      <w:r w:rsidR="00222BED">
        <w:rPr>
          <w:rFonts w:ascii="Calibri" w:hAnsi="Calibri" w:cs="Calibri"/>
          <w:sz w:val="24"/>
          <w:szCs w:val="24"/>
        </w:rPr>
        <w:t>): B</w:t>
      </w:r>
      <w:r w:rsidR="00B207F1">
        <w:rPr>
          <w:rFonts w:ascii="Calibri" w:hAnsi="Calibri" w:cs="Calibri"/>
          <w:sz w:val="24"/>
          <w:szCs w:val="24"/>
        </w:rPr>
        <w:t>asic calculus review</w:t>
      </w:r>
      <w:r w:rsidR="00222BED">
        <w:rPr>
          <w:rFonts w:ascii="Calibri" w:hAnsi="Calibri" w:cs="Calibri"/>
          <w:sz w:val="24"/>
          <w:szCs w:val="24"/>
        </w:rPr>
        <w:t xml:space="preserve"> 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3</w:t>
      </w:r>
      <w:r w:rsidR="00C301C6">
        <w:rPr>
          <w:rFonts w:ascii="Calibri" w:hAnsi="Calibri" w:cs="Calibri"/>
          <w:sz w:val="24"/>
          <w:szCs w:val="24"/>
        </w:rPr>
        <w:t xml:space="preserve"> (Sep </w:t>
      </w:r>
      <w:r w:rsidR="00A77FD7">
        <w:rPr>
          <w:rFonts w:ascii="Calibri" w:hAnsi="Calibri" w:cs="Calibri"/>
          <w:sz w:val="24"/>
          <w:szCs w:val="24"/>
        </w:rPr>
        <w:t>22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>Warming up (I</w:t>
      </w:r>
      <w:r w:rsidR="007A621F">
        <w:rPr>
          <w:rFonts w:ascii="Calibri" w:hAnsi="Calibri" w:cs="Calibri"/>
          <w:sz w:val="24"/>
          <w:szCs w:val="24"/>
        </w:rPr>
        <w:t>I</w:t>
      </w:r>
      <w:r w:rsidR="00222BED">
        <w:rPr>
          <w:rFonts w:ascii="Calibri" w:hAnsi="Calibri" w:cs="Calibri"/>
          <w:sz w:val="24"/>
          <w:szCs w:val="24"/>
        </w:rPr>
        <w:t>): Basic calculus review &amp; Optimization</w:t>
      </w:r>
    </w:p>
    <w:p w:rsidR="00420560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4</w:t>
      </w:r>
      <w:r w:rsidR="00C301C6">
        <w:rPr>
          <w:rFonts w:ascii="Calibri" w:hAnsi="Calibri" w:cs="Calibri"/>
          <w:sz w:val="24"/>
          <w:szCs w:val="24"/>
        </w:rPr>
        <w:t xml:space="preserve"> (Sep 2</w:t>
      </w:r>
      <w:r w:rsidR="00A77FD7">
        <w:rPr>
          <w:rFonts w:ascii="Calibri" w:hAnsi="Calibri" w:cs="Calibri"/>
          <w:sz w:val="24"/>
          <w:szCs w:val="24"/>
        </w:rPr>
        <w:t>9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 xml:space="preserve">A </w:t>
      </w:r>
      <w:r w:rsidR="0060668F">
        <w:rPr>
          <w:rFonts w:ascii="Calibri" w:hAnsi="Calibri" w:cs="Calibri"/>
          <w:sz w:val="24"/>
          <w:szCs w:val="24"/>
        </w:rPr>
        <w:t>c</w:t>
      </w:r>
      <w:r w:rsidR="00222BED">
        <w:rPr>
          <w:rFonts w:ascii="Calibri" w:hAnsi="Calibri" w:cs="Calibri"/>
          <w:sz w:val="24"/>
          <w:szCs w:val="24"/>
        </w:rPr>
        <w:t>lassical trade model</w:t>
      </w:r>
      <w:r w:rsidR="00420560">
        <w:rPr>
          <w:rFonts w:ascii="Calibri" w:hAnsi="Calibri" w:cs="Calibri"/>
          <w:sz w:val="24"/>
          <w:szCs w:val="24"/>
        </w:rPr>
        <w:t xml:space="preserve">: </w:t>
      </w:r>
      <w:r w:rsidR="00420560" w:rsidRPr="00606EF2">
        <w:rPr>
          <w:rFonts w:ascii="Calibri" w:hAnsi="Calibri" w:cs="Calibri"/>
          <w:sz w:val="24"/>
          <w:szCs w:val="24"/>
        </w:rPr>
        <w:t>Ricardian Model</w:t>
      </w:r>
      <w:r w:rsidR="00420560">
        <w:rPr>
          <w:rFonts w:ascii="Calibri" w:hAnsi="Calibri" w:cs="Calibri"/>
          <w:sz w:val="24"/>
          <w:szCs w:val="24"/>
        </w:rPr>
        <w:t xml:space="preserve"> 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5</w:t>
      </w:r>
      <w:r w:rsidR="00C301C6">
        <w:rPr>
          <w:rFonts w:ascii="Calibri" w:hAnsi="Calibri" w:cs="Calibri"/>
          <w:sz w:val="24"/>
          <w:szCs w:val="24"/>
        </w:rPr>
        <w:t xml:space="preserve"> (Oct </w:t>
      </w:r>
      <w:r w:rsidR="00A77FD7">
        <w:rPr>
          <w:rFonts w:ascii="Calibri" w:hAnsi="Calibri" w:cs="Calibri"/>
          <w:sz w:val="24"/>
          <w:szCs w:val="24"/>
        </w:rPr>
        <w:t>6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 xml:space="preserve">A </w:t>
      </w:r>
      <w:r w:rsidR="0060668F">
        <w:rPr>
          <w:rFonts w:ascii="Calibri" w:hAnsi="Calibri" w:cs="Calibri"/>
          <w:sz w:val="24"/>
          <w:szCs w:val="24"/>
        </w:rPr>
        <w:t>c</w:t>
      </w:r>
      <w:r w:rsidR="00222BED">
        <w:rPr>
          <w:rFonts w:ascii="Calibri" w:hAnsi="Calibri" w:cs="Calibri"/>
          <w:sz w:val="24"/>
          <w:szCs w:val="24"/>
        </w:rPr>
        <w:t xml:space="preserve">lassical trade model: </w:t>
      </w:r>
      <w:proofErr w:type="spellStart"/>
      <w:r w:rsidR="00222BED" w:rsidRPr="00606EF2">
        <w:rPr>
          <w:rFonts w:ascii="Calibri" w:hAnsi="Calibri" w:cs="Calibri"/>
          <w:sz w:val="24"/>
          <w:szCs w:val="24"/>
        </w:rPr>
        <w:t>Heckscher</w:t>
      </w:r>
      <w:proofErr w:type="spellEnd"/>
      <w:r w:rsidR="00222BED" w:rsidRPr="00606EF2">
        <w:rPr>
          <w:rFonts w:ascii="Calibri" w:hAnsi="Calibri" w:cs="Calibri"/>
          <w:sz w:val="24"/>
          <w:szCs w:val="24"/>
        </w:rPr>
        <w:t>-Ohlin Model</w:t>
      </w:r>
      <w:r w:rsidR="00222BED">
        <w:rPr>
          <w:rFonts w:ascii="Calibri" w:hAnsi="Calibri" w:cs="Calibri"/>
          <w:sz w:val="24"/>
          <w:szCs w:val="24"/>
        </w:rPr>
        <w:t xml:space="preserve"> 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6</w:t>
      </w:r>
      <w:r w:rsidR="00C301C6">
        <w:rPr>
          <w:rFonts w:ascii="Calibri" w:hAnsi="Calibri" w:cs="Calibri"/>
          <w:sz w:val="24"/>
          <w:szCs w:val="24"/>
        </w:rPr>
        <w:t xml:space="preserve"> (Oct </w:t>
      </w:r>
      <w:r w:rsidR="00A77FD7">
        <w:rPr>
          <w:rFonts w:ascii="Calibri" w:hAnsi="Calibri" w:cs="Calibri"/>
          <w:sz w:val="24"/>
          <w:szCs w:val="24"/>
        </w:rPr>
        <w:t>13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60668F">
        <w:rPr>
          <w:rFonts w:ascii="Calibri" w:hAnsi="Calibri" w:cs="Calibri"/>
          <w:sz w:val="24"/>
          <w:szCs w:val="24"/>
        </w:rPr>
        <w:t>Applications in classical trade model frameworks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7</w:t>
      </w:r>
      <w:r w:rsidR="00C301C6">
        <w:rPr>
          <w:rFonts w:ascii="Calibri" w:hAnsi="Calibri" w:cs="Calibri"/>
          <w:sz w:val="24"/>
          <w:szCs w:val="24"/>
        </w:rPr>
        <w:t xml:space="preserve"> (Oct </w:t>
      </w:r>
      <w:r w:rsidR="00A77FD7">
        <w:rPr>
          <w:rFonts w:ascii="Calibri" w:hAnsi="Calibri" w:cs="Calibri"/>
          <w:sz w:val="24"/>
          <w:szCs w:val="24"/>
        </w:rPr>
        <w:t>20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C1EF2">
        <w:rPr>
          <w:rFonts w:ascii="Calibri" w:hAnsi="Calibri" w:cs="Calibri"/>
          <w:sz w:val="24"/>
          <w:szCs w:val="24"/>
        </w:rPr>
        <w:t>A</w:t>
      </w:r>
      <w:r w:rsidR="007A621F">
        <w:rPr>
          <w:rFonts w:ascii="Calibri" w:hAnsi="Calibri" w:cs="Calibri"/>
          <w:sz w:val="24"/>
          <w:szCs w:val="24"/>
        </w:rPr>
        <w:t xml:space="preserve"> theory of trade </w:t>
      </w:r>
      <w:r w:rsidR="002C1EF2">
        <w:rPr>
          <w:rFonts w:ascii="Calibri" w:hAnsi="Calibri" w:cs="Calibri"/>
          <w:sz w:val="24"/>
          <w:szCs w:val="24"/>
        </w:rPr>
        <w:t>policy</w:t>
      </w:r>
    </w:p>
    <w:p w:rsidR="00E8489A" w:rsidRPr="00606EF2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8</w:t>
      </w:r>
      <w:r w:rsidR="00A77FD7">
        <w:rPr>
          <w:rFonts w:ascii="Calibri" w:hAnsi="Calibri" w:cs="Calibri"/>
          <w:sz w:val="24"/>
          <w:szCs w:val="24"/>
        </w:rPr>
        <w:t xml:space="preserve"> (Oct 27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Pr="00F91EC6">
        <w:rPr>
          <w:rFonts w:ascii="Calibri" w:hAnsi="Calibri" w:cs="Calibri"/>
          <w:b/>
          <w:sz w:val="24"/>
          <w:szCs w:val="24"/>
        </w:rPr>
        <w:t>Midterm Exam</w:t>
      </w:r>
      <w:r w:rsidR="001312BE">
        <w:rPr>
          <w:rFonts w:ascii="Calibri" w:hAnsi="Calibri" w:cs="Calibri"/>
          <w:b/>
          <w:sz w:val="24"/>
          <w:szCs w:val="24"/>
        </w:rPr>
        <w:t xml:space="preserve"> 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9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A77FD7">
        <w:rPr>
          <w:rFonts w:ascii="Calibri" w:hAnsi="Calibri" w:cs="Calibri"/>
          <w:sz w:val="24"/>
          <w:szCs w:val="24"/>
        </w:rPr>
        <w:t>Nov</w:t>
      </w:r>
      <w:r w:rsidR="00C301C6">
        <w:rPr>
          <w:rFonts w:ascii="Calibri" w:hAnsi="Calibri" w:cs="Calibri"/>
          <w:sz w:val="24"/>
          <w:szCs w:val="24"/>
        </w:rPr>
        <w:t xml:space="preserve"> </w:t>
      </w:r>
      <w:r w:rsidR="00A77FD7">
        <w:rPr>
          <w:rFonts w:ascii="Calibri" w:hAnsi="Calibri" w:cs="Calibri"/>
          <w:sz w:val="24"/>
          <w:szCs w:val="24"/>
        </w:rPr>
        <w:t>3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6E0C06">
        <w:rPr>
          <w:rFonts w:ascii="Calibri" w:hAnsi="Calibri" w:cs="Calibri"/>
          <w:sz w:val="24"/>
          <w:szCs w:val="24"/>
        </w:rPr>
        <w:t>A new trade theory: Monopolistic competition model</w:t>
      </w:r>
    </w:p>
    <w:p w:rsidR="009614C3" w:rsidRPr="002C1EF2" w:rsidRDefault="00C363AE" w:rsidP="00E8489A">
      <w:pPr>
        <w:spacing w:before="100" w:line="360" w:lineRule="auto"/>
        <w:rPr>
          <w:rFonts w:ascii="Calibri" w:hAnsi="Calibri" w:cs="Calibri"/>
        </w:rPr>
      </w:pPr>
      <w:hyperlink r:id="rId15" w:anchor="metadata_info_tab_contents" w:history="1">
        <w:r w:rsidR="002C1EF2" w:rsidRPr="002C1EF2">
          <w:rPr>
            <w:rStyle w:val="Hyperlink"/>
            <w:rFonts w:ascii="Calibri" w:hAnsi="Calibri" w:cs="Calibri"/>
          </w:rPr>
          <w:t xml:space="preserve">Krugman, Paul, 1980, “Scale Economies, Product Differentiation, and the Pattern of Trade”, </w:t>
        </w:r>
        <w:r w:rsidR="002C1EF2" w:rsidRPr="002C1EF2">
          <w:rPr>
            <w:rStyle w:val="Hyperlink"/>
            <w:rFonts w:ascii="Calibri" w:hAnsi="Calibri" w:cs="Calibri"/>
            <w:i/>
          </w:rPr>
          <w:t>American Economic Review</w:t>
        </w:r>
        <w:r w:rsidR="002C1EF2" w:rsidRPr="002C1EF2">
          <w:rPr>
            <w:rStyle w:val="Hyperlink"/>
            <w:rFonts w:ascii="Calibri" w:hAnsi="Calibri" w:cs="Calibri"/>
          </w:rPr>
          <w:t>, 70(5), pp. 950-959</w:t>
        </w:r>
      </w:hyperlink>
    </w:p>
    <w:p w:rsidR="00B47B6B" w:rsidRDefault="00E8489A" w:rsidP="00B47B6B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10</w:t>
      </w:r>
      <w:r w:rsidR="00C301C6">
        <w:rPr>
          <w:rFonts w:ascii="Calibri" w:hAnsi="Calibri" w:cs="Calibri"/>
          <w:sz w:val="24"/>
          <w:szCs w:val="24"/>
        </w:rPr>
        <w:t xml:space="preserve"> (Nov </w:t>
      </w:r>
      <w:r w:rsidR="00A77FD7">
        <w:rPr>
          <w:rFonts w:ascii="Calibri" w:hAnsi="Calibri" w:cs="Calibri"/>
          <w:sz w:val="24"/>
          <w:szCs w:val="24"/>
        </w:rPr>
        <w:t>10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6E0C06">
        <w:rPr>
          <w:rFonts w:ascii="Calibri" w:hAnsi="Calibri" w:cs="Calibri"/>
          <w:sz w:val="24"/>
          <w:szCs w:val="24"/>
        </w:rPr>
        <w:t xml:space="preserve">A new </w:t>
      </w:r>
      <w:proofErr w:type="spellStart"/>
      <w:r w:rsidR="006E0C06">
        <w:rPr>
          <w:rFonts w:ascii="Calibri" w:hAnsi="Calibri" w:cs="Calibri"/>
          <w:sz w:val="24"/>
          <w:szCs w:val="24"/>
        </w:rPr>
        <w:t>new</w:t>
      </w:r>
      <w:proofErr w:type="spellEnd"/>
      <w:r w:rsidR="006E0C06">
        <w:rPr>
          <w:rFonts w:ascii="Calibri" w:hAnsi="Calibri" w:cs="Calibri"/>
          <w:sz w:val="24"/>
          <w:szCs w:val="24"/>
        </w:rPr>
        <w:t xml:space="preserve"> trade theory: </w:t>
      </w:r>
      <w:r w:rsidR="0060668F">
        <w:rPr>
          <w:rFonts w:ascii="Calibri" w:hAnsi="Calibri" w:cs="Calibri"/>
          <w:sz w:val="24"/>
          <w:szCs w:val="24"/>
        </w:rPr>
        <w:t>Heterogeneous firms trade model</w:t>
      </w:r>
    </w:p>
    <w:p w:rsidR="009614C3" w:rsidRPr="00AB04A2" w:rsidRDefault="00C363AE" w:rsidP="00B47B6B">
      <w:pPr>
        <w:spacing w:before="100" w:line="360" w:lineRule="auto"/>
        <w:rPr>
          <w:rFonts w:ascii="Calibri" w:hAnsi="Calibri" w:cs="Calibri"/>
        </w:rPr>
      </w:pPr>
      <w:hyperlink r:id="rId16" w:anchor="metadata_info_tab_contents" w:history="1">
        <w:r w:rsidR="00AB04A2" w:rsidRPr="00AB04A2">
          <w:rPr>
            <w:rStyle w:val="Hyperlink"/>
            <w:rFonts w:ascii="Calibri" w:hAnsi="Calibri" w:cs="Calibri"/>
          </w:rPr>
          <w:t xml:space="preserve">Melitz, Marc, 2003, “The Impact of Trade on Intra-Industry Reallocations and Aggregate Industry Productivity”, </w:t>
        </w:r>
        <w:proofErr w:type="spellStart"/>
        <w:r w:rsidR="00AB04A2" w:rsidRPr="0032026B">
          <w:rPr>
            <w:rStyle w:val="Hyperlink"/>
            <w:rFonts w:ascii="Calibri" w:hAnsi="Calibri" w:cs="Calibri"/>
            <w:i/>
          </w:rPr>
          <w:t>Econometrica</w:t>
        </w:r>
        <w:proofErr w:type="spellEnd"/>
        <w:r w:rsidR="00AB04A2" w:rsidRPr="00AB04A2">
          <w:rPr>
            <w:rStyle w:val="Hyperlink"/>
            <w:rFonts w:ascii="Calibri" w:hAnsi="Calibri" w:cs="Calibri"/>
          </w:rPr>
          <w:t>, 71(6), pp. 1695-1725</w:t>
        </w:r>
      </w:hyperlink>
    </w:p>
    <w:p w:rsidR="00EA49E8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11</w:t>
      </w:r>
      <w:r w:rsidR="00C301C6">
        <w:rPr>
          <w:rFonts w:ascii="Calibri" w:hAnsi="Calibri" w:cs="Calibri"/>
          <w:sz w:val="24"/>
          <w:szCs w:val="24"/>
        </w:rPr>
        <w:t xml:space="preserve"> (Nov 1</w:t>
      </w:r>
      <w:r w:rsidR="00A77FD7">
        <w:rPr>
          <w:rFonts w:ascii="Calibri" w:hAnsi="Calibri" w:cs="Calibri"/>
          <w:sz w:val="24"/>
          <w:szCs w:val="24"/>
        </w:rPr>
        <w:t>7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32026B">
        <w:rPr>
          <w:rFonts w:ascii="Calibri" w:hAnsi="Calibri" w:cs="Calibri"/>
          <w:sz w:val="24"/>
          <w:szCs w:val="24"/>
        </w:rPr>
        <w:t>Armington</w:t>
      </w:r>
      <w:proofErr w:type="spellEnd"/>
      <w:r w:rsidR="0032026B">
        <w:rPr>
          <w:rFonts w:ascii="Calibri" w:hAnsi="Calibri" w:cs="Calibri"/>
          <w:sz w:val="24"/>
          <w:szCs w:val="24"/>
        </w:rPr>
        <w:t xml:space="preserve"> model and </w:t>
      </w:r>
      <w:r w:rsidR="00EA49E8">
        <w:rPr>
          <w:rFonts w:ascii="Calibri" w:hAnsi="Calibri" w:cs="Calibri"/>
          <w:sz w:val="24"/>
          <w:szCs w:val="24"/>
        </w:rPr>
        <w:t>Gravity equation</w:t>
      </w:r>
    </w:p>
    <w:p w:rsidR="009614C3" w:rsidRPr="00AB04A2" w:rsidRDefault="00C363AE" w:rsidP="00E8489A">
      <w:pPr>
        <w:spacing w:before="100" w:line="360" w:lineRule="auto"/>
        <w:rPr>
          <w:rFonts w:ascii="Calibri" w:hAnsi="Calibri" w:cs="Calibri"/>
        </w:rPr>
      </w:pPr>
      <w:hyperlink r:id="rId17" w:history="1">
        <w:proofErr w:type="spellStart"/>
        <w:r w:rsidR="00AB04A2" w:rsidRPr="00AB04A2">
          <w:rPr>
            <w:rStyle w:val="Hyperlink"/>
            <w:rFonts w:ascii="Calibri" w:hAnsi="Calibri" w:cs="Calibri"/>
          </w:rPr>
          <w:t>Baier</w:t>
        </w:r>
        <w:proofErr w:type="spellEnd"/>
        <w:r w:rsidR="00AB04A2" w:rsidRPr="00AB04A2">
          <w:rPr>
            <w:rStyle w:val="Hyperlink"/>
            <w:rFonts w:ascii="Calibri" w:hAnsi="Calibri" w:cs="Calibri"/>
          </w:rPr>
          <w:t xml:space="preserve">, Scott, Amanda Kerr, and </w:t>
        </w:r>
        <w:proofErr w:type="spellStart"/>
        <w:r w:rsidR="00AB04A2" w:rsidRPr="00AB04A2">
          <w:rPr>
            <w:rStyle w:val="Hyperlink"/>
            <w:rFonts w:ascii="Calibri" w:hAnsi="Calibri" w:cs="Calibri"/>
          </w:rPr>
          <w:t>Yoto</w:t>
        </w:r>
        <w:proofErr w:type="spellEnd"/>
        <w:r w:rsidR="00AB04A2" w:rsidRPr="00AB04A2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AB04A2" w:rsidRPr="00AB04A2">
          <w:rPr>
            <w:rStyle w:val="Hyperlink"/>
            <w:rFonts w:ascii="Calibri" w:hAnsi="Calibri" w:cs="Calibri"/>
          </w:rPr>
          <w:t>Yotov</w:t>
        </w:r>
        <w:proofErr w:type="spellEnd"/>
        <w:r w:rsidR="00AB04A2" w:rsidRPr="00AB04A2">
          <w:rPr>
            <w:rStyle w:val="Hyperlink"/>
            <w:rFonts w:ascii="Calibri" w:hAnsi="Calibri" w:cs="Calibri"/>
          </w:rPr>
          <w:t xml:space="preserve">, 2018, “Gravity, Distance, and International Trade”, Chapter 2 in </w:t>
        </w:r>
        <w:r w:rsidR="00AB04A2" w:rsidRPr="00AB04A2">
          <w:rPr>
            <w:rStyle w:val="Hyperlink"/>
            <w:rFonts w:ascii="Calibri" w:hAnsi="Calibri" w:cs="Calibri"/>
            <w:i/>
          </w:rPr>
          <w:t>Handbook of International Trade and Transportation</w:t>
        </w:r>
        <w:r w:rsidR="00AB04A2" w:rsidRPr="00AB04A2">
          <w:rPr>
            <w:rStyle w:val="Hyperlink"/>
            <w:rFonts w:ascii="Calibri" w:hAnsi="Calibri" w:cs="Calibri"/>
          </w:rPr>
          <w:t>, pp. 15-78.</w:t>
        </w:r>
      </w:hyperlink>
      <w:r w:rsidR="00AB04A2" w:rsidRPr="00AB04A2">
        <w:rPr>
          <w:rFonts w:ascii="Calibri" w:hAnsi="Calibri" w:cs="Calibri"/>
        </w:rPr>
        <w:t xml:space="preserve"> </w:t>
      </w:r>
    </w:p>
    <w:p w:rsidR="007A621F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12</w:t>
      </w:r>
      <w:r w:rsidR="00C301C6">
        <w:rPr>
          <w:rFonts w:ascii="Calibri" w:hAnsi="Calibri" w:cs="Calibri"/>
          <w:sz w:val="24"/>
          <w:szCs w:val="24"/>
        </w:rPr>
        <w:t xml:space="preserve"> (Nov </w:t>
      </w:r>
      <w:r w:rsidR="00A77FD7">
        <w:rPr>
          <w:rFonts w:ascii="Calibri" w:hAnsi="Calibri" w:cs="Calibri"/>
          <w:sz w:val="24"/>
          <w:szCs w:val="24"/>
        </w:rPr>
        <w:t>24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EA49E8">
        <w:rPr>
          <w:rFonts w:ascii="Calibri" w:hAnsi="Calibri" w:cs="Calibri"/>
          <w:sz w:val="24"/>
          <w:szCs w:val="24"/>
        </w:rPr>
        <w:t>Firm</w:t>
      </w:r>
      <w:r w:rsidR="0032026B">
        <w:rPr>
          <w:rFonts w:ascii="Calibri" w:hAnsi="Calibri" w:cs="Calibri"/>
          <w:sz w:val="24"/>
          <w:szCs w:val="24"/>
        </w:rPr>
        <w:t>’s</w:t>
      </w:r>
      <w:r w:rsidR="00EA49E8">
        <w:rPr>
          <w:rFonts w:ascii="Calibri" w:hAnsi="Calibri" w:cs="Calibri"/>
          <w:sz w:val="24"/>
          <w:szCs w:val="24"/>
        </w:rPr>
        <w:t xml:space="preserve"> location decision: </w:t>
      </w:r>
      <w:r w:rsidR="009614C3">
        <w:rPr>
          <w:rFonts w:ascii="Calibri" w:hAnsi="Calibri" w:cs="Calibri"/>
          <w:sz w:val="24"/>
          <w:szCs w:val="24"/>
        </w:rPr>
        <w:t xml:space="preserve">Horizontal </w:t>
      </w:r>
      <w:r w:rsidR="007A621F">
        <w:rPr>
          <w:rFonts w:ascii="Calibri" w:hAnsi="Calibri" w:cs="Calibri"/>
          <w:sz w:val="24"/>
          <w:szCs w:val="24"/>
        </w:rPr>
        <w:t>FDI vs. Trade</w:t>
      </w:r>
    </w:p>
    <w:p w:rsidR="00AB04A2" w:rsidRPr="00AB04A2" w:rsidRDefault="00C363AE" w:rsidP="00E8489A">
      <w:pPr>
        <w:spacing w:before="100" w:line="360" w:lineRule="auto"/>
        <w:rPr>
          <w:rFonts w:ascii="Calibri" w:hAnsi="Calibri" w:cs="Calibri"/>
        </w:rPr>
      </w:pPr>
      <w:hyperlink r:id="rId18" w:anchor="metadata_info_tab_contents" w:history="1">
        <w:proofErr w:type="spellStart"/>
        <w:r w:rsidR="00AB04A2" w:rsidRPr="00AB04A2">
          <w:rPr>
            <w:rStyle w:val="Hyperlink"/>
            <w:rFonts w:ascii="Calibri" w:hAnsi="Calibri" w:cs="Calibri"/>
          </w:rPr>
          <w:t>Helpman</w:t>
        </w:r>
        <w:proofErr w:type="spellEnd"/>
        <w:r w:rsidR="00AB04A2" w:rsidRPr="00AB04A2">
          <w:rPr>
            <w:rStyle w:val="Hyperlink"/>
            <w:rFonts w:ascii="Calibri" w:hAnsi="Calibri" w:cs="Calibri"/>
          </w:rPr>
          <w:t xml:space="preserve">, Elhanan, Marc Melitz, and Stephen </w:t>
        </w:r>
        <w:proofErr w:type="spellStart"/>
        <w:r w:rsidR="00AB04A2" w:rsidRPr="00AB04A2">
          <w:rPr>
            <w:rStyle w:val="Hyperlink"/>
            <w:rFonts w:ascii="Calibri" w:hAnsi="Calibri" w:cs="Calibri"/>
          </w:rPr>
          <w:t>Yeaple</w:t>
        </w:r>
        <w:proofErr w:type="spellEnd"/>
        <w:r w:rsidR="00AB04A2" w:rsidRPr="00AB04A2">
          <w:rPr>
            <w:rStyle w:val="Hyperlink"/>
            <w:rFonts w:ascii="Calibri" w:hAnsi="Calibri" w:cs="Calibri"/>
          </w:rPr>
          <w:t xml:space="preserve">, 2004, “Export versus FDI with Heterogeneous Firms”, </w:t>
        </w:r>
        <w:r w:rsidR="00AB04A2" w:rsidRPr="0032026B">
          <w:rPr>
            <w:rStyle w:val="Hyperlink"/>
            <w:rFonts w:ascii="Calibri" w:hAnsi="Calibri" w:cs="Calibri"/>
            <w:i/>
          </w:rPr>
          <w:t>American Economic Review</w:t>
        </w:r>
        <w:r w:rsidR="00AB04A2" w:rsidRPr="00AB04A2">
          <w:rPr>
            <w:rStyle w:val="Hyperlink"/>
            <w:rFonts w:ascii="Calibri" w:hAnsi="Calibri" w:cs="Calibri"/>
          </w:rPr>
          <w:t>, 94(1), pp. 300-316.</w:t>
        </w:r>
      </w:hyperlink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13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A77FD7">
        <w:rPr>
          <w:rFonts w:ascii="Calibri" w:hAnsi="Calibri" w:cs="Calibri"/>
          <w:sz w:val="24"/>
          <w:szCs w:val="24"/>
        </w:rPr>
        <w:t>Dec</w:t>
      </w:r>
      <w:r w:rsidR="00C301C6">
        <w:rPr>
          <w:rFonts w:ascii="Calibri" w:hAnsi="Calibri" w:cs="Calibri"/>
          <w:sz w:val="24"/>
          <w:szCs w:val="24"/>
        </w:rPr>
        <w:t xml:space="preserve"> </w:t>
      </w:r>
      <w:r w:rsidR="00A77FD7">
        <w:rPr>
          <w:rFonts w:ascii="Calibri" w:hAnsi="Calibri" w:cs="Calibri"/>
          <w:sz w:val="24"/>
          <w:szCs w:val="24"/>
        </w:rPr>
        <w:t>1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3716E6" w:rsidRPr="003716E6">
        <w:rPr>
          <w:rFonts w:ascii="Calibri" w:hAnsi="Calibri" w:cs="Calibri"/>
          <w:b/>
          <w:sz w:val="24"/>
          <w:szCs w:val="24"/>
        </w:rPr>
        <w:t>Final Exam</w:t>
      </w:r>
    </w:p>
    <w:p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14</w:t>
      </w:r>
      <w:r w:rsidR="00C301C6">
        <w:rPr>
          <w:rFonts w:ascii="Calibri" w:hAnsi="Calibri" w:cs="Calibri"/>
          <w:sz w:val="24"/>
          <w:szCs w:val="24"/>
        </w:rPr>
        <w:t xml:space="preserve"> (Dec </w:t>
      </w:r>
      <w:r w:rsidR="00A77FD7">
        <w:rPr>
          <w:rFonts w:ascii="Calibri" w:hAnsi="Calibri" w:cs="Calibri"/>
          <w:sz w:val="24"/>
          <w:szCs w:val="24"/>
        </w:rPr>
        <w:t>8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3716E6">
        <w:rPr>
          <w:rFonts w:ascii="Calibri" w:hAnsi="Calibri" w:cs="Calibri"/>
          <w:sz w:val="24"/>
          <w:szCs w:val="24"/>
        </w:rPr>
        <w:t>Firm boundaries: Vertical FDI vs. Outsourcing</w:t>
      </w:r>
      <w:r w:rsidR="003716E6">
        <w:rPr>
          <w:rFonts w:ascii="Calibri" w:hAnsi="Calibri" w:cs="Calibri"/>
          <w:sz w:val="24"/>
          <w:szCs w:val="24"/>
        </w:rPr>
        <w:t xml:space="preserve">; </w:t>
      </w:r>
      <w:r w:rsidR="00621429">
        <w:rPr>
          <w:rFonts w:ascii="Calibri" w:hAnsi="Calibri" w:cs="Calibri"/>
          <w:sz w:val="24"/>
          <w:szCs w:val="24"/>
        </w:rPr>
        <w:t>Measures of g</w:t>
      </w:r>
      <w:r w:rsidR="009614C3">
        <w:rPr>
          <w:rFonts w:ascii="Calibri" w:hAnsi="Calibri" w:cs="Calibri"/>
          <w:sz w:val="24"/>
          <w:szCs w:val="24"/>
        </w:rPr>
        <w:t>lobal value chains</w:t>
      </w:r>
      <w:r w:rsidR="00621429">
        <w:rPr>
          <w:rFonts w:ascii="Calibri" w:hAnsi="Calibri" w:cs="Calibri"/>
          <w:sz w:val="24"/>
          <w:szCs w:val="24"/>
        </w:rPr>
        <w:t xml:space="preserve"> (GVCs)</w:t>
      </w:r>
      <w:r w:rsidR="003716E6">
        <w:rPr>
          <w:rFonts w:ascii="Calibri" w:hAnsi="Calibri" w:cs="Calibri"/>
          <w:sz w:val="24"/>
          <w:szCs w:val="24"/>
        </w:rPr>
        <w:t>, etc.</w:t>
      </w:r>
    </w:p>
    <w:p w:rsidR="003716E6" w:rsidRPr="00F37F72" w:rsidRDefault="003716E6" w:rsidP="003716E6">
      <w:pPr>
        <w:spacing w:before="100" w:line="360" w:lineRule="auto"/>
        <w:rPr>
          <w:rFonts w:ascii="Calibri" w:hAnsi="Calibri" w:cs="Calibri"/>
        </w:rPr>
      </w:pPr>
      <w:hyperlink r:id="rId19" w:anchor="metadata_info_tab_contents" w:history="1">
        <w:proofErr w:type="spellStart"/>
        <w:r w:rsidRPr="00F37F72">
          <w:rPr>
            <w:rStyle w:val="Hyperlink"/>
            <w:rFonts w:ascii="Calibri" w:hAnsi="Calibri" w:cs="Calibri"/>
          </w:rPr>
          <w:t>Antras</w:t>
        </w:r>
        <w:proofErr w:type="spellEnd"/>
        <w:r w:rsidRPr="00F37F72">
          <w:rPr>
            <w:rStyle w:val="Hyperlink"/>
            <w:rFonts w:ascii="Calibri" w:hAnsi="Calibri" w:cs="Calibri"/>
          </w:rPr>
          <w:t xml:space="preserve">, Pol and Elhanan </w:t>
        </w:r>
        <w:proofErr w:type="spellStart"/>
        <w:r w:rsidRPr="00F37F72">
          <w:rPr>
            <w:rStyle w:val="Hyperlink"/>
            <w:rFonts w:ascii="Calibri" w:hAnsi="Calibri" w:cs="Calibri"/>
          </w:rPr>
          <w:t>Helpman</w:t>
        </w:r>
        <w:proofErr w:type="spellEnd"/>
        <w:r w:rsidRPr="00F37F72">
          <w:rPr>
            <w:rStyle w:val="Hyperlink"/>
            <w:rFonts w:ascii="Calibri" w:hAnsi="Calibri" w:cs="Calibri"/>
          </w:rPr>
          <w:t xml:space="preserve">, 2004, “Global Sourcing”, </w:t>
        </w:r>
        <w:r w:rsidRPr="00F158B3">
          <w:rPr>
            <w:rStyle w:val="Hyperlink"/>
            <w:rFonts w:ascii="Calibri" w:hAnsi="Calibri" w:cs="Calibri"/>
            <w:i/>
          </w:rPr>
          <w:t>Journal of Political Economy</w:t>
        </w:r>
        <w:r w:rsidRPr="00F37F72">
          <w:rPr>
            <w:rStyle w:val="Hyperlink"/>
            <w:rFonts w:ascii="Calibri" w:hAnsi="Calibri" w:cs="Calibri"/>
          </w:rPr>
          <w:t>, 112(3), pp. 552-580</w:t>
        </w:r>
      </w:hyperlink>
    </w:p>
    <w:p w:rsidR="009614C3" w:rsidRPr="003716E6" w:rsidRDefault="00C363AE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hyperlink r:id="rId20" w:history="1">
        <w:r w:rsidR="00F158B3" w:rsidRPr="00F158B3">
          <w:rPr>
            <w:rStyle w:val="Hyperlink"/>
            <w:rFonts w:ascii="Calibri" w:hAnsi="Calibri" w:cs="Calibri"/>
          </w:rPr>
          <w:t xml:space="preserve">Johnson, Robert and Guillermo </w:t>
        </w:r>
        <w:proofErr w:type="spellStart"/>
        <w:r w:rsidR="00F158B3" w:rsidRPr="00F158B3">
          <w:rPr>
            <w:rStyle w:val="Hyperlink"/>
            <w:rFonts w:ascii="Calibri" w:hAnsi="Calibri" w:cs="Calibri"/>
          </w:rPr>
          <w:t>Noguera</w:t>
        </w:r>
        <w:proofErr w:type="spellEnd"/>
        <w:r w:rsidR="00F158B3" w:rsidRPr="00F158B3">
          <w:rPr>
            <w:rStyle w:val="Hyperlink"/>
            <w:rFonts w:ascii="Calibri" w:hAnsi="Calibri" w:cs="Calibri"/>
          </w:rPr>
          <w:t xml:space="preserve">, 2012, “Accounting for Intermediates: Production Sharing and Trade in Value Added”, </w:t>
        </w:r>
        <w:r w:rsidR="00F158B3" w:rsidRPr="00F158B3">
          <w:rPr>
            <w:rStyle w:val="Hyperlink"/>
            <w:rFonts w:ascii="Calibri" w:hAnsi="Calibri" w:cs="Calibri"/>
            <w:i/>
          </w:rPr>
          <w:t>Journal of International Economics</w:t>
        </w:r>
        <w:r w:rsidR="00F158B3" w:rsidRPr="00F158B3">
          <w:rPr>
            <w:rStyle w:val="Hyperlink"/>
            <w:rFonts w:ascii="Calibri" w:hAnsi="Calibri" w:cs="Calibri"/>
          </w:rPr>
          <w:t>, 86, pp. 224-236.</w:t>
        </w:r>
      </w:hyperlink>
    </w:p>
    <w:p w:rsidR="00F158B3" w:rsidRPr="00F158B3" w:rsidRDefault="00C363AE" w:rsidP="00F158B3">
      <w:pPr>
        <w:spacing w:before="100" w:line="360" w:lineRule="auto"/>
        <w:rPr>
          <w:rFonts w:ascii="Calibri" w:hAnsi="Calibri" w:cs="Calibri"/>
        </w:rPr>
      </w:pPr>
      <w:hyperlink r:id="rId21" w:history="1">
        <w:r w:rsidR="00F158B3" w:rsidRPr="00F158B3">
          <w:rPr>
            <w:rStyle w:val="Hyperlink"/>
            <w:rFonts w:ascii="Calibri" w:hAnsi="Calibri" w:cs="Calibri"/>
          </w:rPr>
          <w:t xml:space="preserve">Johnson, Robert and Guillermo </w:t>
        </w:r>
        <w:proofErr w:type="spellStart"/>
        <w:r w:rsidR="00F158B3" w:rsidRPr="00F158B3">
          <w:rPr>
            <w:rStyle w:val="Hyperlink"/>
            <w:rFonts w:ascii="Calibri" w:hAnsi="Calibri" w:cs="Calibri"/>
          </w:rPr>
          <w:t>Noguera</w:t>
        </w:r>
        <w:proofErr w:type="spellEnd"/>
        <w:r w:rsidR="00F158B3" w:rsidRPr="00F158B3">
          <w:rPr>
            <w:rStyle w:val="Hyperlink"/>
            <w:rFonts w:ascii="Calibri" w:hAnsi="Calibri" w:cs="Calibri"/>
          </w:rPr>
          <w:t xml:space="preserve">, 2017, “A Portrait of Trade in Value-Added over Four Decades”, </w:t>
        </w:r>
        <w:r w:rsidR="00F158B3" w:rsidRPr="00F158B3">
          <w:rPr>
            <w:rStyle w:val="Hyperlink"/>
            <w:rFonts w:ascii="Calibri" w:hAnsi="Calibri" w:cs="Calibri"/>
            <w:i/>
          </w:rPr>
          <w:t>Review of Economics and Statistics</w:t>
        </w:r>
        <w:r w:rsidR="00F158B3" w:rsidRPr="00F158B3">
          <w:rPr>
            <w:rStyle w:val="Hyperlink"/>
            <w:rFonts w:ascii="Calibri" w:hAnsi="Calibri" w:cs="Calibri"/>
          </w:rPr>
          <w:t>, 99(5), pp. 896-911.</w:t>
        </w:r>
      </w:hyperlink>
    </w:p>
    <w:sectPr w:rsidR="00F158B3" w:rsidRPr="00F158B3" w:rsidSect="00706186">
      <w:footerReference w:type="default" r:id="rId22"/>
      <w:pgSz w:w="11906" w:h="16838"/>
      <w:pgMar w:top="1701" w:right="1440" w:bottom="1440" w:left="144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AE" w:rsidRDefault="00C363AE" w:rsidP="00C36A4E">
      <w:r>
        <w:separator/>
      </w:r>
    </w:p>
  </w:endnote>
  <w:endnote w:type="continuationSeparator" w:id="0">
    <w:p w:rsidR="00C363AE" w:rsidRDefault="00C363AE" w:rsidP="00C3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5D" w:rsidRDefault="00EF7E5D">
    <w:pPr>
      <w:pStyle w:val="Footer"/>
      <w:jc w:val="center"/>
    </w:pPr>
    <w:r>
      <w:rPr>
        <w:rFonts w:hint="eastAsia"/>
      </w:rPr>
      <w:t>--</w:t>
    </w:r>
    <w:sdt>
      <w:sdtPr>
        <w:id w:val="105738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6E6" w:rsidRPr="003716E6">
          <w:rPr>
            <w:noProof/>
            <w:lang w:val="ko-KR"/>
          </w:rPr>
          <w:t>3</w:t>
        </w:r>
        <w:r>
          <w:rPr>
            <w:noProof/>
            <w:lang w:val="ko-KR"/>
          </w:rPr>
          <w:fldChar w:fldCharType="end"/>
        </w:r>
      </w:sdtContent>
    </w:sdt>
    <w:r>
      <w:rPr>
        <w:rFonts w:hint="eastAsia"/>
      </w:rPr>
      <w:t>--</w:t>
    </w:r>
  </w:p>
  <w:p w:rsidR="00EF7E5D" w:rsidRDefault="00EF7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AE" w:rsidRDefault="00C363AE" w:rsidP="00C36A4E">
      <w:r>
        <w:separator/>
      </w:r>
    </w:p>
  </w:footnote>
  <w:footnote w:type="continuationSeparator" w:id="0">
    <w:p w:rsidR="00C363AE" w:rsidRDefault="00C363AE" w:rsidP="00C36A4E">
      <w:r>
        <w:continuationSeparator/>
      </w:r>
    </w:p>
  </w:footnote>
  <w:footnote w:id="1">
    <w:p w:rsidR="003716E6" w:rsidRDefault="003716E6">
      <w:pPr>
        <w:pStyle w:val="FootnoteText"/>
        <w:rPr>
          <w:rFonts w:hint="eastAsia"/>
        </w:rPr>
      </w:pPr>
      <w:r>
        <w:rPr>
          <w:rStyle w:val="FootnoteReference"/>
        </w:rPr>
        <w:footnoteRef/>
      </w:r>
      <w:r>
        <w:t xml:space="preserve"> Although t</w:t>
      </w:r>
      <w:r>
        <w:rPr>
          <w:rFonts w:hint="eastAsia"/>
        </w:rPr>
        <w:t xml:space="preserve">his </w:t>
      </w:r>
      <w:r>
        <w:t xml:space="preserve">is </w:t>
      </w:r>
      <w:r>
        <w:rPr>
          <w:rFonts w:hint="eastAsia"/>
        </w:rPr>
        <w:t>supposed to be</w:t>
      </w:r>
      <w:r>
        <w:t xml:space="preserve"> an </w:t>
      </w:r>
      <w:r>
        <w:rPr>
          <w:rFonts w:hint="eastAsia"/>
        </w:rPr>
        <w:t>offline</w:t>
      </w:r>
      <w:r>
        <w:t xml:space="preserve"> course throughout the semester, it is subject to changes anytime in accordance with the University’s policy.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9AB"/>
    <w:multiLevelType w:val="hybridMultilevel"/>
    <w:tmpl w:val="25C0AF2A"/>
    <w:lvl w:ilvl="0" w:tplc="62A259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A21A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580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63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4A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C4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46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E0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80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311003"/>
    <w:multiLevelType w:val="hybridMultilevel"/>
    <w:tmpl w:val="19CADC2A"/>
    <w:lvl w:ilvl="0" w:tplc="271A9C2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41D5391"/>
    <w:multiLevelType w:val="hybridMultilevel"/>
    <w:tmpl w:val="BCFE13DA"/>
    <w:lvl w:ilvl="0" w:tplc="AD3A2CB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9A"/>
    <w:rsid w:val="00033F94"/>
    <w:rsid w:val="000774DD"/>
    <w:rsid w:val="00082829"/>
    <w:rsid w:val="0009094E"/>
    <w:rsid w:val="00091AA3"/>
    <w:rsid w:val="000B7A8E"/>
    <w:rsid w:val="000C268F"/>
    <w:rsid w:val="001312BE"/>
    <w:rsid w:val="001C07AA"/>
    <w:rsid w:val="001E4945"/>
    <w:rsid w:val="002158C9"/>
    <w:rsid w:val="00222BED"/>
    <w:rsid w:val="002349E2"/>
    <w:rsid w:val="002417EA"/>
    <w:rsid w:val="00245D30"/>
    <w:rsid w:val="00252945"/>
    <w:rsid w:val="00273FC5"/>
    <w:rsid w:val="002944F9"/>
    <w:rsid w:val="002C0DC2"/>
    <w:rsid w:val="002C1E89"/>
    <w:rsid w:val="002C1EF2"/>
    <w:rsid w:val="002E0F42"/>
    <w:rsid w:val="002F0159"/>
    <w:rsid w:val="00315798"/>
    <w:rsid w:val="0032026B"/>
    <w:rsid w:val="00337ACD"/>
    <w:rsid w:val="00355DE5"/>
    <w:rsid w:val="003716E6"/>
    <w:rsid w:val="003B638E"/>
    <w:rsid w:val="003D56DD"/>
    <w:rsid w:val="003E3BA7"/>
    <w:rsid w:val="003F56DB"/>
    <w:rsid w:val="00420560"/>
    <w:rsid w:val="00427655"/>
    <w:rsid w:val="00434A07"/>
    <w:rsid w:val="00442595"/>
    <w:rsid w:val="004727E6"/>
    <w:rsid w:val="004B0150"/>
    <w:rsid w:val="004B6516"/>
    <w:rsid w:val="004D5211"/>
    <w:rsid w:val="004F6358"/>
    <w:rsid w:val="004F75FE"/>
    <w:rsid w:val="00561E49"/>
    <w:rsid w:val="005A0042"/>
    <w:rsid w:val="0060668F"/>
    <w:rsid w:val="00606EF2"/>
    <w:rsid w:val="00616C0A"/>
    <w:rsid w:val="00621429"/>
    <w:rsid w:val="0062627F"/>
    <w:rsid w:val="006520C2"/>
    <w:rsid w:val="006B5774"/>
    <w:rsid w:val="006E0C06"/>
    <w:rsid w:val="006E6F74"/>
    <w:rsid w:val="00706186"/>
    <w:rsid w:val="0079647F"/>
    <w:rsid w:val="007A621F"/>
    <w:rsid w:val="007D1239"/>
    <w:rsid w:val="00825DC8"/>
    <w:rsid w:val="00834C91"/>
    <w:rsid w:val="0084167C"/>
    <w:rsid w:val="00883F70"/>
    <w:rsid w:val="008A21C8"/>
    <w:rsid w:val="008C1F47"/>
    <w:rsid w:val="008D1B84"/>
    <w:rsid w:val="008F22B5"/>
    <w:rsid w:val="00904DFB"/>
    <w:rsid w:val="00923C31"/>
    <w:rsid w:val="00934A17"/>
    <w:rsid w:val="00957EE6"/>
    <w:rsid w:val="009614C3"/>
    <w:rsid w:val="00965D49"/>
    <w:rsid w:val="009733AF"/>
    <w:rsid w:val="00987C36"/>
    <w:rsid w:val="009C1E3E"/>
    <w:rsid w:val="009C2A4D"/>
    <w:rsid w:val="009C67A0"/>
    <w:rsid w:val="00A00189"/>
    <w:rsid w:val="00A744B3"/>
    <w:rsid w:val="00A77FD7"/>
    <w:rsid w:val="00A90873"/>
    <w:rsid w:val="00AA30E3"/>
    <w:rsid w:val="00AB04A2"/>
    <w:rsid w:val="00AD3C26"/>
    <w:rsid w:val="00B207F1"/>
    <w:rsid w:val="00B37468"/>
    <w:rsid w:val="00B47B6B"/>
    <w:rsid w:val="00B505B9"/>
    <w:rsid w:val="00B95E10"/>
    <w:rsid w:val="00BD6355"/>
    <w:rsid w:val="00BF30EF"/>
    <w:rsid w:val="00C07DDA"/>
    <w:rsid w:val="00C12A71"/>
    <w:rsid w:val="00C20068"/>
    <w:rsid w:val="00C22678"/>
    <w:rsid w:val="00C301C6"/>
    <w:rsid w:val="00C363AE"/>
    <w:rsid w:val="00C36A4E"/>
    <w:rsid w:val="00C611FA"/>
    <w:rsid w:val="00CA5AC4"/>
    <w:rsid w:val="00CB1AE3"/>
    <w:rsid w:val="00CD55C3"/>
    <w:rsid w:val="00CF6751"/>
    <w:rsid w:val="00D279E4"/>
    <w:rsid w:val="00D82613"/>
    <w:rsid w:val="00D86E64"/>
    <w:rsid w:val="00DB1837"/>
    <w:rsid w:val="00DB61BB"/>
    <w:rsid w:val="00E44862"/>
    <w:rsid w:val="00E73883"/>
    <w:rsid w:val="00E8489A"/>
    <w:rsid w:val="00EA49E8"/>
    <w:rsid w:val="00EB4FB7"/>
    <w:rsid w:val="00ED5D55"/>
    <w:rsid w:val="00ED60AF"/>
    <w:rsid w:val="00ED728A"/>
    <w:rsid w:val="00EF7E5D"/>
    <w:rsid w:val="00F0265A"/>
    <w:rsid w:val="00F158B3"/>
    <w:rsid w:val="00F209FC"/>
    <w:rsid w:val="00F33FFB"/>
    <w:rsid w:val="00F37F72"/>
    <w:rsid w:val="00F734B8"/>
    <w:rsid w:val="00F74738"/>
    <w:rsid w:val="00F90F4E"/>
    <w:rsid w:val="00F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29655-6803-4489-8306-7A1F9A34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9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F734B8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8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6A4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A4E"/>
    <w:rPr>
      <w:rFonts w:ascii="맑은 고딕" w:eastAsia="맑은 고딕" w:hAnsi="맑은 고딕" w:cs="맑은 고딕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6A4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6A4E"/>
    <w:rPr>
      <w:rFonts w:ascii="맑은 고딕" w:eastAsia="맑은 고딕" w:hAnsi="맑은 고딕" w:cs="맑은 고딕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95E10"/>
    <w:pPr>
      <w:ind w:leftChars="400" w:left="800"/>
    </w:pPr>
    <w:rPr>
      <w:rFonts w:asciiTheme="minorHAnsi" w:eastAsiaTheme="minorEastAsia" w:hAnsiTheme="minorHAnsi" w:cstheme="minorBidi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3C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AC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6E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6E6"/>
    <w:rPr>
      <w:rFonts w:ascii="맑은 고딕" w:eastAsia="맑은 고딕" w:hAnsi="맑은 고딕" w:cs="맑은 고딕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71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649">
          <w:marLeft w:val="2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970">
          <w:marLeft w:val="2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bin.ahn@snu.ac.kr" TargetMode="External"/><Relationship Id="rId13" Type="http://schemas.openxmlformats.org/officeDocument/2006/relationships/hyperlink" Target="http://snu-primo.hosted.exlibrisgroup.com/primo_library/libweb/action/display.do?tabs=requestTab&amp;ct=display&amp;fn=search&amp;doc=82SNU_INST21620187560002591&amp;indx=1&amp;recIds=82SNU_INST21620187560002591&amp;recIdxs=0&amp;elementId=0&amp;renderMode=poppedOut&amp;displayMode=full&amp;frbrVersion=&amp;frbg=&amp;&amp;dscnt=0&amp;scp.scps=scope%3A%2882SNU_ROSETTA%29%2Cscope%3A%2882SNU_COURSE%29%2Cscope%3A%2882SNU_INST%29%2Cscope%3A%2882SNU_SSPACE2%29%2Cprimo_central_multiple_fe&amp;tb=t&amp;mode=Basic&amp;vid=82SNU&amp;srt=rank&amp;tab=all&amp;dum=true&amp;vl(freeText0)=International%20Trade%20%28Feenstra%20and%20Taylor%3B%20Worth%20publishers%29&amp;dstmp=1547430981342" TargetMode="External"/><Relationship Id="rId18" Type="http://schemas.openxmlformats.org/officeDocument/2006/relationships/hyperlink" Target="https://www.jstor.org/stable/3592780?seq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rap.warwick.ac.uk/85502/7/WRAP-portrait-trade-value-added-Noguera-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nu-primo.hosted.exlibrisgroup.com/primo_library/libweb/action/display.do?tabs=requestTab&amp;ct=display&amp;fn=search&amp;doc=82SNU_INST21602223320002591&amp;indx=2&amp;recIds=82SNU_INST21602223320002591&amp;recIdxs=1&amp;elementId=1&amp;renderMode=poppedOut&amp;displayMode=full&amp;frbrVersion=&amp;frbg=&amp;dscnt=1&amp;scp.scps=scope%3A%2882SNU_ROSETTA%29%2Cscope%3A%2882SNU_COURSE%29%2Cscope%3A%2882SNU_INST%29%2Cscope%3A%2882SNU_SSPACE2%29%2Cprimo_central_multiple_fe&amp;tb=t&amp;vid=82SNU&amp;mode=Basic&amp;tab=all&amp;srt=rank&amp;prefLang=en_US&amp;dum=true&amp;vl(freeText0)=International%20Economics%20%28Krugman%2C%20Obstfeld%20%26%20Melitz%3B%20Pearson%29&amp;fromLogin=true&amp;dstmp=1547430906115" TargetMode="External"/><Relationship Id="rId17" Type="http://schemas.openxmlformats.org/officeDocument/2006/relationships/hyperlink" Target="https://ideas.repec.org/p/ris/drxlwp/2017_00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stor.org/stable/1555536?seq=1" TargetMode="External"/><Relationship Id="rId20" Type="http://schemas.openxmlformats.org/officeDocument/2006/relationships/hyperlink" Target="https://www.sciencedirect.com/science/article/pii/S002219961100122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oapac01.hosted.exlibrisgroup.com/primo-explore/fulldisplay?docid=82SNU_INST21409372210002591&amp;context=L&amp;vid=82SNU&amp;lang=en_US&amp;search_scope=ALL&amp;adaptor=Local%20Search%20Engine&amp;tab=all&amp;query=any,contains,fundamental%20methods%20of%20mathematical%20economics%20by%20alpha%20c.%20chia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stable/1805774?seq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imoapac01.hosted.exlibrisgroup.com/primo-explore/fulldisplay?docid=82SNU_INST21603192030002591&amp;context=L&amp;vid=82SNU&amp;lang=en_US&amp;search_scope=ALL&amp;adaptor=Local%20Search%20Engine&amp;tab=all&amp;query=any,contains,economics%20rules%20dani%20rodrik&amp;offset=0" TargetMode="External"/><Relationship Id="rId19" Type="http://schemas.openxmlformats.org/officeDocument/2006/relationships/hyperlink" Target="https://www.jstor.org/stable/10.1086/383099?seq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klinchun@naver.com" TargetMode="External"/><Relationship Id="rId14" Type="http://schemas.openxmlformats.org/officeDocument/2006/relationships/hyperlink" Target="http://snu-primo.hosted.exlibrisgroup.com/primo_library/libweb/action/display.do?tabs=requestTab&amp;ct=display&amp;fn=search&amp;doc=82SNU_INST21556380960002591&amp;indx=2&amp;recIds=82SNU_INST21556380960002591&amp;recIdxs=1&amp;elementId=1&amp;renderMode=poppedOut&amp;displayMode=full&amp;frbrVersion=5&amp;frbg=&amp;&amp;dscnt=0&amp;scp.scps=scope%3A%2882SNU_ROSETTA%29%2Cscope%3A%2882SNU_COURSE%29%2Cscope%3A%2882SNU_INST%29%2Cscope%3A%2882SNU_SSPACE2%29%2Cprimo_central_multiple_fe&amp;tb=t&amp;mode=Basic&amp;vid=82SNU&amp;srt=rank&amp;tab=all&amp;dum=true&amp;vl(freeText0)=Advanced%20International%20Trade%20%28Feenstra%3B%20Princeton%20University%20Press%29&amp;dstmp=15474310380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0AC64-1C15-4879-BE00-338D566D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Windows User</cp:lastModifiedBy>
  <cp:revision>17</cp:revision>
  <dcterms:created xsi:type="dcterms:W3CDTF">2018-10-01T08:30:00Z</dcterms:created>
  <dcterms:modified xsi:type="dcterms:W3CDTF">2020-08-05T13:52:00Z</dcterms:modified>
</cp:coreProperties>
</file>