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2B" w:rsidRDefault="002F7A2B" w:rsidP="003B4561">
      <w:pPr>
        <w:wordWrap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Spring</w:t>
      </w:r>
      <w:r w:rsidR="00645053">
        <w:rPr>
          <w:rFonts w:ascii="Times-Roman" w:hAnsi="Times-Roman" w:cs="Times-Roman" w:hint="eastAsia"/>
          <w:b/>
          <w:sz w:val="24"/>
          <w:szCs w:val="24"/>
        </w:rPr>
        <w:t xml:space="preserve"> 2014          </w:t>
      </w:r>
      <w:r w:rsidRPr="00116006">
        <w:rPr>
          <w:rFonts w:ascii="Times-Roman" w:hAnsi="Times-Roman" w:cs="Times-Roman"/>
          <w:b/>
          <w:sz w:val="24"/>
          <w:szCs w:val="24"/>
        </w:rPr>
        <w:t xml:space="preserve">                             </w:t>
      </w:r>
      <w:r>
        <w:rPr>
          <w:rFonts w:ascii="Times-Roman" w:hAnsi="Times-Roman" w:cs="Times-Roman"/>
          <w:b/>
          <w:sz w:val="24"/>
          <w:szCs w:val="24"/>
        </w:rPr>
        <w:t xml:space="preserve">          </w:t>
      </w:r>
      <w:proofErr w:type="spellStart"/>
      <w:r>
        <w:rPr>
          <w:rFonts w:ascii="Times-Roman" w:hAnsi="Times-Roman" w:cs="Times-Roman"/>
          <w:b/>
          <w:sz w:val="24"/>
          <w:szCs w:val="24"/>
        </w:rPr>
        <w:t>Sunhee</w:t>
      </w:r>
      <w:proofErr w:type="spellEnd"/>
      <w:r w:rsidRPr="00116006">
        <w:rPr>
          <w:rFonts w:ascii="Times-Roman" w:hAnsi="Times-Roman" w:cs="Times-Roman"/>
          <w:b/>
          <w:sz w:val="24"/>
          <w:szCs w:val="24"/>
        </w:rPr>
        <w:t xml:space="preserve"> PARK</w:t>
      </w:r>
    </w:p>
    <w:p w:rsidR="002F7A2B" w:rsidRPr="00116006" w:rsidRDefault="002F7A2B" w:rsidP="003B4561">
      <w:pPr>
        <w:wordWrap/>
        <w:adjustRightInd w:val="0"/>
        <w:rPr>
          <w:rFonts w:ascii="Times-Roman" w:hAnsi="Times-Roman" w:cs="Times-Roman"/>
          <w:sz w:val="24"/>
          <w:szCs w:val="24"/>
        </w:rPr>
      </w:pPr>
      <w:r w:rsidRPr="000E6C7A">
        <w:rPr>
          <w:rFonts w:ascii="Times-Roman" w:hAnsi="Times-Roman" w:cs="Times-Roman"/>
          <w:sz w:val="24"/>
        </w:rPr>
        <w:t>Theory and Process of European Integration</w:t>
      </w:r>
      <w:r>
        <w:rPr>
          <w:rFonts w:ascii="Times-Roman" w:hAnsi="Times-Roman" w:cs="Times-Roman"/>
        </w:rPr>
        <w:t xml:space="preserve">                    europaparksh@snu.ac.kr</w:t>
      </w:r>
    </w:p>
    <w:p w:rsidR="001130A8" w:rsidRDefault="00906D70" w:rsidP="003B4561">
      <w:pPr>
        <w:wordWrap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(Wednesday 9:30am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hint="eastAsia"/>
          <w:sz w:val="24"/>
          <w:szCs w:val="24"/>
        </w:rPr>
        <w:t xml:space="preserve"> 12: 10am)</w:t>
      </w:r>
    </w:p>
    <w:p w:rsidR="008F2886" w:rsidRDefault="008F2886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</w:p>
    <w:p w:rsidR="0048670B" w:rsidRPr="001646FC" w:rsidRDefault="0048670B" w:rsidP="0048670B">
      <w:pPr>
        <w:wordWrap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(</w:t>
      </w:r>
      <w:r w:rsidRPr="001646FC">
        <w:rPr>
          <w:rFonts w:ascii="Times New Roman" w:hAnsi="Times New Roman"/>
          <w:sz w:val="24"/>
          <w:szCs w:val="24"/>
        </w:rPr>
        <w:t>This course syllabus is a general plan for the course. Deviations announced to the class by the instructor may be necessary.</w:t>
      </w:r>
      <w:r>
        <w:rPr>
          <w:rFonts w:ascii="Times New Roman" w:hAnsi="Times New Roman" w:hint="eastAsia"/>
          <w:sz w:val="24"/>
          <w:szCs w:val="24"/>
        </w:rPr>
        <w:t>)</w:t>
      </w:r>
    </w:p>
    <w:p w:rsidR="008F2886" w:rsidRPr="0048670B" w:rsidRDefault="008F2886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</w:p>
    <w:p w:rsidR="002F7A2B" w:rsidRPr="001D10ED" w:rsidRDefault="002F7A2B" w:rsidP="003B4561">
      <w:pPr>
        <w:wordWrap/>
        <w:adjustRightInd w:val="0"/>
        <w:rPr>
          <w:rFonts w:ascii="Times New Roman" w:hAnsi="Times New Roman"/>
          <w:b/>
          <w:sz w:val="24"/>
          <w:szCs w:val="24"/>
        </w:rPr>
      </w:pPr>
      <w:r w:rsidRPr="001D10ED">
        <w:rPr>
          <w:rFonts w:ascii="Times New Roman" w:hAnsi="Times New Roman"/>
          <w:b/>
          <w:sz w:val="24"/>
          <w:szCs w:val="24"/>
        </w:rPr>
        <w:t>Course description</w:t>
      </w:r>
    </w:p>
    <w:p w:rsidR="002F7A2B" w:rsidRPr="00BB2C5B" w:rsidRDefault="002F7A2B" w:rsidP="00B37248">
      <w:pPr>
        <w:pStyle w:val="1"/>
        <w:rPr>
          <w:rFonts w:ascii="Times New Roman" w:hAnsi="Times New Roman" w:cs="Times New Roman"/>
          <w:sz w:val="24"/>
          <w:szCs w:val="24"/>
          <w:lang w:eastAsia="ko-KR"/>
        </w:rPr>
      </w:pPr>
      <w:r w:rsidRPr="00BB2C5B">
        <w:rPr>
          <w:rFonts w:ascii="Times New Roman" w:hAnsi="Times New Roman" w:cs="Times New Roman"/>
          <w:sz w:val="24"/>
          <w:szCs w:val="24"/>
        </w:rPr>
        <w:t xml:space="preserve">This course provides students with an overview of the European </w:t>
      </w:r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BB2C5B">
        <w:rPr>
          <w:rFonts w:ascii="Times New Roman" w:hAnsi="Times New Roman" w:cs="Times New Roman"/>
          <w:sz w:val="24"/>
          <w:szCs w:val="24"/>
        </w:rPr>
        <w:t xml:space="preserve">ntegration </w:t>
      </w:r>
      <w:r>
        <w:rPr>
          <w:rFonts w:ascii="Times New Roman" w:hAnsi="Times New Roman" w:cs="Times New Roman"/>
          <w:sz w:val="24"/>
          <w:szCs w:val="24"/>
          <w:lang w:eastAsia="ko-KR"/>
        </w:rPr>
        <w:t>P</w:t>
      </w:r>
      <w:r w:rsidRPr="00BB2C5B">
        <w:rPr>
          <w:rFonts w:ascii="Times New Roman" w:hAnsi="Times New Roman" w:cs="Times New Roman"/>
          <w:sz w:val="24"/>
          <w:szCs w:val="24"/>
        </w:rPr>
        <w:t xml:space="preserve">rocess and its integration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theory </w:t>
      </w:r>
      <w:r w:rsidRPr="00BB2C5B">
        <w:rPr>
          <w:rFonts w:ascii="Times New Roman" w:hAnsi="Times New Roman" w:cs="Times New Roman"/>
          <w:sz w:val="24"/>
          <w:szCs w:val="24"/>
        </w:rPr>
        <w:t>which has been proliferating since the 1960s. In order to better understand the complex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process of the European 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ntegration</w:t>
      </w:r>
      <w:r w:rsidRPr="00BB2C5B">
        <w:rPr>
          <w:rFonts w:ascii="Times New Roman" w:hAnsi="Times New Roman" w:cs="Times New Roman"/>
          <w:sz w:val="24"/>
          <w:szCs w:val="24"/>
        </w:rPr>
        <w:t xml:space="preserve">, the course starts with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some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historical </w:t>
      </w:r>
      <w:r w:rsidRPr="00BB2C5B">
        <w:rPr>
          <w:rFonts w:ascii="Times New Roman" w:hAnsi="Times New Roman" w:cs="Times New Roman"/>
          <w:sz w:val="24"/>
          <w:szCs w:val="24"/>
        </w:rPr>
        <w:t xml:space="preserve">lectures to introduce the comprehensive integration developments of the European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Union</w:t>
      </w:r>
      <w:r w:rsidRPr="00BB2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students</w:t>
      </w:r>
      <w:r w:rsidRPr="00BB2C5B">
        <w:rPr>
          <w:rFonts w:ascii="Times New Roman" w:hAnsi="Times New Roman" w:cs="Times New Roman"/>
          <w:sz w:val="24"/>
          <w:szCs w:val="24"/>
        </w:rPr>
        <w:t xml:space="preserve">.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It then </w:t>
      </w:r>
      <w:r w:rsidRPr="00BB2C5B">
        <w:rPr>
          <w:rFonts w:ascii="Times New Roman" w:hAnsi="Times New Roman" w:cs="Times New Roman"/>
          <w:sz w:val="24"/>
          <w:szCs w:val="24"/>
        </w:rPr>
        <w:t xml:space="preserve">looks at the various European Integration theories including 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Neo-functionalism, Liberal </w:t>
      </w:r>
      <w:proofErr w:type="spellStart"/>
      <w:r>
        <w:rPr>
          <w:rFonts w:ascii="Times New Roman" w:hAnsi="Times New Roman" w:cs="Times New Roman"/>
          <w:sz w:val="24"/>
          <w:szCs w:val="24"/>
          <w:lang w:eastAsia="ko-KR"/>
        </w:rPr>
        <w:t>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ntergovernm</w:t>
      </w:r>
      <w:r>
        <w:rPr>
          <w:rFonts w:ascii="Times New Roman" w:hAnsi="Times New Roman" w:cs="Times New Roman"/>
          <w:sz w:val="24"/>
          <w:szCs w:val="24"/>
          <w:lang w:eastAsia="ko-KR"/>
        </w:rPr>
        <w:t>entalism</w:t>
      </w:r>
      <w:proofErr w:type="spell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ko-KR"/>
        </w:rPr>
        <w:t>Rational</w:t>
      </w:r>
      <w:proofErr w:type="gramEnd"/>
      <w:r>
        <w:rPr>
          <w:rFonts w:ascii="Times New Roman" w:hAnsi="Times New Roman" w:cs="Times New Roman"/>
          <w:sz w:val="24"/>
          <w:szCs w:val="24"/>
          <w:lang w:eastAsia="ko-KR"/>
        </w:rPr>
        <w:t xml:space="preserve"> i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nstitu</w:t>
      </w:r>
      <w:r w:rsidR="009470AA">
        <w:rPr>
          <w:rFonts w:ascii="Times New Roman" w:hAnsi="Times New Roman" w:cs="Times New Roman"/>
          <w:sz w:val="24"/>
          <w:szCs w:val="24"/>
          <w:lang w:eastAsia="ko-KR"/>
        </w:rPr>
        <w:t>tionalism, Constructivism</w:t>
      </w:r>
      <w:r w:rsidR="009470AA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and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 xml:space="preserve"> No</w:t>
      </w:r>
      <w:r w:rsidR="009470AA">
        <w:rPr>
          <w:rFonts w:ascii="Times New Roman" w:hAnsi="Times New Roman" w:cs="Times New Roman"/>
          <w:sz w:val="24"/>
          <w:szCs w:val="24"/>
          <w:lang w:eastAsia="ko-KR"/>
        </w:rPr>
        <w:t>rmative political theory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. Through various theoretical approaches, this course aims to</w:t>
      </w:r>
      <w:r w:rsidRPr="00BB2C5B">
        <w:rPr>
          <w:rFonts w:ascii="Times New Roman" w:hAnsi="Times New Roman" w:cs="Times New Roman"/>
          <w:sz w:val="24"/>
          <w:szCs w:val="24"/>
        </w:rPr>
        <w:t xml:space="preserve"> help students </w:t>
      </w:r>
      <w:r w:rsidRPr="00BB2C5B">
        <w:rPr>
          <w:rFonts w:ascii="Times New Roman" w:hAnsi="Times New Roman" w:cs="Times New Roman"/>
          <w:sz w:val="24"/>
          <w:szCs w:val="24"/>
          <w:lang w:eastAsia="ko-KR"/>
        </w:rPr>
        <w:t>b</w:t>
      </w:r>
      <w:r w:rsidRPr="00BB2C5B">
        <w:rPr>
          <w:rFonts w:ascii="Times New Roman" w:hAnsi="Times New Roman"/>
          <w:sz w:val="24"/>
          <w:szCs w:val="24"/>
        </w:rPr>
        <w:t xml:space="preserve">etter understand </w:t>
      </w:r>
      <w:r>
        <w:rPr>
          <w:rFonts w:ascii="Times New Roman" w:hAnsi="Times New Roman"/>
          <w:sz w:val="24"/>
          <w:szCs w:val="24"/>
          <w:lang w:eastAsia="ko-KR"/>
        </w:rPr>
        <w:t xml:space="preserve">the </w:t>
      </w:r>
      <w:r w:rsidRPr="00BB2C5B">
        <w:rPr>
          <w:rFonts w:ascii="Times New Roman" w:hAnsi="Times New Roman"/>
          <w:sz w:val="24"/>
          <w:szCs w:val="24"/>
        </w:rPr>
        <w:t xml:space="preserve">EU’s policy outcomes </w:t>
      </w:r>
      <w:r w:rsidRPr="00BB2C5B">
        <w:rPr>
          <w:rFonts w:ascii="Times New Roman" w:hAnsi="Times New Roman"/>
          <w:sz w:val="24"/>
          <w:szCs w:val="24"/>
          <w:lang w:eastAsia="ko-KR"/>
        </w:rPr>
        <w:t>and</w:t>
      </w:r>
      <w:r w:rsidRPr="00BB2C5B">
        <w:rPr>
          <w:rFonts w:ascii="Times New Roman" w:hAnsi="Times New Roman"/>
          <w:sz w:val="24"/>
          <w:szCs w:val="24"/>
        </w:rPr>
        <w:t xml:space="preserve"> decision-making behavior</w:t>
      </w:r>
      <w:r>
        <w:rPr>
          <w:rFonts w:ascii="Times New Roman" w:hAnsi="Times New Roman"/>
          <w:sz w:val="24"/>
          <w:szCs w:val="24"/>
          <w:lang w:eastAsia="ko-KR"/>
        </w:rPr>
        <w:t>, which not only leads to a better understanding of the current set of institutions, but to help formulate expectations about future developments and institutional behavior.</w:t>
      </w:r>
      <w:r w:rsidR="0001328B">
        <w:rPr>
          <w:rFonts w:ascii="Times New Roman" w:hAnsi="Times New Roman" w:hint="eastAsia"/>
          <w:sz w:val="24"/>
          <w:szCs w:val="24"/>
          <w:lang w:eastAsia="ko-KR"/>
        </w:rPr>
        <w:t xml:space="preserve"> </w:t>
      </w:r>
    </w:p>
    <w:p w:rsidR="002F7A2B" w:rsidRDefault="002F7A2B" w:rsidP="00D74168">
      <w:pPr>
        <w:pStyle w:val="1"/>
        <w:rPr>
          <w:rFonts w:ascii="Times New Roman" w:hAnsi="Times New Roman" w:cs="Times New Roman"/>
          <w:lang w:eastAsia="ko-KR"/>
        </w:rPr>
      </w:pPr>
    </w:p>
    <w:p w:rsidR="001130A8" w:rsidRPr="00B37248" w:rsidRDefault="001130A8" w:rsidP="00D74168">
      <w:pPr>
        <w:pStyle w:val="1"/>
        <w:rPr>
          <w:rFonts w:ascii="Times New Roman" w:hAnsi="Times New Roman" w:cs="Times New Roman"/>
          <w:lang w:eastAsia="ko-KR"/>
        </w:rPr>
      </w:pPr>
    </w:p>
    <w:p w:rsidR="002F7A2B" w:rsidRPr="001D10ED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1D10ED">
        <w:rPr>
          <w:rFonts w:ascii="Times New Roman" w:hAnsi="Times New Roman"/>
          <w:b/>
          <w:sz w:val="24"/>
          <w:szCs w:val="24"/>
        </w:rPr>
        <w:t>Course structure</w:t>
      </w:r>
    </w:p>
    <w:p w:rsidR="002F7A2B" w:rsidRPr="00B37248" w:rsidRDefault="002F7A2B" w:rsidP="00BB4DCE">
      <w:pPr>
        <w:pStyle w:val="1"/>
        <w:rPr>
          <w:rFonts w:ascii="Times New Roman" w:hAnsi="Times New Roman" w:cs="Times New Roman"/>
          <w:lang w:eastAsia="ko-KR"/>
        </w:rPr>
      </w:pPr>
      <w:r w:rsidRPr="00D745A2">
        <w:rPr>
          <w:rFonts w:ascii="Times New Roman" w:hAnsi="Times New Roman" w:cs="Times New Roman"/>
          <w:bCs/>
          <w:sz w:val="24"/>
          <w:szCs w:val="24"/>
        </w:rPr>
        <w:t xml:space="preserve">Each lecture starts with 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the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instructor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s lectu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r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e on the week’s topic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.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After week’s subject 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>presentation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by the students,</w:t>
      </w:r>
      <w:r w:rsidRPr="00D745A2">
        <w:rPr>
          <w:rFonts w:ascii="Times New Roman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ko-KR"/>
        </w:rPr>
        <w:t>the class will have</w:t>
      </w:r>
      <w:r w:rsidRPr="00D745A2">
        <w:rPr>
          <w:rFonts w:ascii="Times New Roman" w:hAnsi="Times New Roman" w:cs="Times New Roman"/>
          <w:bCs/>
          <w:sz w:val="24"/>
          <w:szCs w:val="24"/>
        </w:rPr>
        <w:t xml:space="preserve"> a general discussion of questions raised by the students or the instructor. </w:t>
      </w:r>
      <w:r w:rsidRPr="00D745A2">
        <w:rPr>
          <w:rFonts w:ascii="Times New Roman" w:hAnsi="Times New Roman"/>
          <w:sz w:val="24"/>
          <w:szCs w:val="24"/>
        </w:rPr>
        <w:t>Each class thus</w:t>
      </w:r>
      <w:r>
        <w:rPr>
          <w:rFonts w:ascii="Times New Roman" w:hAnsi="Times New Roman"/>
          <w:sz w:val="24"/>
          <w:szCs w:val="24"/>
        </w:rPr>
        <w:t xml:space="preserve"> consist</w:t>
      </w:r>
      <w:r>
        <w:rPr>
          <w:rFonts w:ascii="Times New Roman" w:hAnsi="Times New Roman"/>
          <w:sz w:val="24"/>
          <w:szCs w:val="24"/>
          <w:lang w:eastAsia="ko-KR"/>
        </w:rPr>
        <w:t>s of</w:t>
      </w:r>
      <w:r w:rsidRPr="00D745A2">
        <w:rPr>
          <w:rFonts w:ascii="Times New Roman" w:hAnsi="Times New Roman"/>
          <w:sz w:val="24"/>
          <w:szCs w:val="24"/>
        </w:rPr>
        <w:t xml:space="preserve"> three parts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2F7A2B" w:rsidRPr="004318D1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>Instructor’s lecture</w:t>
      </w:r>
    </w:p>
    <w:p w:rsidR="002F7A2B" w:rsidRPr="00747F89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b/>
          <w:sz w:val="24"/>
          <w:szCs w:val="24"/>
          <w:u w:val="single"/>
        </w:rPr>
      </w:pPr>
      <w:r w:rsidRPr="004318D1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 xml:space="preserve">sentation of student </w:t>
      </w:r>
      <w:r w:rsidRPr="00747F89">
        <w:rPr>
          <w:rFonts w:ascii="Times New Roman" w:hAnsi="Times New Roman"/>
          <w:b/>
          <w:sz w:val="24"/>
          <w:szCs w:val="24"/>
          <w:u w:val="single"/>
        </w:rPr>
        <w:t>(one or more students</w:t>
      </w:r>
      <w:r w:rsidR="00747F89" w:rsidRPr="00747F89">
        <w:rPr>
          <w:rFonts w:ascii="Times New Roman" w:hAnsi="Times New Roman"/>
          <w:b/>
          <w:sz w:val="24"/>
          <w:szCs w:val="24"/>
          <w:u w:val="single"/>
        </w:rPr>
        <w:t>’</w:t>
      </w:r>
      <w:r w:rsidR="00747F89" w:rsidRPr="00747F89">
        <w:rPr>
          <w:rFonts w:ascii="Times New Roman" w:hAnsi="Times New Roman" w:hint="eastAsia"/>
          <w:b/>
          <w:sz w:val="24"/>
          <w:szCs w:val="24"/>
          <w:u w:val="single"/>
        </w:rPr>
        <w:t xml:space="preserve"> presentation starting from the fifth week</w:t>
      </w:r>
      <w:r w:rsidRPr="00747F89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F7A2B" w:rsidRPr="004318D1" w:rsidRDefault="002F7A2B" w:rsidP="003B4561">
      <w:pPr>
        <w:pStyle w:val="a4"/>
        <w:numPr>
          <w:ilvl w:val="0"/>
          <w:numId w:val="1"/>
        </w:numPr>
        <w:ind w:leftChars="0"/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 xml:space="preserve">Discussion </w:t>
      </w:r>
    </w:p>
    <w:p w:rsidR="002F7A2B" w:rsidRDefault="002F7A2B" w:rsidP="003B4561">
      <w:pPr>
        <w:rPr>
          <w:rFonts w:ascii="Times-Roman" w:hAnsi="Times-Roman" w:cs="Times-Roman"/>
          <w:sz w:val="24"/>
          <w:szCs w:val="24"/>
        </w:rPr>
      </w:pPr>
    </w:p>
    <w:p w:rsidR="001130A8" w:rsidRDefault="001130A8" w:rsidP="003B4561">
      <w:pPr>
        <w:rPr>
          <w:rFonts w:ascii="Times-Roman" w:hAnsi="Times-Roman" w:cs="Times-Roman"/>
          <w:sz w:val="24"/>
          <w:szCs w:val="24"/>
        </w:rPr>
      </w:pPr>
    </w:p>
    <w:p w:rsidR="002F7A2B" w:rsidRPr="004318D1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4318D1">
        <w:rPr>
          <w:rFonts w:ascii="Times New Roman" w:hAnsi="Times New Roman"/>
          <w:b/>
          <w:sz w:val="24"/>
          <w:szCs w:val="24"/>
        </w:rPr>
        <w:t>Course requirements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4318D1">
        <w:rPr>
          <w:rFonts w:ascii="Times New Roman" w:hAnsi="Times New Roman"/>
          <w:sz w:val="24"/>
          <w:szCs w:val="24"/>
        </w:rPr>
        <w:t>Students do not need to have a previous experience on EU studies course.</w:t>
      </w:r>
      <w:r>
        <w:rPr>
          <w:rFonts w:ascii="Times New Roman" w:hAnsi="Times New Roman"/>
          <w:sz w:val="24"/>
          <w:szCs w:val="24"/>
        </w:rPr>
        <w:t xml:space="preserve"> Every student will give more than one presentation during the semester. 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1130A8" w:rsidRDefault="001130A8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722B5F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722B5F">
        <w:rPr>
          <w:rFonts w:ascii="Times New Roman" w:hAnsi="Times New Roman"/>
          <w:b/>
          <w:sz w:val="24"/>
          <w:szCs w:val="24"/>
        </w:rPr>
        <w:t>Evaluation criteria</w:t>
      </w:r>
    </w:p>
    <w:p w:rsidR="0048670B" w:rsidRDefault="0048670B" w:rsidP="0048670B">
      <w:pPr>
        <w:rPr>
          <w:rFonts w:ascii="Times New Roman" w:hAnsi="Times New Roman"/>
          <w:b/>
          <w:sz w:val="24"/>
          <w:szCs w:val="24"/>
        </w:rPr>
      </w:pPr>
      <w:r w:rsidRPr="00895BDC">
        <w:rPr>
          <w:rFonts w:ascii="Times New Roman" w:hAnsi="Times New Roman"/>
          <w:sz w:val="24"/>
          <w:szCs w:val="24"/>
        </w:rPr>
        <w:t>Class attendance</w:t>
      </w:r>
      <w:r>
        <w:rPr>
          <w:rFonts w:ascii="Times New Roman" w:hAnsi="Times New Roman"/>
          <w:sz w:val="24"/>
          <w:szCs w:val="24"/>
        </w:rPr>
        <w:t xml:space="preserve"> and engaging in the discussion will be worth 10 percent.</w:t>
      </w:r>
      <w:r w:rsidRPr="00C75301">
        <w:rPr>
          <w:rFonts w:ascii="Times New Roman" w:hAnsi="Times New Roman"/>
          <w:b/>
          <w:sz w:val="24"/>
          <w:szCs w:val="24"/>
        </w:rPr>
        <w:t xml:space="preserve"> </w:t>
      </w:r>
    </w:p>
    <w:p w:rsidR="002F7A2B" w:rsidRPr="00747F89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Presentations will count for 15 per</w:t>
      </w:r>
      <w:r w:rsidRPr="00895BDC">
        <w:rPr>
          <w:rFonts w:ascii="Times New Roman" w:hAnsi="Times New Roman"/>
          <w:sz w:val="24"/>
          <w:szCs w:val="24"/>
        </w:rPr>
        <w:t>cent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BDC">
        <w:rPr>
          <w:rFonts w:ascii="Times New Roman" w:hAnsi="Times New Roman"/>
          <w:sz w:val="24"/>
          <w:szCs w:val="24"/>
        </w:rPr>
        <w:t xml:space="preserve">of grade.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Assignments will consist 25%.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Mid-Term Exam will consist 25 percent of grade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48670B">
        <w:rPr>
          <w:rFonts w:ascii="Times New Roman" w:hAnsi="Times New Roman"/>
          <w:b/>
          <w:sz w:val="24"/>
          <w:szCs w:val="24"/>
        </w:rPr>
        <w:t xml:space="preserve">Final </w:t>
      </w:r>
      <w:proofErr w:type="gramStart"/>
      <w:r w:rsidRPr="0048670B">
        <w:rPr>
          <w:rFonts w:ascii="Times New Roman" w:hAnsi="Times New Roman"/>
          <w:b/>
          <w:sz w:val="24"/>
          <w:szCs w:val="24"/>
        </w:rPr>
        <w:t>Exam(</w:t>
      </w:r>
      <w:proofErr w:type="gramEnd"/>
      <w:r w:rsidRPr="0048670B">
        <w:rPr>
          <w:rFonts w:ascii="Times New Roman" w:hAnsi="Times New Roman"/>
          <w:b/>
          <w:sz w:val="24"/>
          <w:szCs w:val="24"/>
        </w:rPr>
        <w:t>Open book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Test</w:t>
      </w:r>
      <w:r w:rsidRPr="004867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will consist 25 percent of grade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15%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Attendance and class participation                    </w:t>
      </w:r>
      <w:r>
        <w:rPr>
          <w:rFonts w:ascii="Times New Roman" w:hAnsi="Times New Roman"/>
          <w:sz w:val="24"/>
          <w:szCs w:val="24"/>
        </w:rPr>
        <w:tab/>
        <w:t xml:space="preserve"> 10% </w:t>
      </w:r>
      <w:r>
        <w:rPr>
          <w:rFonts w:ascii="Times New Roman" w:hAnsi="Times New Roman"/>
          <w:sz w:val="24"/>
          <w:szCs w:val="24"/>
        </w:rPr>
        <w:tab/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 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Mid-Term Exam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Exam (Open book)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25%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48670B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How to prepare a Weekly Presentation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48670B" w:rsidRPr="0048670B">
        <w:rPr>
          <w:rFonts w:ascii="Times New Roman" w:hAnsi="Times New Roman" w:hint="eastAsia"/>
          <w:b/>
          <w:sz w:val="24"/>
          <w:szCs w:val="24"/>
          <w:u w:val="single"/>
        </w:rPr>
        <w:t>(Starting from the fifth week)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is for 20-30 minutes and will contain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 arguments of the given article in detail 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Fellow Students will raise questions and comments assuming the discussant role.</w:t>
      </w:r>
    </w:p>
    <w:p w:rsidR="00394BB8" w:rsidRDefault="00394BB8" w:rsidP="003B4561">
      <w:pPr>
        <w:rPr>
          <w:rFonts w:ascii="Times New Roman" w:hAnsi="Times New Roman"/>
          <w:b/>
          <w:sz w:val="24"/>
          <w:szCs w:val="24"/>
        </w:rPr>
      </w:pPr>
    </w:p>
    <w:p w:rsidR="00394BB8" w:rsidRDefault="00394BB8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48670B" w:rsidRDefault="002F7A2B" w:rsidP="003B456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How to prepare a Weekly Assignment</w:t>
      </w:r>
      <w:r w:rsidR="0048670B"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48670B" w:rsidRPr="0048670B">
        <w:rPr>
          <w:rFonts w:ascii="Times New Roman" w:hAnsi="Times New Roman" w:hint="eastAsia"/>
          <w:b/>
          <w:sz w:val="24"/>
          <w:szCs w:val="24"/>
          <w:u w:val="single"/>
        </w:rPr>
        <w:t>(Starting from the fourth week)</w:t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 student will prepare a 1 page assignment for the given article and will contain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arguments of the given article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 and questions including personal opinions and answer to such questions: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did you find interesting in this article?”</w:t>
      </w:r>
    </w:p>
    <w:p w:rsidR="002F7A2B" w:rsidRDefault="002F7A2B" w:rsidP="003B456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“What are the convincing arguments and weak points that the author fails to show?”</w:t>
      </w:r>
    </w:p>
    <w:p w:rsidR="002F7A2B" w:rsidRPr="00DF406E" w:rsidRDefault="002F7A2B" w:rsidP="00A4511B">
      <w:pPr>
        <w:rPr>
          <w:rFonts w:ascii="Times New Roman" w:hAnsi="Times New Roman"/>
          <w:b/>
          <w:i/>
          <w:sz w:val="24"/>
          <w:szCs w:val="24"/>
        </w:rPr>
      </w:pPr>
      <w:r w:rsidRPr="00DF406E">
        <w:rPr>
          <w:rFonts w:ascii="Times New Roman" w:hAnsi="Times New Roman"/>
          <w:b/>
          <w:i/>
          <w:sz w:val="24"/>
          <w:szCs w:val="24"/>
        </w:rPr>
        <w:t>The Assignment must be submitted to the instruct</w:t>
      </w:r>
      <w:r w:rsidR="00906D70">
        <w:rPr>
          <w:rFonts w:ascii="Times New Roman" w:hAnsi="Times New Roman"/>
          <w:b/>
          <w:i/>
          <w:sz w:val="24"/>
          <w:szCs w:val="24"/>
        </w:rPr>
        <w:t xml:space="preserve">or by mail each </w:t>
      </w:r>
      <w:r w:rsidR="00906D70">
        <w:rPr>
          <w:rFonts w:ascii="Times New Roman" w:hAnsi="Times New Roman" w:hint="eastAsia"/>
          <w:b/>
          <w:i/>
          <w:sz w:val="24"/>
          <w:szCs w:val="24"/>
        </w:rPr>
        <w:t>Tuesday</w:t>
      </w:r>
      <w:r w:rsidR="00E66EA9">
        <w:rPr>
          <w:rFonts w:ascii="Times New Roman" w:hAnsi="Times New Roman"/>
          <w:b/>
          <w:i/>
          <w:sz w:val="24"/>
          <w:szCs w:val="24"/>
        </w:rPr>
        <w:t xml:space="preserve"> until </w:t>
      </w:r>
      <w:r w:rsidR="00906D70">
        <w:rPr>
          <w:rFonts w:ascii="Times New Roman" w:hAnsi="Times New Roman" w:hint="eastAsia"/>
          <w:b/>
          <w:i/>
          <w:sz w:val="24"/>
          <w:szCs w:val="24"/>
        </w:rPr>
        <w:t>1</w:t>
      </w:r>
      <w:r w:rsidR="00E66EA9">
        <w:rPr>
          <w:rFonts w:ascii="Times New Roman" w:hAnsi="Times New Roman" w:hint="eastAsia"/>
          <w:b/>
          <w:i/>
          <w:sz w:val="24"/>
          <w:szCs w:val="24"/>
        </w:rPr>
        <w:t>9</w:t>
      </w:r>
      <w:r w:rsidR="00906D70">
        <w:rPr>
          <w:rFonts w:ascii="Times New Roman" w:hAnsi="Times New Roman" w:hint="eastAsia"/>
          <w:b/>
          <w:i/>
          <w:sz w:val="24"/>
          <w:szCs w:val="24"/>
        </w:rPr>
        <w:t>pm</w:t>
      </w:r>
      <w:r w:rsidRPr="00DF406E">
        <w:rPr>
          <w:rFonts w:ascii="Times New Roman" w:hAnsi="Times New Roman"/>
          <w:b/>
          <w:i/>
          <w:sz w:val="24"/>
          <w:szCs w:val="24"/>
        </w:rPr>
        <w:t xml:space="preserve"> before the corresponding lecture.</w:t>
      </w:r>
    </w:p>
    <w:p w:rsidR="002F7A2B" w:rsidRDefault="002F7A2B" w:rsidP="003B4561">
      <w:pPr>
        <w:ind w:left="284"/>
        <w:rPr>
          <w:rFonts w:ascii="Times New Roman" w:hAnsi="Times New Roman"/>
          <w:sz w:val="24"/>
          <w:szCs w:val="24"/>
        </w:rPr>
      </w:pPr>
    </w:p>
    <w:p w:rsidR="001130A8" w:rsidRDefault="001130A8" w:rsidP="003B4561">
      <w:pPr>
        <w:ind w:left="284"/>
        <w:rPr>
          <w:rFonts w:ascii="Times New Roman" w:hAnsi="Times New Roman"/>
          <w:sz w:val="24"/>
          <w:szCs w:val="24"/>
        </w:rPr>
      </w:pPr>
    </w:p>
    <w:p w:rsidR="001130A8" w:rsidRPr="001C50B5" w:rsidRDefault="001130A8" w:rsidP="003B4561">
      <w:pPr>
        <w:ind w:left="284"/>
        <w:rPr>
          <w:rFonts w:ascii="Times New Roman" w:hAnsi="Times New Roman"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>Required Textbook for the Class</w:t>
      </w:r>
    </w:p>
    <w:p w:rsidR="00723157" w:rsidRPr="00723157" w:rsidRDefault="00723157" w:rsidP="0072315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Compilated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Reading book </w:t>
      </w:r>
    </w:p>
    <w:p w:rsidR="00723157" w:rsidRDefault="00723157" w:rsidP="0072315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All materials other than the text book will be provided by Instructor in the form of PDF file.</w:t>
      </w:r>
    </w:p>
    <w:p w:rsidR="002F7A2B" w:rsidRPr="00723157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>Additional readings</w:t>
      </w:r>
    </w:p>
    <w:p w:rsidR="002F7A2B" w:rsidRPr="005903E3" w:rsidRDefault="002F7A2B" w:rsidP="00DF406E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Michelle </w:t>
      </w:r>
      <w:proofErr w:type="spellStart"/>
      <w:r w:rsidRPr="005903E3">
        <w:rPr>
          <w:rFonts w:ascii="Times New Roman" w:hAnsi="Times New Roman"/>
          <w:sz w:val="24"/>
          <w:szCs w:val="24"/>
        </w:rPr>
        <w:t>Cini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, ed., </w:t>
      </w:r>
      <w:r w:rsidRPr="005903E3">
        <w:rPr>
          <w:rFonts w:ascii="Times New Roman" w:hAnsi="Times New Roman"/>
          <w:i/>
          <w:sz w:val="24"/>
          <w:szCs w:val="24"/>
        </w:rPr>
        <w:t>European Union Politics</w:t>
      </w:r>
      <w:r w:rsidRPr="005903E3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r w:rsidRPr="005903E3">
          <w:rPr>
            <w:rFonts w:ascii="Times New Roman" w:hAnsi="Times New Roman"/>
            <w:sz w:val="24"/>
            <w:szCs w:val="24"/>
          </w:rPr>
          <w:t>Oxford</w:t>
        </w:r>
      </w:smartTag>
      <w:r w:rsidRPr="005903E3">
        <w:rPr>
          <w:rFonts w:ascii="Times New Roman" w:hAnsi="Times New Roman"/>
          <w:sz w:val="24"/>
          <w:szCs w:val="24"/>
        </w:rPr>
        <w:t xml:space="preserve">: </w:t>
      </w:r>
      <w:smartTag w:uri="urn:schemas-microsoft-com:office:smarttags" w:element="PlaceName">
        <w:smartTag w:uri="urn:schemas-microsoft-com:office:smarttags" w:element="place">
          <w:r w:rsidRPr="005903E3">
            <w:rPr>
              <w:rFonts w:ascii="Times New Roman" w:hAnsi="Times New Roman"/>
              <w:sz w:val="24"/>
              <w:szCs w:val="24"/>
            </w:rPr>
            <w:t>Oxford</w:t>
          </w:r>
        </w:smartTag>
        <w:r w:rsidRPr="005903E3"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5903E3"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 w:rsidRPr="005903E3">
        <w:rPr>
          <w:rFonts w:ascii="Times New Roman" w:hAnsi="Times New Roman"/>
          <w:sz w:val="24"/>
          <w:szCs w:val="24"/>
        </w:rPr>
        <w:t xml:space="preserve"> Press</w:t>
      </w:r>
      <w:r>
        <w:rPr>
          <w:rFonts w:ascii="Times New Roman" w:hAnsi="Times New Roman"/>
          <w:sz w:val="24"/>
          <w:szCs w:val="24"/>
        </w:rPr>
        <w:t>, 2009</w:t>
      </w:r>
      <w:r w:rsidRPr="005903E3">
        <w:rPr>
          <w:rFonts w:ascii="Times New Roman" w:hAnsi="Times New Roman"/>
          <w:sz w:val="24"/>
          <w:szCs w:val="24"/>
        </w:rPr>
        <w:t>).</w:t>
      </w:r>
    </w:p>
    <w:p w:rsidR="002F7A2B" w:rsidRPr="00CA01C3" w:rsidRDefault="002F7A2B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______________, </w:t>
      </w:r>
      <w:r w:rsidRPr="00CA01C3">
        <w:rPr>
          <w:rFonts w:ascii="Times New Roman" w:hAnsi="Times New Roman"/>
          <w:i/>
          <w:sz w:val="24"/>
          <w:szCs w:val="24"/>
        </w:rPr>
        <w:t>Origins and Evolution of the European Union</w:t>
      </w:r>
      <w:r w:rsidRPr="00CA01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Oxford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University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Press, 2006)</w:t>
      </w:r>
    </w:p>
    <w:p w:rsidR="002F7A2B" w:rsidRDefault="002F7A2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 Rosamond, </w:t>
      </w:r>
      <w:r w:rsidRPr="00220FAF">
        <w:rPr>
          <w:rFonts w:ascii="Times New Roman" w:hAnsi="Times New Roman"/>
          <w:i/>
          <w:sz w:val="24"/>
          <w:szCs w:val="24"/>
        </w:rPr>
        <w:t>Theories of European Integration</w:t>
      </w:r>
      <w:r>
        <w:rPr>
          <w:rFonts w:ascii="Times New Roman" w:hAnsi="Times New Roman"/>
          <w:sz w:val="24"/>
          <w:szCs w:val="24"/>
        </w:rPr>
        <w:t>, (Macmillan Press, 2000)</w:t>
      </w:r>
    </w:p>
    <w:p w:rsidR="002F7A2B" w:rsidRDefault="002F7A2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 w:rsidRPr="00CA01C3">
        <w:rPr>
          <w:rFonts w:ascii="Times New Roman" w:hAnsi="Times New Roman"/>
          <w:sz w:val="24"/>
          <w:szCs w:val="24"/>
        </w:rPr>
        <w:t xml:space="preserve">Helen Wallace, William Wallace, and Mark Pollack </w:t>
      </w:r>
      <w:r w:rsidRPr="00CA01C3">
        <w:rPr>
          <w:rFonts w:ascii="Times New Roman" w:hAnsi="Times New Roman"/>
          <w:i/>
          <w:sz w:val="24"/>
          <w:szCs w:val="24"/>
        </w:rPr>
        <w:t>Policy-Making in the European Union</w:t>
      </w:r>
      <w:r w:rsidRPr="00CA01C3">
        <w:rPr>
          <w:rFonts w:ascii="Times New Roman" w:hAnsi="Times New Roman"/>
          <w:sz w:val="24"/>
          <w:szCs w:val="24"/>
        </w:rPr>
        <w:t xml:space="preserve"> Fifth Edition</w:t>
      </w:r>
      <w:proofErr w:type="gramStart"/>
      <w:r w:rsidRPr="00CA01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A01C3">
        <w:rPr>
          <w:rFonts w:ascii="Times New Roman" w:hAnsi="Times New Roman"/>
          <w:sz w:val="24"/>
          <w:szCs w:val="24"/>
        </w:rPr>
        <w:t>Oxford University Press, 2005</w:t>
      </w:r>
      <w:r>
        <w:rPr>
          <w:rFonts w:ascii="Times New Roman" w:hAnsi="Times New Roman"/>
          <w:sz w:val="24"/>
          <w:szCs w:val="24"/>
        </w:rPr>
        <w:t>)</w:t>
      </w:r>
    </w:p>
    <w:p w:rsidR="0001328B" w:rsidRPr="00CA01C3" w:rsidRDefault="0001328B" w:rsidP="003B4561">
      <w:pPr>
        <w:wordWrap/>
        <w:adjustRightInd w:val="0"/>
        <w:ind w:left="960" w:hangingChars="400" w:hanging="9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Antje Wiener &amp; Thomas </w:t>
      </w:r>
      <w:proofErr w:type="spellStart"/>
      <w:r>
        <w:rPr>
          <w:rFonts w:ascii="Times New Roman" w:hAnsi="Times New Roman"/>
          <w:sz w:val="24"/>
          <w:szCs w:val="24"/>
        </w:rPr>
        <w:t>Diez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5903E3">
        <w:rPr>
          <w:rFonts w:ascii="Times New Roman" w:hAnsi="Times New Roman"/>
          <w:sz w:val="24"/>
          <w:szCs w:val="24"/>
        </w:rPr>
        <w:t>ed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Start"/>
      <w:r w:rsidRPr="005903E3">
        <w:rPr>
          <w:rFonts w:ascii="Times New Roman" w:hAnsi="Times New Roman"/>
          <w:sz w:val="24"/>
          <w:szCs w:val="24"/>
        </w:rPr>
        <w:t>.,</w:t>
      </w:r>
      <w:proofErr w:type="gramEnd"/>
      <w:r w:rsidRPr="005903E3">
        <w:rPr>
          <w:rFonts w:ascii="Times New Roman" w:hAnsi="Times New Roman"/>
          <w:sz w:val="24"/>
          <w:szCs w:val="24"/>
        </w:rPr>
        <w:t xml:space="preserve"> </w:t>
      </w:r>
      <w:r w:rsidRPr="005903E3">
        <w:rPr>
          <w:rFonts w:ascii="Times New Roman" w:hAnsi="Times New Roman"/>
          <w:i/>
          <w:sz w:val="24"/>
          <w:szCs w:val="24"/>
        </w:rPr>
        <w:t xml:space="preserve">European </w:t>
      </w:r>
      <w:r>
        <w:rPr>
          <w:rFonts w:ascii="Times New Roman" w:hAnsi="Times New Roman"/>
          <w:i/>
          <w:sz w:val="24"/>
          <w:szCs w:val="24"/>
        </w:rPr>
        <w:t>Integration Theory</w:t>
      </w:r>
      <w:r w:rsidRPr="005903E3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5903E3">
            <w:rPr>
              <w:rFonts w:ascii="Times New Roman" w:hAnsi="Times New Roman"/>
              <w:sz w:val="24"/>
              <w:szCs w:val="24"/>
            </w:rPr>
            <w:t>Oxford</w:t>
          </w:r>
        </w:smartTag>
      </w:smartTag>
      <w:r w:rsidRPr="005903E3">
        <w:rPr>
          <w:rFonts w:ascii="Times New Roman" w:hAnsi="Times New Roman"/>
          <w:sz w:val="24"/>
          <w:szCs w:val="24"/>
        </w:rPr>
        <w:t>: Oxford University Press</w:t>
      </w:r>
      <w:r>
        <w:rPr>
          <w:rFonts w:ascii="Times New Roman" w:hAnsi="Times New Roman"/>
          <w:sz w:val="24"/>
          <w:szCs w:val="24"/>
        </w:rPr>
        <w:t>, 2009</w:t>
      </w:r>
      <w:r w:rsidRPr="005903E3">
        <w:rPr>
          <w:rFonts w:ascii="Times New Roman" w:hAnsi="Times New Roman"/>
          <w:sz w:val="24"/>
          <w:szCs w:val="24"/>
        </w:rPr>
        <w:t>).</w:t>
      </w:r>
    </w:p>
    <w:p w:rsidR="002F7A2B" w:rsidRDefault="002F7A2B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1130A8" w:rsidRDefault="001130A8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1130A8" w:rsidRPr="00491B8C" w:rsidRDefault="001130A8" w:rsidP="003B4561">
      <w:pPr>
        <w:ind w:left="960" w:hangingChars="400" w:hanging="960"/>
        <w:rPr>
          <w:rFonts w:ascii="Times New Roman" w:hAnsi="Times New Roman"/>
          <w:sz w:val="24"/>
          <w:szCs w:val="24"/>
        </w:rPr>
      </w:pPr>
    </w:p>
    <w:p w:rsidR="002F7A2B" w:rsidRPr="005903E3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5903E3">
        <w:rPr>
          <w:rFonts w:ascii="Times New Roman" w:hAnsi="Times New Roman"/>
          <w:b/>
          <w:sz w:val="24"/>
          <w:szCs w:val="24"/>
        </w:rPr>
        <w:t xml:space="preserve">Useful Journals for EU Studies </w:t>
      </w:r>
      <w:r w:rsidRPr="005903E3">
        <w:rPr>
          <w:rFonts w:ascii="Times New Roman" w:hAnsi="Times New Roman"/>
          <w:b/>
          <w:sz w:val="24"/>
          <w:szCs w:val="24"/>
        </w:rPr>
        <w:tab/>
      </w:r>
    </w:p>
    <w:p w:rsidR="002F7A2B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Common Market Studies (JCMS)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Foreign Affairs Review (EFAR)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European Union Politics (EUP)  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European Law Journal (ELJ)</w:t>
      </w:r>
      <w:r w:rsidRPr="005903E3">
        <w:rPr>
          <w:rFonts w:ascii="Times New Roman" w:hAnsi="Times New Roman"/>
          <w:sz w:val="24"/>
          <w:szCs w:val="24"/>
        </w:rPr>
        <w:tab/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West European Politics (WEP)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European Journal of Political Science (EJPS)</w:t>
      </w:r>
      <w:r w:rsidRPr="005903E3">
        <w:rPr>
          <w:rFonts w:ascii="Times New Roman" w:hAnsi="Times New Roman"/>
          <w:sz w:val="24"/>
          <w:szCs w:val="24"/>
        </w:rPr>
        <w:tab/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European Public Policy (JEPP)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Comparative European Politics (CEP)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>Journal of European Integration (</w:t>
      </w:r>
      <w:proofErr w:type="spellStart"/>
      <w:r w:rsidRPr="005903E3">
        <w:rPr>
          <w:rFonts w:ascii="Times New Roman" w:hAnsi="Times New Roman"/>
          <w:sz w:val="24"/>
          <w:szCs w:val="24"/>
        </w:rPr>
        <w:t>JoEl</w:t>
      </w:r>
      <w:proofErr w:type="spellEnd"/>
      <w:r w:rsidRPr="005903E3">
        <w:rPr>
          <w:rFonts w:ascii="Times New Roman" w:hAnsi="Times New Roman"/>
          <w:sz w:val="24"/>
          <w:szCs w:val="24"/>
        </w:rPr>
        <w:t xml:space="preserve">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International Organization (IO) </w:t>
      </w:r>
    </w:p>
    <w:p w:rsidR="002F7A2B" w:rsidRPr="005903E3" w:rsidRDefault="002F7A2B" w:rsidP="003B4561">
      <w:pPr>
        <w:rPr>
          <w:rFonts w:ascii="Times New Roman" w:hAnsi="Times New Roman"/>
          <w:sz w:val="24"/>
          <w:szCs w:val="24"/>
        </w:rPr>
      </w:pPr>
      <w:r w:rsidRPr="005903E3">
        <w:rPr>
          <w:rFonts w:ascii="Times New Roman" w:hAnsi="Times New Roman"/>
          <w:sz w:val="24"/>
          <w:szCs w:val="24"/>
        </w:rPr>
        <w:t xml:space="preserve">European Journal of International Relations (EJIR) </w:t>
      </w: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</w:p>
    <w:p w:rsidR="00747F89" w:rsidRDefault="00747F89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Default="002F7A2B" w:rsidP="003B4561">
      <w:pPr>
        <w:rPr>
          <w:rFonts w:ascii="Times New Roman" w:hAnsi="Times New Roman"/>
          <w:b/>
          <w:sz w:val="24"/>
          <w:szCs w:val="24"/>
        </w:rPr>
      </w:pPr>
      <w:r w:rsidRPr="00D73A9A">
        <w:rPr>
          <w:rFonts w:ascii="Times New Roman" w:hAnsi="Times New Roman"/>
          <w:b/>
          <w:sz w:val="24"/>
          <w:szCs w:val="24"/>
        </w:rPr>
        <w:lastRenderedPageBreak/>
        <w:t>Course Schedule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73396" w:rsidRDefault="00B73396" w:rsidP="003B4561">
      <w:pPr>
        <w:rPr>
          <w:rFonts w:ascii="Times New Roman" w:hAnsi="Times New Roman"/>
          <w:b/>
          <w:sz w:val="24"/>
          <w:szCs w:val="24"/>
        </w:rPr>
      </w:pPr>
    </w:p>
    <w:p w:rsidR="00587A37" w:rsidRDefault="00587A37" w:rsidP="003B4561">
      <w:pPr>
        <w:rPr>
          <w:rFonts w:ascii="Times New Roman" w:hAnsi="Times New Roman"/>
          <w:b/>
          <w:sz w:val="24"/>
          <w:szCs w:val="24"/>
        </w:rPr>
      </w:pPr>
    </w:p>
    <w:p w:rsidR="002F7A2B" w:rsidRPr="00D73A9A" w:rsidRDefault="002F7A2B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73A9A">
        <w:rPr>
          <w:rFonts w:ascii="Times New Roman" w:hAnsi="Times New Roman"/>
          <w:b/>
          <w:sz w:val="24"/>
          <w:szCs w:val="24"/>
        </w:rPr>
        <w:t>/</w:t>
      </w:r>
      <w:r w:rsidR="00B168F2">
        <w:rPr>
          <w:rFonts w:ascii="Times New Roman" w:hAnsi="Times New Roman" w:hint="eastAsia"/>
          <w:b/>
          <w:sz w:val="24"/>
          <w:szCs w:val="24"/>
        </w:rPr>
        <w:t>5</w:t>
      </w:r>
      <w:r w:rsidRPr="00D73A9A">
        <w:rPr>
          <w:rFonts w:ascii="Times New Roman" w:hAnsi="Times New Roman"/>
          <w:b/>
          <w:sz w:val="24"/>
          <w:szCs w:val="24"/>
        </w:rPr>
        <w:tab/>
        <w:t>Course Introduction</w:t>
      </w:r>
    </w:p>
    <w:p w:rsidR="002F7A2B" w:rsidRPr="00D73A9A" w:rsidRDefault="002F7A2B" w:rsidP="003B4561">
      <w:pPr>
        <w:rPr>
          <w:rFonts w:ascii="Times New Roman" w:hAnsi="Times New Roman"/>
          <w:sz w:val="24"/>
          <w:szCs w:val="24"/>
        </w:rPr>
      </w:pPr>
    </w:p>
    <w:p w:rsidR="002F7A2B" w:rsidRPr="00D73A9A" w:rsidRDefault="00B168F2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3/1</w:t>
      </w:r>
      <w:r>
        <w:rPr>
          <w:rFonts w:ascii="Times New Roman" w:hAnsi="Times New Roman" w:hint="eastAsia"/>
          <w:b/>
          <w:sz w:val="24"/>
          <w:szCs w:val="24"/>
        </w:rPr>
        <w:t>2</w:t>
      </w:r>
      <w:r w:rsidR="002F7A2B">
        <w:rPr>
          <w:rFonts w:ascii="Times New Roman" w:hAnsi="Times New Roman"/>
          <w:b/>
          <w:sz w:val="24"/>
          <w:szCs w:val="24"/>
        </w:rPr>
        <w:tab/>
        <w:t>EU Integration Process: Historical Perspective (1)</w:t>
      </w:r>
    </w:p>
    <w:p w:rsidR="002F7A2B" w:rsidRPr="005903E3" w:rsidRDefault="002F7A2B" w:rsidP="00F8081E">
      <w:pPr>
        <w:rPr>
          <w:rFonts w:ascii="Times New Roman" w:hAnsi="Times New Roman"/>
          <w:sz w:val="24"/>
          <w:szCs w:val="24"/>
        </w:rPr>
      </w:pPr>
      <w:r w:rsidRPr="00D73A9A">
        <w:rPr>
          <w:rFonts w:ascii="Times New Roman" w:hAnsi="Times New Roman"/>
          <w:sz w:val="24"/>
          <w:szCs w:val="24"/>
        </w:rPr>
        <w:tab/>
      </w:r>
    </w:p>
    <w:p w:rsidR="002F7A2B" w:rsidRDefault="002F7A2B" w:rsidP="000C7039">
      <w:pPr>
        <w:rPr>
          <w:rFonts w:ascii="Times New Roman" w:hAnsi="Times New Roman"/>
          <w:sz w:val="24"/>
          <w:szCs w:val="24"/>
        </w:rPr>
      </w:pPr>
    </w:p>
    <w:p w:rsidR="002F7A2B" w:rsidRDefault="00B168F2" w:rsidP="000C70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3/</w:t>
      </w:r>
      <w:r>
        <w:rPr>
          <w:rFonts w:ascii="Times New Roman" w:hAnsi="Times New Roman" w:hint="eastAsia"/>
          <w:b/>
          <w:sz w:val="24"/>
          <w:szCs w:val="24"/>
        </w:rPr>
        <w:t>19</w:t>
      </w:r>
      <w:r w:rsidR="002F7A2B" w:rsidRPr="003A5472">
        <w:rPr>
          <w:rFonts w:ascii="Times New Roman" w:hAnsi="Times New Roman"/>
          <w:b/>
          <w:sz w:val="24"/>
          <w:szCs w:val="24"/>
        </w:rPr>
        <w:tab/>
        <w:t>EU</w:t>
      </w:r>
      <w:r w:rsidR="002F7A2B">
        <w:rPr>
          <w:rFonts w:ascii="Times New Roman" w:hAnsi="Times New Roman"/>
          <w:b/>
          <w:sz w:val="24"/>
          <w:szCs w:val="24"/>
        </w:rPr>
        <w:t xml:space="preserve"> Integration Process: Historical Perspective (2)</w:t>
      </w:r>
    </w:p>
    <w:p w:rsidR="001130A8" w:rsidRPr="00D73A9A" w:rsidRDefault="001130A8" w:rsidP="000C7039">
      <w:pPr>
        <w:rPr>
          <w:rFonts w:ascii="Times New Roman" w:hAnsi="Times New Roman"/>
          <w:b/>
          <w:sz w:val="24"/>
          <w:szCs w:val="24"/>
        </w:rPr>
      </w:pPr>
    </w:p>
    <w:p w:rsidR="009470AA" w:rsidRPr="003A5472" w:rsidRDefault="00F61D47" w:rsidP="009470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 w:hint="eastAsia"/>
          <w:b/>
          <w:sz w:val="24"/>
          <w:szCs w:val="24"/>
        </w:rPr>
        <w:t>26</w:t>
      </w:r>
      <w:r w:rsidRPr="003A5472">
        <w:rPr>
          <w:rFonts w:ascii="Times New Roman" w:hAnsi="Times New Roman"/>
          <w:b/>
          <w:sz w:val="24"/>
          <w:szCs w:val="24"/>
        </w:rPr>
        <w:tab/>
      </w:r>
      <w:r w:rsidR="009470AA" w:rsidRPr="003A5472">
        <w:rPr>
          <w:rFonts w:ascii="Times New Roman" w:hAnsi="Times New Roman"/>
          <w:b/>
          <w:sz w:val="24"/>
          <w:szCs w:val="24"/>
        </w:rPr>
        <w:t>Federalism</w:t>
      </w:r>
      <w:r w:rsidR="00747F89">
        <w:rPr>
          <w:rFonts w:ascii="Times New Roman" w:hAnsi="Times New Roman"/>
          <w:b/>
          <w:sz w:val="24"/>
          <w:szCs w:val="24"/>
        </w:rPr>
        <w:t xml:space="preserve"> </w:t>
      </w:r>
    </w:p>
    <w:p w:rsidR="009470AA" w:rsidRDefault="009470AA" w:rsidP="009470AA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Church</w:t>
      </w:r>
      <w:r>
        <w:rPr>
          <w:rFonts w:ascii="Times New Roman" w:hAnsi="Times New Roman" w:hint="eastAsia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Dardanelli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(2005) “</w:t>
      </w:r>
      <w:r>
        <w:rPr>
          <w:rFonts w:ascii="Times New Roman" w:hAnsi="Times New Roman" w:hint="eastAsia"/>
          <w:sz w:val="24"/>
          <w:szCs w:val="24"/>
        </w:rPr>
        <w:t xml:space="preserve">The dynamics of </w:t>
      </w:r>
      <w:proofErr w:type="spellStart"/>
      <w:r>
        <w:rPr>
          <w:rFonts w:ascii="Times New Roman" w:hAnsi="Times New Roman" w:hint="eastAsia"/>
          <w:sz w:val="24"/>
          <w:szCs w:val="24"/>
        </w:rPr>
        <w:t>confederalism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and federalism: Comparing Switzerland and the EU,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F347F1">
        <w:rPr>
          <w:rFonts w:ascii="Times New Roman" w:hAnsi="Times New Roman" w:hint="eastAsia"/>
          <w:i/>
          <w:sz w:val="24"/>
          <w:szCs w:val="24"/>
        </w:rPr>
        <w:t>Regional and Federal Studies</w:t>
      </w:r>
      <w:r>
        <w:rPr>
          <w:rFonts w:ascii="Times New Roman" w:hAnsi="Times New Roman" w:hint="eastAsia"/>
          <w:sz w:val="24"/>
          <w:szCs w:val="24"/>
        </w:rPr>
        <w:t xml:space="preserve">, 15(2), 163-85. </w:t>
      </w:r>
    </w:p>
    <w:p w:rsidR="009470AA" w:rsidRDefault="009470AA" w:rsidP="009470A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Borzel</w:t>
      </w:r>
      <w:proofErr w:type="spellEnd"/>
      <w:r>
        <w:rPr>
          <w:rFonts w:ascii="Times New Roman" w:hAnsi="Times New Roman"/>
          <w:sz w:val="24"/>
          <w:szCs w:val="24"/>
        </w:rPr>
        <w:t xml:space="preserve"> T.A. &amp; </w:t>
      </w:r>
      <w:proofErr w:type="spellStart"/>
      <w:r>
        <w:rPr>
          <w:rFonts w:ascii="Times New Roman" w:hAnsi="Times New Roman"/>
          <w:sz w:val="24"/>
          <w:szCs w:val="24"/>
        </w:rPr>
        <w:t>Hosli</w:t>
      </w:r>
      <w:proofErr w:type="spellEnd"/>
      <w:r>
        <w:rPr>
          <w:rFonts w:ascii="Times New Roman" w:hAnsi="Times New Roman"/>
          <w:sz w:val="24"/>
          <w:szCs w:val="24"/>
        </w:rPr>
        <w:t xml:space="preserve"> M (2003) “Brussels between Berne and Berlin: Comparative Federalism Meets the European Union,” </w:t>
      </w:r>
      <w:r w:rsidRPr="00E66EA9">
        <w:rPr>
          <w:rFonts w:ascii="Times New Roman" w:hAnsi="Times New Roman"/>
          <w:i/>
          <w:sz w:val="24"/>
          <w:szCs w:val="24"/>
        </w:rPr>
        <w:t xml:space="preserve">Governance </w:t>
      </w:r>
      <w:r>
        <w:rPr>
          <w:rFonts w:ascii="Times New Roman" w:hAnsi="Times New Roman"/>
          <w:sz w:val="24"/>
          <w:szCs w:val="24"/>
        </w:rPr>
        <w:t>16(2), 179-202.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9470AA" w:rsidRPr="009470AA" w:rsidRDefault="009470AA" w:rsidP="00F61D47">
      <w:pPr>
        <w:rPr>
          <w:rFonts w:ascii="Times New Roman" w:hAnsi="Times New Roman"/>
          <w:b/>
          <w:sz w:val="24"/>
          <w:szCs w:val="24"/>
        </w:rPr>
      </w:pPr>
    </w:p>
    <w:p w:rsidR="009470AA" w:rsidRPr="003A5472" w:rsidRDefault="00F61D47" w:rsidP="009470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</w:t>
      </w:r>
      <w:r>
        <w:rPr>
          <w:rFonts w:ascii="Times New Roman" w:hAnsi="Times New Roman" w:hint="eastAsia"/>
          <w:b/>
          <w:sz w:val="24"/>
          <w:szCs w:val="24"/>
        </w:rPr>
        <w:t>2</w:t>
      </w:r>
      <w:r w:rsidRPr="00587A3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470AA" w:rsidRPr="003A5472">
        <w:rPr>
          <w:rFonts w:ascii="Times New Roman" w:hAnsi="Times New Roman"/>
          <w:b/>
          <w:sz w:val="24"/>
          <w:szCs w:val="24"/>
        </w:rPr>
        <w:t>Neofunctionalism</w:t>
      </w:r>
      <w:proofErr w:type="spellEnd"/>
      <w:r w:rsidR="00747F89">
        <w:rPr>
          <w:rFonts w:ascii="Times New Roman" w:hAnsi="Times New Roman"/>
          <w:b/>
          <w:sz w:val="24"/>
          <w:szCs w:val="24"/>
        </w:rPr>
        <w:t xml:space="preserve"> </w:t>
      </w:r>
    </w:p>
    <w:p w:rsidR="009470AA" w:rsidRPr="00587A37" w:rsidRDefault="009470AA" w:rsidP="009470AA">
      <w:pPr>
        <w:rPr>
          <w:rFonts w:ascii="Times New Roman" w:hAnsi="Times New Roman"/>
          <w:sz w:val="24"/>
          <w:szCs w:val="24"/>
        </w:rPr>
      </w:pPr>
      <w:r w:rsidRPr="00587A37">
        <w:rPr>
          <w:rFonts w:ascii="Times New Roman" w:hAnsi="Times New Roman" w:hint="eastAsia"/>
          <w:sz w:val="24"/>
          <w:szCs w:val="24"/>
        </w:rPr>
        <w:t xml:space="preserve">Jensen (2000), </w:t>
      </w:r>
      <w:r w:rsidRPr="00587A37">
        <w:rPr>
          <w:rFonts w:ascii="Times New Roman" w:hAnsi="Times New Roman"/>
          <w:sz w:val="24"/>
          <w:szCs w:val="24"/>
        </w:rPr>
        <w:t>“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Neofunctionalist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 Theories and the Development of European Social and 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Labour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 Market Policy</w:t>
      </w:r>
      <w:r w:rsidRPr="00587A37">
        <w:rPr>
          <w:rFonts w:ascii="Times New Roman" w:hAnsi="Times New Roman"/>
          <w:sz w:val="24"/>
          <w:szCs w:val="24"/>
        </w:rPr>
        <w:t>”</w:t>
      </w:r>
      <w:r w:rsidRPr="00587A37">
        <w:rPr>
          <w:rFonts w:ascii="Times New Roman" w:hAnsi="Times New Roman" w:hint="eastAsia"/>
          <w:sz w:val="24"/>
          <w:szCs w:val="24"/>
        </w:rPr>
        <w:t xml:space="preserve"> </w:t>
      </w:r>
      <w:r w:rsidRPr="00587A37">
        <w:rPr>
          <w:rFonts w:ascii="Times New Roman" w:hAnsi="Times New Roman" w:hint="eastAsia"/>
          <w:i/>
          <w:sz w:val="24"/>
          <w:szCs w:val="24"/>
        </w:rPr>
        <w:t>Journal of Common Market Studies</w:t>
      </w:r>
      <w:r w:rsidRPr="00587A37">
        <w:rPr>
          <w:rFonts w:ascii="Times New Roman" w:hAnsi="Times New Roman" w:hint="eastAsia"/>
          <w:sz w:val="24"/>
          <w:szCs w:val="24"/>
        </w:rPr>
        <w:t>, 38(1), 71-92.</w:t>
      </w:r>
    </w:p>
    <w:p w:rsidR="009470AA" w:rsidRPr="00587A37" w:rsidRDefault="009470AA" w:rsidP="009470AA">
      <w:pPr>
        <w:rPr>
          <w:rFonts w:ascii="Times New Roman" w:hAnsi="Times New Roman"/>
          <w:sz w:val="24"/>
          <w:szCs w:val="24"/>
        </w:rPr>
      </w:pPr>
      <w:proofErr w:type="spellStart"/>
      <w:r w:rsidRPr="00587A37">
        <w:rPr>
          <w:rFonts w:ascii="Times New Roman" w:hAnsi="Times New Roman" w:hint="eastAsia"/>
          <w:sz w:val="24"/>
          <w:szCs w:val="24"/>
        </w:rPr>
        <w:t>Tranhom-Mikkelsen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 J. (1991) </w:t>
      </w:r>
      <w:r w:rsidRPr="00587A37">
        <w:rPr>
          <w:rFonts w:ascii="Times New Roman" w:hAnsi="Times New Roman"/>
          <w:sz w:val="24"/>
          <w:szCs w:val="24"/>
        </w:rPr>
        <w:t>“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Neofunctionalism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: Obstinate or Obsolete? </w:t>
      </w:r>
      <w:proofErr w:type="gramStart"/>
      <w:r w:rsidRPr="00587A37">
        <w:rPr>
          <w:rFonts w:ascii="Times New Roman" w:hAnsi="Times New Roman" w:hint="eastAsia"/>
          <w:sz w:val="24"/>
          <w:szCs w:val="24"/>
        </w:rPr>
        <w:t>A Reappraisal in the light of the New Dynamism of the European Community,</w:t>
      </w:r>
      <w:r w:rsidRPr="00587A37">
        <w:rPr>
          <w:rFonts w:ascii="Times New Roman" w:hAnsi="Times New Roman"/>
          <w:sz w:val="24"/>
          <w:szCs w:val="24"/>
        </w:rPr>
        <w:t>”</w:t>
      </w:r>
      <w:r w:rsidRPr="00587A37">
        <w:rPr>
          <w:rFonts w:ascii="Times New Roman" w:hAnsi="Times New Roman" w:hint="eastAsia"/>
          <w:sz w:val="24"/>
          <w:szCs w:val="24"/>
        </w:rPr>
        <w:t xml:space="preserve"> </w:t>
      </w:r>
      <w:r w:rsidRPr="00587A37">
        <w:rPr>
          <w:rFonts w:ascii="Times New Roman" w:hAnsi="Times New Roman" w:hint="eastAsia"/>
          <w:i/>
          <w:sz w:val="24"/>
          <w:szCs w:val="24"/>
        </w:rPr>
        <w:t>Millennium: Journal of International Studies,</w:t>
      </w:r>
      <w:r w:rsidRPr="00587A37">
        <w:rPr>
          <w:rFonts w:ascii="Times New Roman" w:hAnsi="Times New Roman" w:hint="eastAsia"/>
          <w:sz w:val="24"/>
          <w:szCs w:val="24"/>
        </w:rPr>
        <w:t xml:space="preserve"> 20(1), 1-22.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61D47" w:rsidRPr="00587A37" w:rsidRDefault="009470AA" w:rsidP="009470AA">
      <w:pPr>
        <w:rPr>
          <w:rFonts w:ascii="Times New Roman" w:hAnsi="Times New Roman"/>
          <w:sz w:val="24"/>
          <w:szCs w:val="24"/>
        </w:rPr>
      </w:pPr>
      <w:r w:rsidRPr="00587A37">
        <w:rPr>
          <w:rFonts w:ascii="Times New Roman" w:hAnsi="Times New Roman"/>
          <w:sz w:val="24"/>
          <w:szCs w:val="24"/>
        </w:rPr>
        <w:t xml:space="preserve">Wayne </w:t>
      </w:r>
      <w:proofErr w:type="spellStart"/>
      <w:r w:rsidRPr="00587A37">
        <w:rPr>
          <w:rFonts w:ascii="Times New Roman" w:hAnsi="Times New Roman"/>
          <w:sz w:val="24"/>
          <w:szCs w:val="24"/>
        </w:rPr>
        <w:t>Sandholtz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 and John </w:t>
      </w:r>
      <w:proofErr w:type="spellStart"/>
      <w:proofErr w:type="gramStart"/>
      <w:r w:rsidRPr="00587A37">
        <w:rPr>
          <w:rFonts w:ascii="Times New Roman" w:hAnsi="Times New Roman"/>
          <w:sz w:val="24"/>
          <w:szCs w:val="24"/>
        </w:rPr>
        <w:t>Zysman</w:t>
      </w:r>
      <w:proofErr w:type="spellEnd"/>
      <w:r w:rsidRPr="00587A37">
        <w:rPr>
          <w:rFonts w:ascii="Times New Roman" w:hAnsi="Times New Roman"/>
          <w:sz w:val="24"/>
          <w:szCs w:val="24"/>
        </w:rPr>
        <w:t>(</w:t>
      </w:r>
      <w:proofErr w:type="gramEnd"/>
      <w:r w:rsidRPr="00587A37">
        <w:rPr>
          <w:rFonts w:ascii="Times New Roman" w:hAnsi="Times New Roman"/>
          <w:sz w:val="24"/>
          <w:szCs w:val="24"/>
        </w:rPr>
        <w:t xml:space="preserve">1989), “1992: Recasting the European bargain” </w:t>
      </w:r>
      <w:r w:rsidRPr="00587A37">
        <w:rPr>
          <w:rFonts w:ascii="Times New Roman" w:hAnsi="Times New Roman"/>
          <w:i/>
          <w:sz w:val="24"/>
          <w:szCs w:val="24"/>
        </w:rPr>
        <w:t>World Politics</w:t>
      </w:r>
      <w:r w:rsidRPr="00587A37">
        <w:rPr>
          <w:rFonts w:ascii="Times New Roman" w:hAnsi="Times New Roman"/>
          <w:sz w:val="24"/>
          <w:szCs w:val="24"/>
        </w:rPr>
        <w:t>, 42(1), 95-128.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F61D47" w:rsidRPr="00587A37" w:rsidRDefault="00F61D47" w:rsidP="00F61D47">
      <w:pPr>
        <w:rPr>
          <w:rFonts w:ascii="Times New Roman" w:hAnsi="Times New Roman"/>
          <w:sz w:val="24"/>
          <w:szCs w:val="24"/>
        </w:rPr>
      </w:pPr>
    </w:p>
    <w:p w:rsidR="009470AA" w:rsidRPr="00587A37" w:rsidRDefault="00B168F2" w:rsidP="009470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</w:t>
      </w:r>
      <w:r w:rsidR="00F61D47">
        <w:rPr>
          <w:rFonts w:ascii="Times New Roman" w:hAnsi="Times New Roman" w:hint="eastAsia"/>
          <w:b/>
          <w:sz w:val="24"/>
          <w:szCs w:val="24"/>
        </w:rPr>
        <w:t>9</w:t>
      </w:r>
      <w:r w:rsidR="002F7A2B" w:rsidRPr="003A5472">
        <w:rPr>
          <w:rFonts w:ascii="Times New Roman" w:hAnsi="Times New Roman"/>
          <w:b/>
          <w:sz w:val="24"/>
          <w:szCs w:val="24"/>
        </w:rPr>
        <w:t xml:space="preserve"> </w:t>
      </w:r>
      <w:r w:rsidR="002F7A2B" w:rsidRPr="003A5472">
        <w:rPr>
          <w:rFonts w:ascii="Times New Roman" w:hAnsi="Times New Roman"/>
          <w:b/>
          <w:sz w:val="24"/>
          <w:szCs w:val="24"/>
        </w:rPr>
        <w:tab/>
      </w:r>
      <w:r w:rsidR="00F61D47">
        <w:rPr>
          <w:rFonts w:ascii="Times New Roman" w:hAnsi="Times New Roman" w:hint="eastAsia"/>
          <w:sz w:val="24"/>
          <w:szCs w:val="24"/>
        </w:rPr>
        <w:t xml:space="preserve"> </w:t>
      </w:r>
      <w:r w:rsidR="009470AA" w:rsidRPr="00587A37">
        <w:rPr>
          <w:rFonts w:ascii="Times New Roman" w:hAnsi="Times New Roman"/>
          <w:b/>
          <w:sz w:val="24"/>
          <w:szCs w:val="24"/>
        </w:rPr>
        <w:t>Libera</w:t>
      </w:r>
      <w:r w:rsidR="00747F89">
        <w:rPr>
          <w:rFonts w:ascii="Times New Roman" w:hAnsi="Times New Roman"/>
          <w:b/>
          <w:sz w:val="24"/>
          <w:szCs w:val="24"/>
        </w:rPr>
        <w:t xml:space="preserve">l </w:t>
      </w:r>
      <w:proofErr w:type="spellStart"/>
      <w:r w:rsidR="00747F89">
        <w:rPr>
          <w:rFonts w:ascii="Times New Roman" w:hAnsi="Times New Roman"/>
          <w:b/>
          <w:sz w:val="24"/>
          <w:szCs w:val="24"/>
        </w:rPr>
        <w:t>Intergovernmentalism</w:t>
      </w:r>
      <w:proofErr w:type="spellEnd"/>
      <w:r w:rsidR="00747F89">
        <w:rPr>
          <w:rFonts w:ascii="Times New Roman" w:hAnsi="Times New Roman"/>
          <w:b/>
          <w:sz w:val="24"/>
          <w:szCs w:val="24"/>
        </w:rPr>
        <w:t xml:space="preserve"> </w:t>
      </w:r>
    </w:p>
    <w:p w:rsidR="009470AA" w:rsidRDefault="009470AA" w:rsidP="009470A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Moravcsik</w:t>
      </w:r>
      <w:proofErr w:type="spellEnd"/>
      <w:r>
        <w:rPr>
          <w:rFonts w:ascii="Times New Roman" w:hAnsi="Times New Roman"/>
          <w:sz w:val="24"/>
          <w:szCs w:val="24"/>
        </w:rPr>
        <w:t xml:space="preserve"> (199</w:t>
      </w:r>
      <w:r>
        <w:rPr>
          <w:rFonts w:ascii="Times New Roman" w:hAnsi="Times New Roman" w:hint="eastAsia"/>
          <w:sz w:val="24"/>
          <w:szCs w:val="24"/>
        </w:rPr>
        <w:t>1</w:t>
      </w:r>
      <w:r w:rsidRPr="00587A37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Negotiating the Single European Act: National Interests and Conventional Statecraft in the European Community,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587A37">
        <w:rPr>
          <w:rFonts w:ascii="Times New Roman" w:hAnsi="Times New Roman" w:hint="eastAsia"/>
          <w:i/>
          <w:sz w:val="24"/>
          <w:szCs w:val="24"/>
        </w:rPr>
        <w:t>International Organization</w:t>
      </w:r>
      <w:r>
        <w:rPr>
          <w:rFonts w:ascii="Times New Roman" w:hAnsi="Times New Roman" w:hint="eastAsia"/>
          <w:sz w:val="24"/>
          <w:szCs w:val="24"/>
        </w:rPr>
        <w:t>, 45, 19-56.</w:t>
      </w:r>
    </w:p>
    <w:p w:rsidR="009470AA" w:rsidRPr="00587A37" w:rsidRDefault="009470AA" w:rsidP="009470AA">
      <w:pPr>
        <w:rPr>
          <w:rFonts w:ascii="Times New Roman" w:hAnsi="Times New Roman"/>
          <w:sz w:val="24"/>
          <w:szCs w:val="24"/>
        </w:rPr>
      </w:pPr>
      <w:r w:rsidRPr="00587A37">
        <w:rPr>
          <w:rFonts w:ascii="Times New Roman" w:hAnsi="Times New Roman" w:hint="eastAsia"/>
          <w:sz w:val="24"/>
          <w:szCs w:val="24"/>
        </w:rPr>
        <w:t xml:space="preserve">Daniel 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Wincott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 (1995) </w:t>
      </w:r>
      <w:r w:rsidRPr="00587A37">
        <w:rPr>
          <w:rFonts w:ascii="Times New Roman" w:hAnsi="Times New Roman"/>
          <w:sz w:val="24"/>
          <w:szCs w:val="24"/>
        </w:rPr>
        <w:t>“</w:t>
      </w:r>
      <w:r w:rsidRPr="00587A37">
        <w:rPr>
          <w:rFonts w:ascii="Times New Roman" w:hAnsi="Times New Roman" w:hint="eastAsia"/>
          <w:sz w:val="24"/>
          <w:szCs w:val="24"/>
        </w:rPr>
        <w:t xml:space="preserve">Institutional Interaction and European Integration: Towards an Everyday Critique of Liberal </w:t>
      </w:r>
      <w:proofErr w:type="spellStart"/>
      <w:r w:rsidRPr="00587A37">
        <w:rPr>
          <w:rFonts w:ascii="Times New Roman" w:hAnsi="Times New Roman" w:hint="eastAsia"/>
          <w:sz w:val="24"/>
          <w:szCs w:val="24"/>
        </w:rPr>
        <w:t>Intergovernmentalism</w:t>
      </w:r>
      <w:proofErr w:type="spellEnd"/>
      <w:r w:rsidRPr="00587A37">
        <w:rPr>
          <w:rFonts w:ascii="Times New Roman" w:hAnsi="Times New Roman" w:hint="eastAsia"/>
          <w:sz w:val="24"/>
          <w:szCs w:val="24"/>
        </w:rPr>
        <w:t xml:space="preserve">" </w:t>
      </w:r>
      <w:r w:rsidRPr="00587A37">
        <w:rPr>
          <w:rFonts w:ascii="Times New Roman" w:hAnsi="Times New Roman"/>
          <w:i/>
          <w:sz w:val="24"/>
          <w:szCs w:val="24"/>
        </w:rPr>
        <w:t>Journal of Common Market Studies</w:t>
      </w:r>
      <w:r w:rsidRPr="00587A37">
        <w:rPr>
          <w:rFonts w:ascii="Times New Roman" w:hAnsi="Times New Roman" w:hint="eastAsia"/>
          <w:sz w:val="24"/>
          <w:szCs w:val="24"/>
        </w:rPr>
        <w:t>, 33(4), 597-609.</w:t>
      </w:r>
    </w:p>
    <w:p w:rsidR="009470AA" w:rsidRPr="00587A37" w:rsidRDefault="009470AA" w:rsidP="009470AA">
      <w:pPr>
        <w:rPr>
          <w:rFonts w:ascii="Times New Roman" w:hAnsi="Times New Roman"/>
          <w:sz w:val="24"/>
          <w:szCs w:val="24"/>
        </w:rPr>
      </w:pPr>
      <w:proofErr w:type="spellStart"/>
      <w:r w:rsidRPr="00587A37">
        <w:rPr>
          <w:rFonts w:ascii="Times New Roman" w:hAnsi="Times New Roman"/>
          <w:sz w:val="24"/>
          <w:szCs w:val="24"/>
        </w:rPr>
        <w:t>Moravcsik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 (1995), Liberal </w:t>
      </w:r>
      <w:proofErr w:type="spellStart"/>
      <w:r w:rsidRPr="00587A37">
        <w:rPr>
          <w:rFonts w:ascii="Times New Roman" w:hAnsi="Times New Roman"/>
          <w:sz w:val="24"/>
          <w:szCs w:val="24"/>
        </w:rPr>
        <w:t>Intergovernmentalism</w:t>
      </w:r>
      <w:proofErr w:type="spellEnd"/>
      <w:r w:rsidRPr="00587A37">
        <w:rPr>
          <w:rFonts w:ascii="Times New Roman" w:hAnsi="Times New Roman"/>
          <w:sz w:val="24"/>
          <w:szCs w:val="24"/>
        </w:rPr>
        <w:t xml:space="preserve"> and Integration: A Rejoinder” </w:t>
      </w:r>
      <w:r w:rsidRPr="00587A37">
        <w:rPr>
          <w:rFonts w:ascii="Times New Roman" w:hAnsi="Times New Roman"/>
          <w:i/>
          <w:sz w:val="24"/>
          <w:szCs w:val="24"/>
        </w:rPr>
        <w:t>Journal of Common Market Studies</w:t>
      </w:r>
      <w:r w:rsidRPr="00587A37">
        <w:rPr>
          <w:rFonts w:ascii="Times New Roman" w:hAnsi="Times New Roman"/>
          <w:sz w:val="24"/>
          <w:szCs w:val="24"/>
        </w:rPr>
        <w:t>, 33(4)</w:t>
      </w:r>
      <w:r w:rsidRPr="00587A37">
        <w:rPr>
          <w:rFonts w:ascii="Times New Roman" w:hAnsi="Times New Roman" w:hint="eastAsia"/>
          <w:sz w:val="24"/>
          <w:szCs w:val="24"/>
        </w:rPr>
        <w:t>, 611-628.</w:t>
      </w:r>
      <w:r>
        <w:rPr>
          <w:rFonts w:ascii="Times New Roman" w:hAnsi="Times New Roman" w:hint="eastAsia"/>
          <w:sz w:val="24"/>
          <w:szCs w:val="24"/>
        </w:rPr>
        <w:t xml:space="preserve"> </w:t>
      </w:r>
    </w:p>
    <w:p w:rsidR="008E1E14" w:rsidRPr="009470AA" w:rsidRDefault="008E1E14" w:rsidP="009470AA">
      <w:pPr>
        <w:rPr>
          <w:rFonts w:ascii="Times New Roman" w:hAnsi="Times New Roman"/>
          <w:sz w:val="24"/>
          <w:szCs w:val="24"/>
        </w:rPr>
      </w:pPr>
    </w:p>
    <w:p w:rsidR="0031738C" w:rsidRDefault="0031738C" w:rsidP="003B4561">
      <w:pPr>
        <w:rPr>
          <w:rFonts w:ascii="Times New Roman" w:hAnsi="Times New Roman"/>
          <w:b/>
          <w:sz w:val="24"/>
          <w:szCs w:val="24"/>
        </w:rPr>
      </w:pPr>
    </w:p>
    <w:p w:rsidR="00F61D47" w:rsidRPr="005267F2" w:rsidRDefault="00F61D47" w:rsidP="00F61D47">
      <w:pPr>
        <w:rPr>
          <w:rFonts w:ascii="Times New Roman" w:hAnsi="Times New Roman"/>
          <w:b/>
          <w:sz w:val="24"/>
          <w:szCs w:val="24"/>
        </w:rPr>
      </w:pPr>
      <w:r w:rsidRPr="00F61D47">
        <w:rPr>
          <w:rFonts w:ascii="Times New Roman" w:hAnsi="Times New Roman" w:hint="eastAsia"/>
          <w:b/>
          <w:sz w:val="24"/>
          <w:szCs w:val="24"/>
        </w:rPr>
        <w:t>4/16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ab/>
      </w:r>
      <w:r w:rsidRPr="005267F2">
        <w:rPr>
          <w:rFonts w:ascii="Times New Roman" w:hAnsi="Times New Roman"/>
          <w:b/>
          <w:sz w:val="24"/>
          <w:szCs w:val="24"/>
        </w:rPr>
        <w:t>New Institutionalisms</w:t>
      </w:r>
      <w:r>
        <w:rPr>
          <w:rFonts w:ascii="Times New Roman" w:hAnsi="Times New Roman" w:hint="eastAsia"/>
          <w:b/>
          <w:sz w:val="24"/>
          <w:szCs w:val="24"/>
        </w:rPr>
        <w:t>/Governance Approach 1</w:t>
      </w:r>
      <w:r w:rsidR="00747F89">
        <w:rPr>
          <w:rFonts w:ascii="Times New Roman" w:hAnsi="Times New Roman"/>
          <w:b/>
          <w:sz w:val="24"/>
          <w:szCs w:val="24"/>
        </w:rPr>
        <w:t xml:space="preserve"> </w:t>
      </w:r>
    </w:p>
    <w:p w:rsidR="00F61D47" w:rsidRDefault="00F61D47" w:rsidP="00F6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Bulmer (1998), </w:t>
      </w:r>
      <w:proofErr w:type="gramStart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New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Institutionalism and the governance of the Single European Market</w:t>
      </w:r>
      <w:r>
        <w:rPr>
          <w:rFonts w:ascii="Times New Roman" w:hAnsi="Times New Roman"/>
          <w:sz w:val="24"/>
          <w:szCs w:val="24"/>
        </w:rPr>
        <w:t>,”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F5D64">
        <w:rPr>
          <w:rFonts w:ascii="Times New Roman" w:hAnsi="Times New Roman" w:hint="eastAsia"/>
          <w:i/>
          <w:sz w:val="24"/>
          <w:szCs w:val="24"/>
        </w:rPr>
        <w:t>Journal of European Public Policy</w:t>
      </w:r>
      <w:r>
        <w:rPr>
          <w:rFonts w:ascii="Times New Roman" w:hAnsi="Times New Roman" w:hint="eastAsia"/>
          <w:sz w:val="24"/>
          <w:szCs w:val="24"/>
        </w:rPr>
        <w:t xml:space="preserve">, 5(3), 365-386. </w:t>
      </w:r>
    </w:p>
    <w:p w:rsidR="00A60550" w:rsidRPr="008D3AC3" w:rsidRDefault="00A60550" w:rsidP="00A60550">
      <w:pPr>
        <w:rPr>
          <w:rFonts w:ascii="Times New Roman" w:hAnsi="Times New Roman"/>
          <w:sz w:val="24"/>
          <w:szCs w:val="24"/>
        </w:rPr>
      </w:pPr>
      <w:proofErr w:type="spellStart"/>
      <w:r w:rsidRPr="008D3AC3">
        <w:rPr>
          <w:rFonts w:ascii="Times New Roman" w:hAnsi="Times New Roman"/>
          <w:sz w:val="24"/>
          <w:szCs w:val="24"/>
        </w:rPr>
        <w:t>Hooghe</w:t>
      </w:r>
      <w:proofErr w:type="spellEnd"/>
      <w:r w:rsidRPr="008D3AC3">
        <w:rPr>
          <w:rFonts w:ascii="Times New Roman" w:hAnsi="Times New Roman"/>
          <w:sz w:val="24"/>
          <w:szCs w:val="24"/>
        </w:rPr>
        <w:t xml:space="preserve">, L., and Blank, K. (1996) “European Integration from the 1980ss: State-Centric v. Multi-level Governance”, </w:t>
      </w:r>
      <w:r w:rsidRPr="008D3AC3">
        <w:rPr>
          <w:rFonts w:ascii="Times New Roman" w:hAnsi="Times New Roman"/>
          <w:i/>
          <w:sz w:val="24"/>
          <w:szCs w:val="24"/>
        </w:rPr>
        <w:t>Journal of Common Market Studies</w:t>
      </w:r>
      <w:r w:rsidRPr="008D3AC3">
        <w:rPr>
          <w:rFonts w:ascii="Times New Roman" w:hAnsi="Times New Roman"/>
          <w:sz w:val="24"/>
          <w:szCs w:val="24"/>
        </w:rPr>
        <w:t xml:space="preserve">, 34(3), 341-78. </w:t>
      </w:r>
    </w:p>
    <w:p w:rsidR="00E66EA9" w:rsidRPr="00A60550" w:rsidRDefault="00E66EA9" w:rsidP="003B4561">
      <w:pPr>
        <w:rPr>
          <w:rFonts w:ascii="Times New Roman" w:hAnsi="Times New Roman"/>
          <w:sz w:val="24"/>
          <w:szCs w:val="24"/>
        </w:rPr>
      </w:pPr>
    </w:p>
    <w:p w:rsidR="002F7A2B" w:rsidRDefault="00B168F2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4/2</w:t>
      </w:r>
      <w:r>
        <w:rPr>
          <w:rFonts w:ascii="Times New Roman" w:hAnsi="Times New Roman" w:hint="eastAsia"/>
          <w:b/>
          <w:sz w:val="24"/>
          <w:szCs w:val="24"/>
        </w:rPr>
        <w:t>3</w:t>
      </w:r>
      <w:r w:rsidR="002F7A2B" w:rsidRPr="00EA1BC8">
        <w:rPr>
          <w:rFonts w:ascii="Times New Roman" w:hAnsi="Times New Roman"/>
          <w:b/>
          <w:sz w:val="24"/>
          <w:szCs w:val="24"/>
        </w:rPr>
        <w:tab/>
      </w:r>
      <w:proofErr w:type="gramStart"/>
      <w:r w:rsidR="002F7A2B" w:rsidRPr="00EA1BC8">
        <w:rPr>
          <w:rFonts w:ascii="Times New Roman" w:hAnsi="Times New Roman"/>
          <w:b/>
          <w:sz w:val="24"/>
          <w:szCs w:val="24"/>
        </w:rPr>
        <w:t>Mid</w:t>
      </w:r>
      <w:proofErr w:type="gramEnd"/>
      <w:r w:rsidR="002F7A2B" w:rsidRPr="00EA1BC8">
        <w:rPr>
          <w:rFonts w:ascii="Times New Roman" w:hAnsi="Times New Roman"/>
          <w:b/>
          <w:sz w:val="24"/>
          <w:szCs w:val="24"/>
        </w:rPr>
        <w:t xml:space="preserve"> Term</w:t>
      </w:r>
      <w:r w:rsidR="002F7A2B">
        <w:rPr>
          <w:rFonts w:ascii="Times New Roman" w:hAnsi="Times New Roman"/>
          <w:b/>
          <w:sz w:val="24"/>
          <w:szCs w:val="24"/>
        </w:rPr>
        <w:t xml:space="preserve"> Exam </w:t>
      </w:r>
    </w:p>
    <w:p w:rsidR="007F5D64" w:rsidRDefault="007F5D64" w:rsidP="003B4561">
      <w:pPr>
        <w:rPr>
          <w:rFonts w:ascii="Times New Roman" w:hAnsi="Times New Roman"/>
          <w:sz w:val="24"/>
          <w:szCs w:val="24"/>
        </w:rPr>
      </w:pPr>
    </w:p>
    <w:p w:rsidR="00F61D47" w:rsidRPr="005267F2" w:rsidRDefault="00B168F2" w:rsidP="00F61D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4</w:t>
      </w:r>
      <w:r w:rsidR="00B229D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 w:hint="eastAsia"/>
          <w:b/>
          <w:sz w:val="24"/>
          <w:szCs w:val="24"/>
        </w:rPr>
        <w:t>30</w:t>
      </w:r>
      <w:r w:rsidR="00033020">
        <w:rPr>
          <w:rFonts w:ascii="Times New Roman" w:hAnsi="Times New Roman" w:hint="eastAsia"/>
          <w:b/>
          <w:sz w:val="24"/>
          <w:szCs w:val="24"/>
        </w:rPr>
        <w:tab/>
      </w:r>
      <w:r w:rsidR="00F61D47" w:rsidRPr="005267F2">
        <w:rPr>
          <w:rFonts w:ascii="Times New Roman" w:hAnsi="Times New Roman"/>
          <w:b/>
          <w:sz w:val="24"/>
          <w:szCs w:val="24"/>
        </w:rPr>
        <w:t>Social Constructivism</w:t>
      </w:r>
      <w:r w:rsidR="00747F89">
        <w:rPr>
          <w:rFonts w:ascii="Times New Roman" w:hAnsi="Times New Roman"/>
          <w:b/>
          <w:sz w:val="24"/>
          <w:szCs w:val="24"/>
        </w:rPr>
        <w:t xml:space="preserve"> </w:t>
      </w:r>
    </w:p>
    <w:p w:rsidR="00F61D47" w:rsidRDefault="00F61D47" w:rsidP="00F61D47">
      <w:pPr>
        <w:pStyle w:val="a3"/>
        <w:tabs>
          <w:tab w:val="left" w:pos="780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Checkel</w:t>
      </w:r>
      <w:proofErr w:type="spellEnd"/>
      <w:r>
        <w:rPr>
          <w:rFonts w:ascii="Times New Roman" w:hAnsi="Times New Roman"/>
          <w:sz w:val="24"/>
          <w:szCs w:val="24"/>
        </w:rPr>
        <w:t xml:space="preserve">, J. </w:t>
      </w:r>
      <w:r>
        <w:rPr>
          <w:rFonts w:ascii="Times New Roman" w:hAnsi="Times New Roman" w:hint="eastAsia"/>
          <w:sz w:val="24"/>
          <w:szCs w:val="24"/>
        </w:rPr>
        <w:t xml:space="preserve">(2001)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Why Comply? </w:t>
      </w:r>
      <w:proofErr w:type="gramStart"/>
      <w:r>
        <w:rPr>
          <w:rFonts w:ascii="Times New Roman" w:hAnsi="Times New Roman" w:hint="eastAsia"/>
          <w:sz w:val="24"/>
          <w:szCs w:val="24"/>
        </w:rPr>
        <w:t>Constructivism, Social Norms, and the Study of International Institutions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7F5D64">
        <w:rPr>
          <w:rFonts w:ascii="Times New Roman" w:hAnsi="Times New Roman" w:hint="eastAsia"/>
          <w:i/>
          <w:sz w:val="24"/>
          <w:szCs w:val="24"/>
        </w:rPr>
        <w:t>International Organization</w:t>
      </w:r>
      <w:r>
        <w:rPr>
          <w:rFonts w:ascii="Times New Roman" w:hAnsi="Times New Roman" w:hint="eastAsia"/>
          <w:sz w:val="24"/>
          <w:szCs w:val="24"/>
        </w:rPr>
        <w:t>, 55(3), 553-88</w:t>
      </w:r>
      <w:r w:rsidRPr="00F063D6">
        <w:rPr>
          <w:rFonts w:ascii="Times New Roman" w:hAnsi="Times New Roman" w:hint="eastAsia"/>
          <w:sz w:val="24"/>
          <w:szCs w:val="24"/>
        </w:rPr>
        <w:t>.</w:t>
      </w:r>
      <w:proofErr w:type="gramEnd"/>
      <w:r w:rsidRPr="00F063D6">
        <w:rPr>
          <w:rFonts w:ascii="Times New Roman" w:hAnsi="Times New Roman" w:hint="eastAsia"/>
          <w:sz w:val="24"/>
          <w:szCs w:val="24"/>
        </w:rPr>
        <w:t xml:space="preserve"> </w:t>
      </w:r>
    </w:p>
    <w:p w:rsidR="00F61D47" w:rsidRDefault="00F61D47" w:rsidP="00F61D47">
      <w:pPr>
        <w:pStyle w:val="a3"/>
        <w:tabs>
          <w:tab w:val="left" w:pos="780"/>
        </w:tabs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Risse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et al</w:t>
      </w:r>
      <w:proofErr w:type="gramStart"/>
      <w:r>
        <w:rPr>
          <w:rFonts w:ascii="Times New Roman" w:hAnsi="Times New Roman" w:hint="eastAsia"/>
          <w:sz w:val="24"/>
          <w:szCs w:val="24"/>
        </w:rPr>
        <w:t>.(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1999),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 To Euro or Not to Euro?: The EMU and Identity Politics in the European Union,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F5D64">
        <w:rPr>
          <w:rFonts w:ascii="Times New Roman" w:hAnsi="Times New Roman" w:hint="eastAsia"/>
          <w:i/>
          <w:sz w:val="24"/>
          <w:szCs w:val="24"/>
        </w:rPr>
        <w:t>European Journal of International Relations</w:t>
      </w:r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5(2). </w:t>
      </w:r>
      <w:proofErr w:type="gramStart"/>
      <w:r>
        <w:rPr>
          <w:rFonts w:ascii="Times New Roman" w:hAnsi="Times New Roman" w:hint="eastAsia"/>
          <w:sz w:val="24"/>
          <w:szCs w:val="24"/>
        </w:rPr>
        <w:t>147-187.</w:t>
      </w:r>
      <w:proofErr w:type="gramEnd"/>
    </w:p>
    <w:p w:rsidR="00033020" w:rsidRDefault="00033020" w:rsidP="00F61D47">
      <w:pPr>
        <w:rPr>
          <w:rFonts w:ascii="Times New Roman" w:hAnsi="Times New Roman"/>
          <w:sz w:val="24"/>
          <w:szCs w:val="24"/>
        </w:rPr>
      </w:pPr>
    </w:p>
    <w:p w:rsidR="00F61D47" w:rsidRPr="008D3AC3" w:rsidRDefault="00F61D47" w:rsidP="00F61D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5/7</w:t>
      </w:r>
      <w:r>
        <w:rPr>
          <w:rFonts w:ascii="Times New Roman" w:hAnsi="Times New Roman" w:hint="eastAsia"/>
          <w:b/>
          <w:sz w:val="24"/>
          <w:szCs w:val="24"/>
        </w:rPr>
        <w:tab/>
      </w:r>
      <w:r w:rsidR="00A60550">
        <w:rPr>
          <w:rFonts w:ascii="Times New Roman" w:hAnsi="Times New Roman"/>
          <w:b/>
          <w:sz w:val="24"/>
          <w:szCs w:val="24"/>
        </w:rPr>
        <w:t xml:space="preserve">Governance Approach </w:t>
      </w:r>
      <w:r w:rsidR="00A60550">
        <w:rPr>
          <w:rFonts w:ascii="Times New Roman" w:hAnsi="Times New Roman" w:hint="eastAsia"/>
          <w:b/>
          <w:sz w:val="24"/>
          <w:szCs w:val="24"/>
        </w:rPr>
        <w:t>2</w:t>
      </w:r>
      <w:r w:rsidR="00747F89">
        <w:rPr>
          <w:rFonts w:ascii="Times New Roman" w:hAnsi="Times New Roman"/>
          <w:b/>
          <w:sz w:val="24"/>
          <w:szCs w:val="24"/>
        </w:rPr>
        <w:t xml:space="preserve"> </w:t>
      </w:r>
    </w:p>
    <w:p w:rsidR="00F61D47" w:rsidRPr="008D3AC3" w:rsidRDefault="00F61D47" w:rsidP="00F61D47">
      <w:pPr>
        <w:rPr>
          <w:rFonts w:ascii="Times New Roman" w:hAnsi="Times New Roman"/>
          <w:sz w:val="24"/>
          <w:szCs w:val="24"/>
        </w:rPr>
      </w:pPr>
      <w:proofErr w:type="spellStart"/>
      <w:r w:rsidRPr="008D3AC3">
        <w:rPr>
          <w:rFonts w:ascii="Times New Roman" w:hAnsi="Times New Roman" w:hint="eastAsia"/>
          <w:sz w:val="24"/>
          <w:szCs w:val="24"/>
        </w:rPr>
        <w:t>Scharpf</w:t>
      </w:r>
      <w:proofErr w:type="spellEnd"/>
      <w:r w:rsidRPr="008D3AC3">
        <w:rPr>
          <w:rFonts w:ascii="Times New Roman" w:hAnsi="Times New Roman" w:hint="eastAsia"/>
          <w:sz w:val="24"/>
          <w:szCs w:val="24"/>
        </w:rPr>
        <w:t xml:space="preserve"> (1994),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 xml:space="preserve">Community and autonomy: Multi-level policy-making in the European Union, </w:t>
      </w:r>
      <w:r w:rsidRPr="008D3AC3">
        <w:rPr>
          <w:rFonts w:ascii="Times New Roman" w:hAnsi="Times New Roman" w:hint="eastAsia"/>
          <w:i/>
          <w:sz w:val="24"/>
          <w:szCs w:val="24"/>
        </w:rPr>
        <w:t>Journal of European Public Policy</w:t>
      </w:r>
      <w:r w:rsidRPr="008D3AC3">
        <w:rPr>
          <w:rFonts w:ascii="Times New Roman" w:hAnsi="Times New Roman" w:hint="eastAsia"/>
          <w:sz w:val="24"/>
          <w:szCs w:val="24"/>
        </w:rPr>
        <w:t xml:space="preserve">, 1(2), 219-242. </w:t>
      </w:r>
    </w:p>
    <w:p w:rsidR="00F61D47" w:rsidRDefault="00F61D47" w:rsidP="00F61D4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D3AC3">
        <w:rPr>
          <w:rFonts w:ascii="Times New Roman" w:hAnsi="Times New Roman" w:hint="eastAsia"/>
          <w:sz w:val="24"/>
          <w:szCs w:val="24"/>
        </w:rPr>
        <w:t>Majone</w:t>
      </w:r>
      <w:proofErr w:type="spellEnd"/>
      <w:r w:rsidRPr="008D3AC3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(1994</w:t>
      </w:r>
      <w:r w:rsidRPr="008D3AC3">
        <w:rPr>
          <w:rFonts w:ascii="Times New Roman" w:hAnsi="Times New Roman" w:hint="eastAsia"/>
          <w:sz w:val="24"/>
          <w:szCs w:val="24"/>
        </w:rPr>
        <w:t xml:space="preserve">)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>The rise of the regulatory state in Europe,</w:t>
      </w:r>
      <w:r w:rsidRPr="008D3AC3">
        <w:rPr>
          <w:rFonts w:ascii="Times New Roman" w:hAnsi="Times New Roman"/>
          <w:sz w:val="24"/>
          <w:szCs w:val="24"/>
        </w:rPr>
        <w:t>”</w:t>
      </w:r>
      <w:r w:rsidRPr="008D3AC3">
        <w:rPr>
          <w:rFonts w:ascii="Times New Roman" w:hAnsi="Times New Roman" w:hint="eastAsia"/>
          <w:sz w:val="24"/>
          <w:szCs w:val="24"/>
        </w:rPr>
        <w:t xml:space="preserve"> </w:t>
      </w:r>
      <w:r w:rsidRPr="008D3AC3">
        <w:rPr>
          <w:rFonts w:ascii="Times New Roman" w:hAnsi="Times New Roman" w:hint="eastAsia"/>
          <w:i/>
          <w:sz w:val="24"/>
          <w:szCs w:val="24"/>
        </w:rPr>
        <w:t>West European Politics</w:t>
      </w:r>
      <w:r w:rsidRPr="008D3AC3">
        <w:rPr>
          <w:rFonts w:ascii="Times New Roman" w:hAnsi="Times New Roman" w:hint="eastAsia"/>
          <w:sz w:val="24"/>
          <w:szCs w:val="24"/>
        </w:rPr>
        <w:t xml:space="preserve"> 17(3), 77-101.</w:t>
      </w:r>
      <w:proofErr w:type="gramEnd"/>
    </w:p>
    <w:p w:rsidR="00F61D47" w:rsidRDefault="00F61D47" w:rsidP="00F61D4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Majone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(1993) </w:t>
      </w:r>
      <w:r>
        <w:rPr>
          <w:rFonts w:ascii="Times New Roman" w:hAnsi="Times New Roman"/>
          <w:sz w:val="24"/>
          <w:szCs w:val="24"/>
        </w:rPr>
        <w:t>“The</w:t>
      </w:r>
      <w:r>
        <w:rPr>
          <w:rFonts w:ascii="Times New Roman" w:hAnsi="Times New Roman" w:hint="eastAsia"/>
          <w:sz w:val="24"/>
          <w:szCs w:val="24"/>
        </w:rPr>
        <w:t xml:space="preserve"> European Community </w:t>
      </w:r>
      <w:proofErr w:type="gramStart"/>
      <w:r>
        <w:rPr>
          <w:rFonts w:ascii="Times New Roman" w:hAnsi="Times New Roman" w:hint="eastAsia"/>
          <w:sz w:val="24"/>
          <w:szCs w:val="24"/>
        </w:rPr>
        <w:t>Between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Social Policy and Social Regulation,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Journal of Common Market Studies 31(2), pp. 153-170.</w:t>
      </w:r>
    </w:p>
    <w:p w:rsidR="00F61D47" w:rsidRDefault="00F61D47" w:rsidP="00F61D47">
      <w:pPr>
        <w:rPr>
          <w:rFonts w:ascii="Times New Roman" w:hAnsi="Times New Roman"/>
          <w:sz w:val="24"/>
          <w:szCs w:val="24"/>
        </w:rPr>
      </w:pPr>
    </w:p>
    <w:p w:rsidR="00F61D47" w:rsidRDefault="00F61D47" w:rsidP="00B229DE">
      <w:pPr>
        <w:rPr>
          <w:rFonts w:ascii="Times New Roman" w:hAnsi="Times New Roman"/>
          <w:b/>
          <w:sz w:val="24"/>
          <w:szCs w:val="24"/>
        </w:rPr>
      </w:pPr>
    </w:p>
    <w:p w:rsidR="00F61D47" w:rsidRDefault="005E2B34" w:rsidP="00F6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5/14</w:t>
      </w:r>
      <w:r w:rsidR="00033020">
        <w:rPr>
          <w:rFonts w:ascii="Times New Roman" w:hAnsi="Times New Roman" w:hint="eastAsia"/>
          <w:b/>
          <w:sz w:val="24"/>
          <w:szCs w:val="24"/>
        </w:rPr>
        <w:tab/>
      </w:r>
      <w:r w:rsidR="00F61D47">
        <w:rPr>
          <w:rFonts w:ascii="Times New Roman" w:hAnsi="Times New Roman" w:hint="eastAsia"/>
          <w:b/>
          <w:sz w:val="24"/>
          <w:szCs w:val="24"/>
        </w:rPr>
        <w:t xml:space="preserve">Democratic Deficit and legitimacy question </w:t>
      </w:r>
    </w:p>
    <w:p w:rsidR="00F61D47" w:rsidRDefault="00F61D47" w:rsidP="00F61D47">
      <w:pPr>
        <w:rPr>
          <w:rFonts w:ascii="Times New Roman" w:hAnsi="Times New Roman"/>
          <w:sz w:val="24"/>
          <w:szCs w:val="24"/>
        </w:rPr>
      </w:pPr>
      <w:r w:rsidRPr="008D3AC3">
        <w:rPr>
          <w:rFonts w:ascii="Times New Roman" w:hAnsi="Times New Roman" w:hint="eastAsia"/>
          <w:sz w:val="24"/>
          <w:szCs w:val="24"/>
        </w:rPr>
        <w:t xml:space="preserve">Bellamy (2006),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>Still in Deficit: Rights, Regulation, and Democracy in the EU,</w:t>
      </w:r>
      <w:r w:rsidRPr="008D3AC3">
        <w:rPr>
          <w:rFonts w:ascii="Times New Roman" w:hAnsi="Times New Roman"/>
          <w:sz w:val="24"/>
          <w:szCs w:val="24"/>
        </w:rPr>
        <w:t>”</w:t>
      </w:r>
      <w:r w:rsidRPr="008D3AC3">
        <w:rPr>
          <w:rFonts w:ascii="Times New Roman" w:hAnsi="Times New Roman" w:hint="eastAsia"/>
          <w:sz w:val="24"/>
          <w:szCs w:val="24"/>
        </w:rPr>
        <w:t xml:space="preserve"> </w:t>
      </w:r>
      <w:r w:rsidRPr="008D3AC3">
        <w:rPr>
          <w:rFonts w:ascii="Times New Roman" w:hAnsi="Times New Roman" w:hint="eastAsia"/>
          <w:i/>
          <w:sz w:val="24"/>
          <w:szCs w:val="24"/>
        </w:rPr>
        <w:t>European Law Journ</w:t>
      </w:r>
      <w:r w:rsidRPr="008D3AC3">
        <w:rPr>
          <w:rFonts w:ascii="Times New Roman" w:hAnsi="Times New Roman" w:hint="eastAsia"/>
          <w:sz w:val="24"/>
          <w:szCs w:val="24"/>
        </w:rPr>
        <w:t>al 12(6), 725-742.</w:t>
      </w:r>
      <w:r w:rsidR="002D7B15">
        <w:rPr>
          <w:rFonts w:ascii="Times New Roman" w:hAnsi="Times New Roman" w:hint="eastAsia"/>
          <w:sz w:val="24"/>
          <w:szCs w:val="24"/>
        </w:rPr>
        <w:t xml:space="preserve"> </w:t>
      </w:r>
    </w:p>
    <w:p w:rsidR="00F61D47" w:rsidRPr="00827697" w:rsidRDefault="00F61D47" w:rsidP="00F6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Lord (2000). </w:t>
      </w:r>
      <w:r>
        <w:rPr>
          <w:rFonts w:ascii="Times New Roman" w:hAnsi="Times New Roman"/>
          <w:sz w:val="24"/>
          <w:szCs w:val="24"/>
        </w:rPr>
        <w:t>“</w:t>
      </w:r>
      <w:r w:rsidRPr="00827697">
        <w:rPr>
          <w:rFonts w:ascii="Times New Roman" w:hAnsi="Times New Roman"/>
          <w:sz w:val="24"/>
          <w:szCs w:val="24"/>
        </w:rPr>
        <w:t>Legitimacy, Democracy and the EU: when abstract questions b</w:t>
      </w:r>
      <w:r>
        <w:rPr>
          <w:rFonts w:ascii="Times New Roman" w:hAnsi="Times New Roman"/>
          <w:sz w:val="24"/>
          <w:szCs w:val="24"/>
        </w:rPr>
        <w:t>ecome practical policy problems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  <w:r w:rsidRPr="008276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7697">
        <w:rPr>
          <w:rFonts w:ascii="Times New Roman" w:hAnsi="Times New Roman"/>
          <w:sz w:val="24"/>
          <w:szCs w:val="24"/>
        </w:rPr>
        <w:t>Policy Paper</w:t>
      </w:r>
      <w:r>
        <w:rPr>
          <w:rFonts w:ascii="Times New Roman" w:hAnsi="Times New Roman"/>
          <w:sz w:val="24"/>
          <w:szCs w:val="24"/>
        </w:rPr>
        <w:t xml:space="preserve"> 03/00, Department of Politics</w:t>
      </w:r>
      <w:r>
        <w:rPr>
          <w:rFonts w:ascii="Times New Roman" w:hAnsi="Times New Roman" w:hint="eastAsia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University of Leeds</w:t>
      </w:r>
      <w:r>
        <w:rPr>
          <w:rFonts w:ascii="Times New Roman" w:hAnsi="Times New Roman" w:hint="eastAsia"/>
          <w:sz w:val="24"/>
          <w:szCs w:val="24"/>
        </w:rPr>
        <w:t>.</w:t>
      </w:r>
      <w:proofErr w:type="gramEnd"/>
      <w:r w:rsidR="002D7B15">
        <w:rPr>
          <w:rFonts w:ascii="Times New Roman" w:hAnsi="Times New Roman" w:hint="eastAsia"/>
          <w:sz w:val="24"/>
          <w:szCs w:val="24"/>
        </w:rPr>
        <w:t xml:space="preserve"> </w:t>
      </w:r>
    </w:p>
    <w:p w:rsidR="00F61D47" w:rsidRPr="008D3AC3" w:rsidRDefault="00F61D47" w:rsidP="00F6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B</w:t>
      </w:r>
      <w:r w:rsidRPr="008D3AC3">
        <w:rPr>
          <w:rFonts w:ascii="Times New Roman" w:hAnsi="Times New Roman" w:hint="eastAsia"/>
          <w:sz w:val="24"/>
          <w:szCs w:val="24"/>
        </w:rPr>
        <w:t xml:space="preserve">ellamy &amp; Castiglione (2003), </w:t>
      </w:r>
      <w:r w:rsidRPr="008D3AC3">
        <w:rPr>
          <w:rFonts w:ascii="Times New Roman" w:hAnsi="Times New Roman"/>
          <w:sz w:val="24"/>
          <w:szCs w:val="24"/>
        </w:rPr>
        <w:t>“</w:t>
      </w:r>
      <w:r w:rsidRPr="008D3AC3">
        <w:rPr>
          <w:rFonts w:ascii="Times New Roman" w:hAnsi="Times New Roman" w:hint="eastAsia"/>
          <w:sz w:val="24"/>
          <w:szCs w:val="24"/>
        </w:rPr>
        <w:t>Legitimizing the Euro-</w:t>
      </w:r>
      <w:r w:rsidRPr="008D3AC3">
        <w:rPr>
          <w:rFonts w:ascii="Times New Roman" w:hAnsi="Times New Roman"/>
          <w:sz w:val="24"/>
          <w:szCs w:val="24"/>
        </w:rPr>
        <w:t>‘</w:t>
      </w:r>
      <w:r w:rsidRPr="008D3AC3">
        <w:rPr>
          <w:rFonts w:ascii="Times New Roman" w:hAnsi="Times New Roman" w:hint="eastAsia"/>
          <w:sz w:val="24"/>
          <w:szCs w:val="24"/>
        </w:rPr>
        <w:t>Polity</w:t>
      </w:r>
      <w:r w:rsidRPr="008D3AC3">
        <w:rPr>
          <w:rFonts w:ascii="Times New Roman" w:hAnsi="Times New Roman"/>
          <w:sz w:val="24"/>
          <w:szCs w:val="24"/>
        </w:rPr>
        <w:t>’</w:t>
      </w:r>
      <w:r w:rsidRPr="008D3AC3">
        <w:rPr>
          <w:rFonts w:ascii="Times New Roman" w:hAnsi="Times New Roman" w:hint="eastAsia"/>
          <w:sz w:val="24"/>
          <w:szCs w:val="24"/>
        </w:rPr>
        <w:t xml:space="preserve"> and its </w:t>
      </w:r>
      <w:r w:rsidRPr="008D3AC3">
        <w:rPr>
          <w:rFonts w:ascii="Times New Roman" w:hAnsi="Times New Roman"/>
          <w:sz w:val="24"/>
          <w:szCs w:val="24"/>
        </w:rPr>
        <w:t>‘</w:t>
      </w:r>
      <w:r w:rsidRPr="008D3AC3">
        <w:rPr>
          <w:rFonts w:ascii="Times New Roman" w:hAnsi="Times New Roman" w:hint="eastAsia"/>
          <w:sz w:val="24"/>
          <w:szCs w:val="24"/>
        </w:rPr>
        <w:t>Regime</w:t>
      </w:r>
      <w:r w:rsidRPr="008D3AC3">
        <w:rPr>
          <w:rFonts w:ascii="Times New Roman" w:hAnsi="Times New Roman"/>
          <w:sz w:val="24"/>
          <w:szCs w:val="24"/>
        </w:rPr>
        <w:t>’</w:t>
      </w:r>
      <w:r w:rsidRPr="008D3AC3">
        <w:rPr>
          <w:rFonts w:ascii="Times New Roman" w:hAnsi="Times New Roman" w:hint="eastAsia"/>
          <w:sz w:val="24"/>
          <w:szCs w:val="24"/>
        </w:rPr>
        <w:t xml:space="preserve">: The Normative Turn in EU Studies, </w:t>
      </w:r>
      <w:r w:rsidRPr="007F5D64">
        <w:rPr>
          <w:rFonts w:ascii="Times New Roman" w:hAnsi="Times New Roman" w:hint="eastAsia"/>
          <w:i/>
          <w:sz w:val="24"/>
          <w:szCs w:val="24"/>
        </w:rPr>
        <w:t>European Journal of Political Theory</w:t>
      </w:r>
      <w:r w:rsidRPr="008D3AC3">
        <w:rPr>
          <w:rFonts w:ascii="Times New Roman" w:hAnsi="Times New Roman" w:hint="eastAsia"/>
          <w:sz w:val="24"/>
          <w:szCs w:val="24"/>
        </w:rPr>
        <w:t xml:space="preserve"> 2(1), 7-34.</w:t>
      </w:r>
      <w:r w:rsidR="002D7B15">
        <w:rPr>
          <w:rFonts w:ascii="Times New Roman" w:hAnsi="Times New Roman" w:hint="eastAsia"/>
          <w:sz w:val="24"/>
          <w:szCs w:val="24"/>
        </w:rPr>
        <w:t xml:space="preserve"> </w:t>
      </w:r>
    </w:p>
    <w:p w:rsidR="0005384E" w:rsidRDefault="0005384E" w:rsidP="00F61D47">
      <w:pPr>
        <w:rPr>
          <w:rFonts w:ascii="Times New Roman" w:hAnsi="Times New Roman"/>
          <w:b/>
          <w:sz w:val="24"/>
          <w:szCs w:val="24"/>
        </w:rPr>
      </w:pPr>
    </w:p>
    <w:p w:rsidR="00EE4A4E" w:rsidRDefault="00EE4A4E" w:rsidP="0005384E">
      <w:pPr>
        <w:rPr>
          <w:rFonts w:ascii="Times New Roman" w:hAnsi="Times New Roman"/>
          <w:b/>
          <w:sz w:val="24"/>
          <w:szCs w:val="24"/>
        </w:rPr>
      </w:pPr>
    </w:p>
    <w:p w:rsidR="00D16483" w:rsidRDefault="0005384E" w:rsidP="00D16483">
      <w:pPr>
        <w:rPr>
          <w:rFonts w:ascii="Times New Roman" w:hAnsi="Times New Roman"/>
          <w:b/>
          <w:sz w:val="24"/>
          <w:szCs w:val="24"/>
        </w:rPr>
      </w:pPr>
      <w:r w:rsidRPr="005267F2">
        <w:rPr>
          <w:rFonts w:ascii="Times New Roman" w:hAnsi="Times New Roman"/>
          <w:b/>
          <w:sz w:val="24"/>
          <w:szCs w:val="24"/>
        </w:rPr>
        <w:t>5/</w:t>
      </w:r>
      <w:r w:rsidR="005E2B34">
        <w:rPr>
          <w:rFonts w:ascii="Times New Roman" w:hAnsi="Times New Roman" w:hint="eastAsia"/>
          <w:b/>
          <w:sz w:val="24"/>
          <w:szCs w:val="24"/>
        </w:rPr>
        <w:t>21</w:t>
      </w:r>
      <w:r w:rsidRPr="005267F2">
        <w:rPr>
          <w:rFonts w:ascii="Times New Roman" w:hAnsi="Times New Roman"/>
          <w:b/>
          <w:sz w:val="24"/>
          <w:szCs w:val="24"/>
        </w:rPr>
        <w:tab/>
      </w:r>
      <w:r w:rsidR="00D16483">
        <w:rPr>
          <w:rFonts w:ascii="Times New Roman" w:hAnsi="Times New Roman" w:hint="eastAsia"/>
          <w:b/>
          <w:sz w:val="24"/>
          <w:szCs w:val="24"/>
        </w:rPr>
        <w:t>European Identity and Legitimacy question</w:t>
      </w:r>
    </w:p>
    <w:p w:rsidR="00D16483" w:rsidRPr="00A76136" w:rsidRDefault="00D16483" w:rsidP="00D16483">
      <w:pPr>
        <w:rPr>
          <w:rFonts w:ascii="Times New Roman" w:hAnsi="Times New Roman"/>
          <w:sz w:val="24"/>
          <w:szCs w:val="24"/>
        </w:rPr>
      </w:pPr>
      <w:proofErr w:type="spellStart"/>
      <w:r w:rsidRPr="00A76136">
        <w:rPr>
          <w:rFonts w:ascii="Times New Roman" w:hAnsi="Times New Roman" w:hint="eastAsia"/>
          <w:sz w:val="24"/>
          <w:szCs w:val="24"/>
        </w:rPr>
        <w:t>Risse</w:t>
      </w:r>
      <w:proofErr w:type="spellEnd"/>
      <w:r w:rsidRPr="00A76136">
        <w:rPr>
          <w:rFonts w:ascii="Times New Roman" w:hAnsi="Times New Roman" w:hint="eastAsia"/>
          <w:sz w:val="24"/>
          <w:szCs w:val="24"/>
        </w:rPr>
        <w:t xml:space="preserve">, T. (2004), </w:t>
      </w:r>
      <w:r w:rsidRPr="00A76136">
        <w:rPr>
          <w:rFonts w:ascii="Times New Roman" w:hAnsi="Times New Roman"/>
          <w:sz w:val="24"/>
          <w:szCs w:val="24"/>
        </w:rPr>
        <w:t>“</w:t>
      </w:r>
      <w:r w:rsidRPr="00A76136">
        <w:rPr>
          <w:rFonts w:ascii="Times New Roman" w:hAnsi="Times New Roman" w:hint="eastAsia"/>
          <w:sz w:val="24"/>
          <w:szCs w:val="24"/>
        </w:rPr>
        <w:t>European Institutions and Identity Change: What have we learned?</w:t>
      </w:r>
      <w:r w:rsidRPr="00A76136">
        <w:rPr>
          <w:rFonts w:ascii="Times New Roman" w:hAnsi="Times New Roman"/>
          <w:sz w:val="24"/>
          <w:szCs w:val="24"/>
        </w:rPr>
        <w:t>”</w:t>
      </w:r>
      <w:r w:rsidRPr="00A76136">
        <w:rPr>
          <w:rFonts w:ascii="Times New Roman" w:hAnsi="Times New Roman" w:hint="eastAsia"/>
          <w:sz w:val="24"/>
          <w:szCs w:val="24"/>
        </w:rPr>
        <w:t xml:space="preserve"> in R.K. Herrmann, T. </w:t>
      </w:r>
      <w:proofErr w:type="spellStart"/>
      <w:r w:rsidRPr="00A76136">
        <w:rPr>
          <w:rFonts w:ascii="Times New Roman" w:hAnsi="Times New Roman" w:hint="eastAsia"/>
          <w:sz w:val="24"/>
          <w:szCs w:val="24"/>
        </w:rPr>
        <w:t>Risse</w:t>
      </w:r>
      <w:proofErr w:type="spellEnd"/>
      <w:r w:rsidRPr="00A76136">
        <w:rPr>
          <w:rFonts w:ascii="Times New Roman" w:hAnsi="Times New Roman" w:hint="eastAsia"/>
          <w:sz w:val="24"/>
          <w:szCs w:val="24"/>
        </w:rPr>
        <w:t xml:space="preserve"> and M. B. Brewer (eds.) Europeanization: Institutions and the Evolution of Social Identities, MD: </w:t>
      </w:r>
      <w:proofErr w:type="spellStart"/>
      <w:r w:rsidRPr="00A76136">
        <w:rPr>
          <w:rFonts w:ascii="Times New Roman" w:hAnsi="Times New Roman" w:hint="eastAsia"/>
          <w:sz w:val="24"/>
          <w:szCs w:val="24"/>
        </w:rPr>
        <w:t>Rowman</w:t>
      </w:r>
      <w:proofErr w:type="spellEnd"/>
      <w:r w:rsidRPr="00A76136">
        <w:rPr>
          <w:rFonts w:ascii="Times New Roman" w:hAnsi="Times New Roman" w:hint="eastAsia"/>
          <w:sz w:val="24"/>
          <w:szCs w:val="24"/>
        </w:rPr>
        <w:t xml:space="preserve"> &amp; Littlefield, pp. 247-71.</w:t>
      </w:r>
    </w:p>
    <w:p w:rsidR="00D16483" w:rsidRDefault="00D16483" w:rsidP="00D1648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Eriksen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E.O and </w:t>
      </w:r>
      <w:proofErr w:type="spellStart"/>
      <w:r>
        <w:rPr>
          <w:rFonts w:ascii="Times New Roman" w:hAnsi="Times New Roman" w:hint="eastAsia"/>
          <w:sz w:val="24"/>
          <w:szCs w:val="24"/>
        </w:rPr>
        <w:t>Fossum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J.E. (2004),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 xml:space="preserve">Europe in Search of Legitimacy: Strategies of </w:t>
      </w:r>
      <w:proofErr w:type="spellStart"/>
      <w:r>
        <w:rPr>
          <w:rFonts w:ascii="Times New Roman" w:hAnsi="Times New Roman" w:hint="eastAsia"/>
          <w:sz w:val="24"/>
          <w:szCs w:val="24"/>
        </w:rPr>
        <w:t>Legitimation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Assessed,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International Political Science Review, </w:t>
      </w:r>
      <w:proofErr w:type="spellStart"/>
      <w:r>
        <w:rPr>
          <w:rFonts w:ascii="Times New Roman" w:hAnsi="Times New Roman" w:hint="eastAsia"/>
          <w:sz w:val="24"/>
          <w:szCs w:val="24"/>
        </w:rPr>
        <w:t>Vol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25, No. 4, pp. 435-459.</w:t>
      </w:r>
    </w:p>
    <w:p w:rsidR="00B229DE" w:rsidRPr="00D16483" w:rsidRDefault="00B229DE" w:rsidP="00D16483">
      <w:pPr>
        <w:rPr>
          <w:rFonts w:ascii="Times New Roman" w:hAnsi="Times New Roman"/>
          <w:sz w:val="24"/>
          <w:szCs w:val="24"/>
        </w:rPr>
      </w:pPr>
    </w:p>
    <w:p w:rsidR="009470AA" w:rsidRDefault="009470AA" w:rsidP="00F61D47">
      <w:pPr>
        <w:rPr>
          <w:rFonts w:ascii="Times New Roman" w:hAnsi="Times New Roman"/>
          <w:b/>
          <w:sz w:val="24"/>
          <w:szCs w:val="24"/>
        </w:rPr>
      </w:pPr>
    </w:p>
    <w:p w:rsidR="00D16483" w:rsidRPr="00D16483" w:rsidRDefault="0005384E" w:rsidP="00D16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5/</w:t>
      </w:r>
      <w:r w:rsidR="005E2B34">
        <w:rPr>
          <w:rFonts w:ascii="Times New Roman" w:hAnsi="Times New Roman" w:hint="eastAsia"/>
          <w:b/>
          <w:sz w:val="24"/>
          <w:szCs w:val="24"/>
        </w:rPr>
        <w:t>28</w:t>
      </w:r>
      <w:r w:rsidR="004B0F4E" w:rsidRPr="008D3AC3">
        <w:rPr>
          <w:rFonts w:ascii="Times New Roman" w:hAnsi="Times New Roman"/>
          <w:b/>
          <w:sz w:val="24"/>
          <w:szCs w:val="24"/>
        </w:rPr>
        <w:tab/>
      </w:r>
      <w:r w:rsidR="00D16483">
        <w:rPr>
          <w:rFonts w:ascii="Times New Roman" w:hAnsi="Times New Roman" w:hint="eastAsia"/>
          <w:b/>
          <w:sz w:val="24"/>
          <w:szCs w:val="24"/>
        </w:rPr>
        <w:t>European identity: Challenge of National Identity?</w:t>
      </w:r>
    </w:p>
    <w:p w:rsidR="00D16483" w:rsidRDefault="00D16483" w:rsidP="00D16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Miller, David (1994),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The Nation-</w:t>
      </w:r>
      <w:proofErr w:type="gramStart"/>
      <w:r>
        <w:rPr>
          <w:rFonts w:ascii="Times New Roman" w:hAnsi="Times New Roman" w:hint="eastAsia"/>
          <w:sz w:val="24"/>
          <w:szCs w:val="24"/>
        </w:rPr>
        <w:t>State :</w:t>
      </w:r>
      <w:proofErr w:type="gramEnd"/>
      <w:r>
        <w:rPr>
          <w:rFonts w:ascii="Times New Roman" w:hAnsi="Times New Roman" w:hint="eastAsia"/>
          <w:sz w:val="24"/>
          <w:szCs w:val="24"/>
        </w:rPr>
        <w:t xml:space="preserve"> a Modest </w:t>
      </w:r>
      <w:proofErr w:type="spellStart"/>
      <w:r>
        <w:rPr>
          <w:rFonts w:ascii="Times New Roman" w:hAnsi="Times New Roman" w:hint="eastAsia"/>
          <w:sz w:val="24"/>
          <w:szCs w:val="24"/>
        </w:rPr>
        <w:t>Defence</w:t>
      </w:r>
      <w:proofErr w:type="spellEnd"/>
      <w:r>
        <w:rPr>
          <w:rFonts w:ascii="Times New Roman" w:hAnsi="Times New Roman" w:hint="eastAsia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in Chris Brown, ed., Political restructuring in Europe: Ethical Perspectives. London, </w:t>
      </w:r>
      <w:proofErr w:type="spellStart"/>
      <w:r>
        <w:rPr>
          <w:rFonts w:ascii="Times New Roman" w:hAnsi="Times New Roman" w:hint="eastAsia"/>
          <w:sz w:val="24"/>
          <w:szCs w:val="24"/>
        </w:rPr>
        <w:t>Routledge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(137-162).</w:t>
      </w:r>
    </w:p>
    <w:p w:rsidR="00D16483" w:rsidRDefault="00D16483" w:rsidP="00D16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Miller, David (1997),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Nationality: Some Replies,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Journal of Applied Philosophy</w:t>
      </w:r>
    </w:p>
    <w:p w:rsidR="00D16483" w:rsidRPr="00D73A9A" w:rsidRDefault="00D16483" w:rsidP="00D16483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Follesdal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A., (2000), </w:t>
      </w:r>
      <w:r>
        <w:rPr>
          <w:rFonts w:ascii="Times New Roman" w:hAnsi="Times New Roman"/>
          <w:sz w:val="24"/>
          <w:szCs w:val="24"/>
        </w:rPr>
        <w:t>“The Future soul of Europe: Nationalism or just patriotism”</w:t>
      </w:r>
      <w:r>
        <w:rPr>
          <w:rFonts w:ascii="Times New Roman" w:hAnsi="Times New Roman" w:hint="eastAsia"/>
          <w:sz w:val="24"/>
          <w:szCs w:val="24"/>
        </w:rPr>
        <w:t xml:space="preserve"> On David Miller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 xml:space="preserve">s </w:t>
      </w:r>
      <w:proofErr w:type="spellStart"/>
      <w:r>
        <w:rPr>
          <w:rFonts w:ascii="Times New Roman" w:hAnsi="Times New Roman" w:hint="eastAsia"/>
          <w:sz w:val="24"/>
          <w:szCs w:val="24"/>
        </w:rPr>
        <w:t>Defence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of nationality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 xml:space="preserve">, </w:t>
      </w:r>
      <w:r w:rsidRPr="009470AA">
        <w:rPr>
          <w:rFonts w:ascii="Times New Roman" w:hAnsi="Times New Roman" w:hint="eastAsia"/>
          <w:i/>
          <w:sz w:val="24"/>
          <w:szCs w:val="24"/>
        </w:rPr>
        <w:t>Journal of Peace Research</w:t>
      </w:r>
      <w:r>
        <w:rPr>
          <w:rFonts w:ascii="Times New Roman" w:hAnsi="Times New Roman" w:hint="eastAsia"/>
          <w:sz w:val="24"/>
          <w:szCs w:val="24"/>
        </w:rPr>
        <w:t>, 37(4); 503-18.</w:t>
      </w:r>
      <w:r w:rsidRPr="00D73A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16483" w:rsidRPr="00D16483" w:rsidRDefault="00D16483" w:rsidP="00F61D47">
      <w:pPr>
        <w:rPr>
          <w:rFonts w:ascii="Times New Roman" w:hAnsi="Times New Roman"/>
          <w:sz w:val="24"/>
          <w:szCs w:val="24"/>
        </w:rPr>
      </w:pPr>
    </w:p>
    <w:p w:rsidR="00EE4A4E" w:rsidRDefault="00EE4A4E" w:rsidP="003B4561">
      <w:pPr>
        <w:rPr>
          <w:rFonts w:ascii="Times New Roman" w:hAnsi="Times New Roman"/>
          <w:sz w:val="24"/>
          <w:szCs w:val="24"/>
        </w:rPr>
      </w:pPr>
    </w:p>
    <w:p w:rsidR="00C11544" w:rsidRDefault="00033020" w:rsidP="00F61D4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6/4</w:t>
      </w:r>
      <w:r w:rsidR="007D41DE" w:rsidRPr="008D3AC3">
        <w:rPr>
          <w:rFonts w:ascii="Times New Roman" w:hAnsi="Times New Roman"/>
          <w:b/>
          <w:sz w:val="24"/>
          <w:szCs w:val="24"/>
        </w:rPr>
        <w:tab/>
      </w:r>
      <w:r w:rsidR="0048670B">
        <w:rPr>
          <w:rFonts w:ascii="Times New Roman" w:hAnsi="Times New Roman" w:hint="eastAsia"/>
          <w:b/>
          <w:sz w:val="24"/>
          <w:szCs w:val="24"/>
        </w:rPr>
        <w:t>European identity: Ethical Universalism</w:t>
      </w:r>
    </w:p>
    <w:p w:rsidR="00A60550" w:rsidRDefault="00A60550" w:rsidP="00F61D4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Habermas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Jurgen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(1992),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Citizenship and National Identity,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="00E27DC7">
        <w:rPr>
          <w:rFonts w:ascii="Times New Roman" w:hAnsi="Times New Roman" w:hint="eastAsia"/>
          <w:sz w:val="24"/>
          <w:szCs w:val="24"/>
        </w:rPr>
        <w:t>Some Reflections on the Future of Europe,</w:t>
      </w:r>
      <w:r w:rsidR="00E27DC7">
        <w:rPr>
          <w:rFonts w:ascii="Times New Roman" w:hAnsi="Times New Roman"/>
          <w:sz w:val="24"/>
          <w:szCs w:val="24"/>
        </w:rPr>
        <w:t>”</w:t>
      </w:r>
      <w:r w:rsidR="00E27DC7">
        <w:rPr>
          <w:rFonts w:ascii="Times New Roman" w:hAnsi="Times New Roman" w:hint="eastAsia"/>
          <w:sz w:val="24"/>
          <w:szCs w:val="24"/>
        </w:rPr>
        <w:t xml:space="preserve"> </w:t>
      </w:r>
      <w:r w:rsidR="00E27DC7" w:rsidRPr="00747F89">
        <w:rPr>
          <w:rFonts w:ascii="Times New Roman" w:hAnsi="Times New Roman" w:hint="eastAsia"/>
          <w:i/>
          <w:sz w:val="24"/>
          <w:szCs w:val="24"/>
        </w:rPr>
        <w:t>Praxis International</w:t>
      </w:r>
      <w:r w:rsidR="00E27DC7">
        <w:rPr>
          <w:rFonts w:ascii="Times New Roman" w:hAnsi="Times New Roman" w:hint="eastAsia"/>
          <w:sz w:val="24"/>
          <w:szCs w:val="24"/>
        </w:rPr>
        <w:t xml:space="preserve"> 12(1): 1- 19.</w:t>
      </w:r>
    </w:p>
    <w:p w:rsidR="00A60550" w:rsidRDefault="00747F89" w:rsidP="00F61D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Grimm, Dieter (1995),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Does Europe Need a Constitution?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r w:rsidRPr="00747F89">
        <w:rPr>
          <w:rFonts w:ascii="Times New Roman" w:hAnsi="Times New Roman" w:hint="eastAsia"/>
          <w:i/>
          <w:sz w:val="24"/>
          <w:szCs w:val="24"/>
        </w:rPr>
        <w:t>European Law Journal</w:t>
      </w:r>
      <w:r>
        <w:rPr>
          <w:rFonts w:ascii="Times New Roman" w:hAnsi="Times New Roman" w:hint="eastAsia"/>
          <w:sz w:val="24"/>
          <w:szCs w:val="24"/>
        </w:rPr>
        <w:t xml:space="preserve"> 1(3): 282-302.</w:t>
      </w:r>
    </w:p>
    <w:p w:rsidR="00747F89" w:rsidRPr="00A60550" w:rsidRDefault="00747F89" w:rsidP="00F61D4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hint="eastAsia"/>
          <w:sz w:val="24"/>
          <w:szCs w:val="24"/>
        </w:rPr>
        <w:t>Habermas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hint="eastAsia"/>
          <w:sz w:val="24"/>
          <w:szCs w:val="24"/>
        </w:rPr>
        <w:t>Jurgen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(1995),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Remarks on Dieter Grimm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 w:hint="eastAsia"/>
          <w:sz w:val="24"/>
          <w:szCs w:val="24"/>
        </w:rPr>
        <w:t>s Does Europe Need a Constitution?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 xml:space="preserve"> </w:t>
      </w:r>
      <w:proofErr w:type="gramStart"/>
      <w:r w:rsidRPr="00747F89">
        <w:rPr>
          <w:rFonts w:ascii="Times New Roman" w:hAnsi="Times New Roman" w:hint="eastAsia"/>
          <w:i/>
          <w:sz w:val="24"/>
          <w:szCs w:val="24"/>
        </w:rPr>
        <w:t>European law Journal</w:t>
      </w:r>
      <w:r>
        <w:rPr>
          <w:rFonts w:ascii="Times New Roman" w:hAnsi="Times New Roman" w:hint="eastAsia"/>
          <w:sz w:val="24"/>
          <w:szCs w:val="24"/>
        </w:rPr>
        <w:t xml:space="preserve"> 1(3) 303-307.</w:t>
      </w:r>
      <w:proofErr w:type="gramEnd"/>
    </w:p>
    <w:p w:rsidR="00C11544" w:rsidRDefault="00C11544" w:rsidP="003B4561">
      <w:pPr>
        <w:rPr>
          <w:rFonts w:ascii="Times New Roman" w:hAnsi="Times New Roman"/>
          <w:sz w:val="24"/>
          <w:szCs w:val="24"/>
        </w:rPr>
      </w:pPr>
    </w:p>
    <w:p w:rsidR="002F7A2B" w:rsidRPr="008D3AC3" w:rsidRDefault="00B168F2" w:rsidP="003B45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6/1</w:t>
      </w:r>
      <w:r>
        <w:rPr>
          <w:rFonts w:ascii="Times New Roman" w:hAnsi="Times New Roman" w:hint="eastAsia"/>
          <w:b/>
          <w:sz w:val="24"/>
          <w:szCs w:val="24"/>
        </w:rPr>
        <w:t>1</w:t>
      </w:r>
      <w:r w:rsidR="002F7A2B" w:rsidRPr="008D3AC3">
        <w:rPr>
          <w:rFonts w:ascii="Times New Roman" w:hAnsi="Times New Roman"/>
          <w:b/>
          <w:sz w:val="24"/>
          <w:szCs w:val="24"/>
        </w:rPr>
        <w:tab/>
        <w:t>Final Exam (Open Book)</w:t>
      </w:r>
    </w:p>
    <w:sectPr w:rsidR="002F7A2B" w:rsidRPr="008D3AC3" w:rsidSect="00416D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57" w:rsidRDefault="00244357" w:rsidP="009A3977">
      <w:r>
        <w:separator/>
      </w:r>
    </w:p>
  </w:endnote>
  <w:endnote w:type="continuationSeparator" w:id="0">
    <w:p w:rsidR="00244357" w:rsidRDefault="00244357" w:rsidP="009A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57" w:rsidRDefault="00244357" w:rsidP="009A3977">
      <w:r>
        <w:separator/>
      </w:r>
    </w:p>
  </w:footnote>
  <w:footnote w:type="continuationSeparator" w:id="0">
    <w:p w:rsidR="00244357" w:rsidRDefault="00244357" w:rsidP="009A3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64A"/>
    <w:multiLevelType w:val="multilevel"/>
    <w:tmpl w:val="CA92F7D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52B72"/>
    <w:multiLevelType w:val="hybridMultilevel"/>
    <w:tmpl w:val="D0BC421E"/>
    <w:lvl w:ilvl="0" w:tplc="8848CF2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79CE36C1"/>
    <w:multiLevelType w:val="hybridMultilevel"/>
    <w:tmpl w:val="1CFC7780"/>
    <w:lvl w:ilvl="0" w:tplc="C4E297C6">
      <w:numFmt w:val="bullet"/>
      <w:lvlText w:val="-"/>
      <w:lvlJc w:val="left"/>
      <w:pPr>
        <w:ind w:left="644" w:hanging="360"/>
      </w:pPr>
      <w:rPr>
        <w:rFonts w:ascii="Times New Roman" w:eastAsia="맑은 고딕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561"/>
    <w:rsid w:val="0001328B"/>
    <w:rsid w:val="00020816"/>
    <w:rsid w:val="00033020"/>
    <w:rsid w:val="0005384E"/>
    <w:rsid w:val="00062085"/>
    <w:rsid w:val="000B1331"/>
    <w:rsid w:val="000B271E"/>
    <w:rsid w:val="000C7039"/>
    <w:rsid w:val="000E6C7A"/>
    <w:rsid w:val="001130A8"/>
    <w:rsid w:val="00116006"/>
    <w:rsid w:val="0012369A"/>
    <w:rsid w:val="001371CE"/>
    <w:rsid w:val="00156EB8"/>
    <w:rsid w:val="001646FC"/>
    <w:rsid w:val="0016782F"/>
    <w:rsid w:val="001848DF"/>
    <w:rsid w:val="001C50B5"/>
    <w:rsid w:val="001D10ED"/>
    <w:rsid w:val="0020674D"/>
    <w:rsid w:val="0021522A"/>
    <w:rsid w:val="00220FAF"/>
    <w:rsid w:val="00244357"/>
    <w:rsid w:val="00286AA4"/>
    <w:rsid w:val="002A0C4D"/>
    <w:rsid w:val="002A39A7"/>
    <w:rsid w:val="002D7B15"/>
    <w:rsid w:val="002F5B9F"/>
    <w:rsid w:val="002F7A2B"/>
    <w:rsid w:val="0031738C"/>
    <w:rsid w:val="00327678"/>
    <w:rsid w:val="00327A6A"/>
    <w:rsid w:val="003314C0"/>
    <w:rsid w:val="00355A2B"/>
    <w:rsid w:val="003733BE"/>
    <w:rsid w:val="00382A08"/>
    <w:rsid w:val="00387CCD"/>
    <w:rsid w:val="00394BB8"/>
    <w:rsid w:val="003A48D7"/>
    <w:rsid w:val="003A5472"/>
    <w:rsid w:val="003B4561"/>
    <w:rsid w:val="003B7BF8"/>
    <w:rsid w:val="003E6F92"/>
    <w:rsid w:val="00403292"/>
    <w:rsid w:val="00407E36"/>
    <w:rsid w:val="0041193C"/>
    <w:rsid w:val="00414BEA"/>
    <w:rsid w:val="00416D37"/>
    <w:rsid w:val="004213FB"/>
    <w:rsid w:val="004318D1"/>
    <w:rsid w:val="00465BD5"/>
    <w:rsid w:val="00473194"/>
    <w:rsid w:val="004746DC"/>
    <w:rsid w:val="0048670B"/>
    <w:rsid w:val="00487E30"/>
    <w:rsid w:val="00491B8C"/>
    <w:rsid w:val="00494B56"/>
    <w:rsid w:val="004A60A8"/>
    <w:rsid w:val="004B0F4E"/>
    <w:rsid w:val="004B33A0"/>
    <w:rsid w:val="004C2B7E"/>
    <w:rsid w:val="004D3F01"/>
    <w:rsid w:val="00517043"/>
    <w:rsid w:val="005267F2"/>
    <w:rsid w:val="00530CB3"/>
    <w:rsid w:val="0054789F"/>
    <w:rsid w:val="0055731A"/>
    <w:rsid w:val="00566FFD"/>
    <w:rsid w:val="00587A37"/>
    <w:rsid w:val="005903E3"/>
    <w:rsid w:val="00594A34"/>
    <w:rsid w:val="005E2B34"/>
    <w:rsid w:val="00603A99"/>
    <w:rsid w:val="00604D7D"/>
    <w:rsid w:val="00624003"/>
    <w:rsid w:val="00645053"/>
    <w:rsid w:val="00677E6B"/>
    <w:rsid w:val="006818FC"/>
    <w:rsid w:val="00683664"/>
    <w:rsid w:val="006A6485"/>
    <w:rsid w:val="006B261E"/>
    <w:rsid w:val="00704C68"/>
    <w:rsid w:val="0072222E"/>
    <w:rsid w:val="00722B5F"/>
    <w:rsid w:val="00723157"/>
    <w:rsid w:val="00724310"/>
    <w:rsid w:val="00725C50"/>
    <w:rsid w:val="00747F89"/>
    <w:rsid w:val="00765495"/>
    <w:rsid w:val="00770608"/>
    <w:rsid w:val="007C2BE6"/>
    <w:rsid w:val="007D3EA1"/>
    <w:rsid w:val="007D41DE"/>
    <w:rsid w:val="007E7FC7"/>
    <w:rsid w:val="007F5D64"/>
    <w:rsid w:val="00817A90"/>
    <w:rsid w:val="008204BD"/>
    <w:rsid w:val="00840B7B"/>
    <w:rsid w:val="00860F4A"/>
    <w:rsid w:val="0088534C"/>
    <w:rsid w:val="00895BDC"/>
    <w:rsid w:val="008D3AC3"/>
    <w:rsid w:val="008E1E14"/>
    <w:rsid w:val="008F2886"/>
    <w:rsid w:val="00906D70"/>
    <w:rsid w:val="00915414"/>
    <w:rsid w:val="009340D4"/>
    <w:rsid w:val="009470AA"/>
    <w:rsid w:val="00956150"/>
    <w:rsid w:val="009751A3"/>
    <w:rsid w:val="009771F7"/>
    <w:rsid w:val="00984C0C"/>
    <w:rsid w:val="009A3977"/>
    <w:rsid w:val="009B782F"/>
    <w:rsid w:val="00A05CEC"/>
    <w:rsid w:val="00A4511B"/>
    <w:rsid w:val="00A50DE1"/>
    <w:rsid w:val="00A60550"/>
    <w:rsid w:val="00A76136"/>
    <w:rsid w:val="00A93FA1"/>
    <w:rsid w:val="00AD7C7D"/>
    <w:rsid w:val="00B168F2"/>
    <w:rsid w:val="00B17B08"/>
    <w:rsid w:val="00B229DE"/>
    <w:rsid w:val="00B32A0E"/>
    <w:rsid w:val="00B37248"/>
    <w:rsid w:val="00B72E77"/>
    <w:rsid w:val="00B73396"/>
    <w:rsid w:val="00B870FC"/>
    <w:rsid w:val="00B941B7"/>
    <w:rsid w:val="00BB2C5B"/>
    <w:rsid w:val="00BB4DCE"/>
    <w:rsid w:val="00BD6965"/>
    <w:rsid w:val="00BF6D6C"/>
    <w:rsid w:val="00C11544"/>
    <w:rsid w:val="00C12392"/>
    <w:rsid w:val="00C15F93"/>
    <w:rsid w:val="00C34AB9"/>
    <w:rsid w:val="00C54E16"/>
    <w:rsid w:val="00C73A67"/>
    <w:rsid w:val="00C75301"/>
    <w:rsid w:val="00C91096"/>
    <w:rsid w:val="00C97139"/>
    <w:rsid w:val="00CA01C3"/>
    <w:rsid w:val="00CC55F2"/>
    <w:rsid w:val="00CD5164"/>
    <w:rsid w:val="00CD6037"/>
    <w:rsid w:val="00CE3C3C"/>
    <w:rsid w:val="00D06B45"/>
    <w:rsid w:val="00D16483"/>
    <w:rsid w:val="00D213EC"/>
    <w:rsid w:val="00D2740F"/>
    <w:rsid w:val="00D35989"/>
    <w:rsid w:val="00D42D07"/>
    <w:rsid w:val="00D54290"/>
    <w:rsid w:val="00D55F5B"/>
    <w:rsid w:val="00D73A9A"/>
    <w:rsid w:val="00D74168"/>
    <w:rsid w:val="00D745A2"/>
    <w:rsid w:val="00DF406E"/>
    <w:rsid w:val="00E26C79"/>
    <w:rsid w:val="00E27DC7"/>
    <w:rsid w:val="00E33D30"/>
    <w:rsid w:val="00E35DD6"/>
    <w:rsid w:val="00E532D8"/>
    <w:rsid w:val="00E65AD4"/>
    <w:rsid w:val="00E66EA9"/>
    <w:rsid w:val="00E80F12"/>
    <w:rsid w:val="00E869CE"/>
    <w:rsid w:val="00EA1BC8"/>
    <w:rsid w:val="00ED14A3"/>
    <w:rsid w:val="00EE4A4E"/>
    <w:rsid w:val="00F04756"/>
    <w:rsid w:val="00F063D6"/>
    <w:rsid w:val="00F10723"/>
    <w:rsid w:val="00F1553B"/>
    <w:rsid w:val="00F347F1"/>
    <w:rsid w:val="00F34E8D"/>
    <w:rsid w:val="00F40EF9"/>
    <w:rsid w:val="00F505C3"/>
    <w:rsid w:val="00F61D47"/>
    <w:rsid w:val="00F64E01"/>
    <w:rsid w:val="00F76B6E"/>
    <w:rsid w:val="00F8081E"/>
    <w:rsid w:val="00F82B39"/>
    <w:rsid w:val="00F90356"/>
    <w:rsid w:val="00FA4BDD"/>
    <w:rsid w:val="00FC66F6"/>
    <w:rsid w:val="00FF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6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45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locked/>
    <w:rsid w:val="003B4561"/>
    <w:rPr>
      <w:rFonts w:ascii="맑은 고딕" w:eastAsia="맑은 고딕" w:hAnsi="맑은 고딕" w:cs="Times New Roman"/>
    </w:rPr>
  </w:style>
  <w:style w:type="paragraph" w:styleId="a4">
    <w:name w:val="List Paragraph"/>
    <w:basedOn w:val="a"/>
    <w:uiPriority w:val="99"/>
    <w:qFormat/>
    <w:rsid w:val="003B4561"/>
    <w:pPr>
      <w:ind w:leftChars="400" w:left="800"/>
    </w:pPr>
  </w:style>
  <w:style w:type="character" w:styleId="a5">
    <w:name w:val="Hyperlink"/>
    <w:basedOn w:val="a0"/>
    <w:uiPriority w:val="99"/>
    <w:rsid w:val="003B4561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3B4561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rsid w:val="009A39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locked/>
    <w:rsid w:val="009A3977"/>
    <w:rPr>
      <w:rFonts w:ascii="맑은 고딕" w:eastAsia="맑은 고딕" w:hAnsi="맑은 고딕" w:cs="Times New Roman"/>
    </w:rPr>
  </w:style>
  <w:style w:type="paragraph" w:customStyle="1" w:styleId="1">
    <w:name w:val="목록 단락1"/>
    <w:basedOn w:val="a"/>
    <w:uiPriority w:val="99"/>
    <w:rsid w:val="00BB4DCE"/>
    <w:pPr>
      <w:widowControl/>
      <w:tabs>
        <w:tab w:val="left" w:pos="709"/>
      </w:tabs>
      <w:suppressAutoHyphens/>
      <w:wordWrap/>
      <w:autoSpaceDE/>
      <w:autoSpaceDN/>
      <w:spacing w:line="100" w:lineRule="atLeast"/>
    </w:pPr>
    <w:rPr>
      <w:rFonts w:ascii="Arial" w:hAnsi="Arial" w:cs="Malgun Gothic"/>
      <w:sz w:val="22"/>
      <w:lang w:eastAsia="ar-SA"/>
    </w:rPr>
  </w:style>
  <w:style w:type="paragraph" w:customStyle="1" w:styleId="Standard">
    <w:name w:val="Standard"/>
    <w:uiPriority w:val="99"/>
    <w:rsid w:val="004C2B7E"/>
    <w:pPr>
      <w:tabs>
        <w:tab w:val="left" w:pos="709"/>
      </w:tabs>
      <w:suppressAutoHyphens/>
      <w:spacing w:line="100" w:lineRule="atLeast"/>
      <w:jc w:val="both"/>
    </w:pPr>
    <w:rPr>
      <w:rFonts w:ascii="Arial" w:hAnsi="Arial" w:cs="Malgun Gothic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4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39</cp:revision>
  <cp:lastPrinted>2013-04-07T10:33:00Z</cp:lastPrinted>
  <dcterms:created xsi:type="dcterms:W3CDTF">2012-01-11T01:28:00Z</dcterms:created>
  <dcterms:modified xsi:type="dcterms:W3CDTF">2014-01-10T04:56:00Z</dcterms:modified>
</cp:coreProperties>
</file>