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/>
          <w:sz w:val="20"/>
          <w:szCs w:val="20"/>
        </w:rPr>
        <w:t>Workshop in China and World Economy (</w:t>
      </w:r>
      <w:r>
        <w:rPr>
          <w:rFonts w:asciiTheme="majorHAnsi" w:eastAsiaTheme="majorHAnsi" w:hAnsiTheme="majorHAnsi"/>
          <w:sz w:val="20"/>
          <w:szCs w:val="20"/>
        </w:rPr>
        <w:t>Spring</w:t>
      </w:r>
      <w:r>
        <w:rPr>
          <w:rFonts w:asciiTheme="majorHAnsi" w:eastAsiaTheme="majorHAnsi" w:hAnsiTheme="majorHAnsi"/>
          <w:sz w:val="20"/>
          <w:szCs w:val="20"/>
        </w:rPr>
        <w:t xml:space="preserve"> 20</w:t>
      </w:r>
      <w:r>
        <w:rPr>
          <w:rFonts w:asciiTheme="majorHAnsi" w:eastAsiaTheme="majorHAnsi" w:hAnsiTheme="majorHAnsi"/>
          <w:sz w:val="20"/>
          <w:szCs w:val="20"/>
        </w:rPr>
        <w:t>21</w:t>
      </w:r>
      <w:r>
        <w:rPr>
          <w:rFonts w:asciiTheme="majorHAnsi" w:eastAsiaTheme="majorHAnsi" w:hAnsiTheme="majorHAnsi"/>
          <w:sz w:val="20"/>
          <w:szCs w:val="20"/>
        </w:rPr>
        <w:t>)</w:t>
      </w:r>
    </w:p>
    <w:p>
      <w:pPr>
        <w:jc w:val="righ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By Young-Rok Cheong ( 880-8514, e-mail: yrcheong@snu.ac.kr)</w:t>
      </w:r>
    </w:p>
    <w:p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/>
          <w:sz w:val="20"/>
          <w:szCs w:val="20"/>
        </w:rPr>
        <w:t xml:space="preserve">Meeting </w:t>
      </w:r>
      <w:r>
        <w:rPr>
          <w:rFonts w:asciiTheme="majorHAnsi" w:eastAsiaTheme="majorHAnsi" w:hAnsiTheme="majorHAnsi"/>
          <w:sz w:val="20"/>
          <w:szCs w:val="20"/>
        </w:rPr>
        <w:t xml:space="preserve">Wednesday </w:t>
      </w:r>
      <w:r>
        <w:rPr>
          <w:lang w:eastAsia="ko-KR"/>
          <w:rFonts w:asciiTheme="majorHAnsi" w:eastAsiaTheme="majorHAnsi" w:hAnsiTheme="majorHAnsi"/>
          <w:sz w:val="20"/>
          <w:szCs w:val="20"/>
          <w:rtl w:val="off"/>
        </w:rPr>
        <w:t>9:30~</w:t>
      </w:r>
    </w:p>
    <w:p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/>
          <w:sz w:val="20"/>
          <w:szCs w:val="20"/>
        </w:rPr>
        <w:t>Office: GSIS Building New Wing # 610</w:t>
      </w:r>
    </w:p>
    <w:p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/>
          <w:sz w:val="20"/>
          <w:szCs w:val="20"/>
        </w:rPr>
        <w:t xml:space="preserve">Office Hour: </w:t>
      </w:r>
      <w:r>
        <w:rPr>
          <w:rFonts w:asciiTheme="majorHAnsi" w:eastAsiaTheme="majorHAnsi" w:hAnsiTheme="majorHAnsi"/>
          <w:sz w:val="20"/>
          <w:szCs w:val="20"/>
        </w:rPr>
        <w:t>by A</w:t>
      </w:r>
      <w:r>
        <w:rPr>
          <w:rFonts w:asciiTheme="majorHAnsi" w:eastAsiaTheme="majorHAnsi" w:hAnsiTheme="majorHAnsi"/>
          <w:sz w:val="20"/>
          <w:szCs w:val="20"/>
        </w:rPr>
        <w:t>ppointment</w:t>
      </w:r>
    </w:p>
    <w:p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Outline of Class</w:t>
      </w:r>
    </w:p>
    <w:p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Chinese </w:t>
      </w:r>
      <w:r>
        <w:rPr>
          <w:rFonts w:asciiTheme="majorHAnsi" w:eastAsiaTheme="majorHAnsi" w:hAnsiTheme="majorHAnsi"/>
          <w:szCs w:val="20"/>
        </w:rPr>
        <w:t>economy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is a daily topic </w:t>
      </w:r>
      <w:r>
        <w:rPr>
          <w:rFonts w:asciiTheme="majorHAnsi" w:eastAsiaTheme="majorHAnsi" w:hAnsiTheme="majorHAnsi"/>
          <w:szCs w:val="20"/>
        </w:rPr>
        <w:t>to</w:t>
      </w:r>
      <w:r>
        <w:rPr>
          <w:rFonts w:asciiTheme="majorHAnsi" w:eastAsiaTheme="majorHAnsi" w:hAnsiTheme="majorHAnsi"/>
          <w:szCs w:val="20"/>
        </w:rPr>
        <w:t xml:space="preserve"> common people of the </w:t>
      </w:r>
      <w:r>
        <w:rPr>
          <w:rFonts w:asciiTheme="majorHAnsi" w:eastAsiaTheme="majorHAnsi" w:hAnsiTheme="majorHAnsi"/>
          <w:szCs w:val="20"/>
        </w:rPr>
        <w:t>W</w:t>
      </w:r>
      <w:r>
        <w:rPr>
          <w:rFonts w:asciiTheme="majorHAnsi" w:eastAsiaTheme="majorHAnsi" w:hAnsiTheme="majorHAnsi"/>
          <w:szCs w:val="20"/>
        </w:rPr>
        <w:t>orld.  Moreover, having a new leadership of Xi Jinping, China is dreaming to be one of the strongest countries in the near future</w:t>
      </w:r>
      <w:r>
        <w:rPr>
          <w:rFonts w:asciiTheme="majorHAnsi" w:eastAsiaTheme="majorHAnsi" w:hAnsiTheme="majorHAnsi"/>
          <w:szCs w:val="20"/>
        </w:rPr>
        <w:t xml:space="preserve"> from the largest, underdeveloped</w:t>
      </w:r>
      <w:r>
        <w:rPr>
          <w:rFonts w:asciiTheme="majorHAnsi" w:eastAsiaTheme="majorHAnsi" w:hAnsiTheme="majorHAnsi"/>
          <w:szCs w:val="20"/>
        </w:rPr>
        <w:t xml:space="preserve"> stage</w:t>
      </w:r>
      <w:r>
        <w:rPr>
          <w:rFonts w:asciiTheme="majorHAnsi" w:eastAsiaTheme="majorHAnsi" w:hAnsiTheme="majorHAnsi"/>
          <w:szCs w:val="20"/>
        </w:rPr>
        <w:t xml:space="preserve">.  It is the result of the successful transition from a </w:t>
      </w:r>
      <w:r>
        <w:rPr>
          <w:rFonts w:asciiTheme="majorHAnsi" w:eastAsiaTheme="majorHAnsi" w:hAnsiTheme="majorHAnsi"/>
          <w:szCs w:val="20"/>
        </w:rPr>
        <w:t xml:space="preserve">socialist </w:t>
      </w:r>
      <w:r>
        <w:rPr>
          <w:rFonts w:asciiTheme="majorHAnsi" w:eastAsiaTheme="majorHAnsi" w:hAnsiTheme="majorHAnsi"/>
          <w:szCs w:val="20"/>
        </w:rPr>
        <w:t xml:space="preserve">planned to a </w:t>
      </w:r>
      <w:r>
        <w:rPr>
          <w:rFonts w:asciiTheme="majorHAnsi" w:eastAsiaTheme="majorHAnsi" w:hAnsiTheme="majorHAnsi"/>
          <w:szCs w:val="20"/>
        </w:rPr>
        <w:t xml:space="preserve">capitalistic </w:t>
      </w:r>
      <w:r>
        <w:rPr>
          <w:rFonts w:asciiTheme="majorHAnsi" w:eastAsiaTheme="majorHAnsi" w:hAnsiTheme="majorHAnsi"/>
          <w:szCs w:val="20"/>
        </w:rPr>
        <w:t xml:space="preserve">market </w:t>
      </w:r>
      <w:r>
        <w:rPr>
          <w:rFonts w:asciiTheme="majorHAnsi" w:eastAsiaTheme="majorHAnsi" w:hAnsiTheme="majorHAnsi"/>
          <w:szCs w:val="20"/>
        </w:rPr>
        <w:t xml:space="preserve">oriented </w:t>
      </w:r>
      <w:r>
        <w:rPr>
          <w:rFonts w:asciiTheme="majorHAnsi" w:eastAsiaTheme="majorHAnsi" w:hAnsiTheme="majorHAnsi"/>
          <w:szCs w:val="20"/>
        </w:rPr>
        <w:t xml:space="preserve">economy </w:t>
      </w:r>
      <w:r>
        <w:rPr>
          <w:rFonts w:asciiTheme="majorHAnsi" w:eastAsiaTheme="majorHAnsi" w:hAnsiTheme="majorHAnsi"/>
          <w:szCs w:val="20"/>
        </w:rPr>
        <w:t xml:space="preserve">in the past </w:t>
      </w:r>
      <w:r>
        <w:rPr>
          <w:rFonts w:asciiTheme="majorHAnsi" w:eastAsiaTheme="majorHAnsi" w:hAnsiTheme="majorHAnsi"/>
          <w:szCs w:val="20"/>
        </w:rPr>
        <w:t>4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decades</w:t>
      </w:r>
      <w:r>
        <w:rPr>
          <w:rFonts w:asciiTheme="majorHAnsi" w:eastAsiaTheme="majorHAnsi" w:hAnsiTheme="majorHAnsi"/>
          <w:szCs w:val="20"/>
        </w:rPr>
        <w:t xml:space="preserve">.  China only took </w:t>
      </w:r>
      <w:r>
        <w:rPr>
          <w:rFonts w:asciiTheme="majorHAnsi" w:eastAsiaTheme="majorHAnsi" w:hAnsiTheme="majorHAnsi"/>
          <w:szCs w:val="20"/>
        </w:rPr>
        <w:t>her Open Door and Economic Reform Policy in 1978</w:t>
      </w:r>
      <w:r>
        <w:rPr>
          <w:rFonts w:asciiTheme="majorHAnsi" w:eastAsiaTheme="majorHAnsi" w:hAnsiTheme="majorHAnsi"/>
          <w:szCs w:val="20"/>
        </w:rPr>
        <w:t>, 4</w:t>
      </w:r>
      <w:r>
        <w:rPr>
          <w:rFonts w:asciiTheme="majorHAnsi" w:eastAsiaTheme="majorHAnsi" w:hAnsiTheme="majorHAnsi"/>
          <w:szCs w:val="20"/>
        </w:rPr>
        <w:t>3</w:t>
      </w:r>
      <w:r>
        <w:rPr>
          <w:rFonts w:asciiTheme="majorHAnsi" w:eastAsiaTheme="majorHAnsi" w:hAnsiTheme="majorHAnsi"/>
          <w:szCs w:val="20"/>
        </w:rPr>
        <w:t xml:space="preserve"> years ago</w:t>
      </w:r>
      <w:r>
        <w:rPr>
          <w:rFonts w:asciiTheme="majorHAnsi" w:eastAsiaTheme="majorHAnsi" w:hAnsiTheme="majorHAnsi"/>
          <w:szCs w:val="20"/>
        </w:rPr>
        <w:t>.</w:t>
      </w:r>
      <w:r>
        <w:rPr>
          <w:rFonts w:asciiTheme="majorHAnsi" w:eastAsiaTheme="majorHAnsi" w:hAnsiTheme="majorHAnsi"/>
          <w:szCs w:val="20"/>
        </w:rPr>
        <w:t xml:space="preserve"> </w:t>
      </w:r>
    </w:p>
    <w:p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</w:p>
    <w:p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This course, in this respect, will discuss </w:t>
      </w:r>
      <w:r>
        <w:rPr>
          <w:rFonts w:asciiTheme="majorHAnsi" w:eastAsiaTheme="majorHAnsi" w:hAnsiTheme="majorHAnsi"/>
          <w:szCs w:val="20"/>
        </w:rPr>
        <w:t xml:space="preserve">basically </w:t>
      </w:r>
      <w:r>
        <w:rPr>
          <w:rFonts w:asciiTheme="majorHAnsi" w:eastAsiaTheme="majorHAnsi" w:hAnsiTheme="majorHAnsi"/>
          <w:szCs w:val="20"/>
        </w:rPr>
        <w:t xml:space="preserve">key characteristics of the recent Chinese economic </w:t>
      </w:r>
      <w:r>
        <w:rPr>
          <w:rFonts w:asciiTheme="majorHAnsi" w:eastAsiaTheme="majorHAnsi" w:hAnsiTheme="majorHAnsi"/>
          <w:szCs w:val="20"/>
        </w:rPr>
        <w:t xml:space="preserve">transformation and </w:t>
      </w:r>
      <w:r>
        <w:rPr>
          <w:rFonts w:asciiTheme="majorHAnsi" w:eastAsiaTheme="majorHAnsi" w:hAnsiTheme="majorHAnsi"/>
          <w:szCs w:val="20"/>
        </w:rPr>
        <w:t xml:space="preserve">emergence </w:t>
      </w:r>
      <w:r>
        <w:rPr>
          <w:rFonts w:asciiTheme="majorHAnsi" w:eastAsiaTheme="majorHAnsi" w:hAnsiTheme="majorHAnsi"/>
          <w:szCs w:val="20"/>
        </w:rPr>
        <w:t xml:space="preserve">as a </w:t>
      </w:r>
      <w:r>
        <w:rPr>
          <w:rFonts w:asciiTheme="majorHAnsi" w:eastAsiaTheme="majorHAnsi" w:hAnsiTheme="majorHAnsi"/>
          <w:szCs w:val="20"/>
        </w:rPr>
        <w:t xml:space="preserve">new player in the </w:t>
      </w:r>
      <w:r>
        <w:rPr>
          <w:rFonts w:asciiTheme="majorHAnsi" w:eastAsiaTheme="majorHAnsi" w:hAnsiTheme="majorHAnsi"/>
          <w:szCs w:val="20"/>
        </w:rPr>
        <w:t>W</w:t>
      </w:r>
      <w:r>
        <w:rPr>
          <w:rFonts w:asciiTheme="majorHAnsi" w:eastAsiaTheme="majorHAnsi" w:hAnsiTheme="majorHAnsi"/>
          <w:szCs w:val="20"/>
        </w:rPr>
        <w:t>orld economy</w:t>
      </w:r>
      <w:r>
        <w:rPr>
          <w:rFonts w:asciiTheme="majorHAnsi" w:eastAsiaTheme="majorHAnsi" w:hAnsiTheme="majorHAnsi"/>
          <w:szCs w:val="20"/>
        </w:rPr>
        <w:t xml:space="preserve">, which </w:t>
      </w:r>
      <w:r>
        <w:rPr>
          <w:rFonts w:asciiTheme="majorHAnsi" w:eastAsiaTheme="majorHAnsi" w:hAnsiTheme="majorHAnsi"/>
          <w:szCs w:val="20"/>
        </w:rPr>
        <w:t xml:space="preserve">will be </w:t>
      </w:r>
      <w:r>
        <w:rPr>
          <w:rFonts w:asciiTheme="majorHAnsi" w:eastAsiaTheme="majorHAnsi" w:hAnsiTheme="majorHAnsi"/>
          <w:szCs w:val="20"/>
        </w:rPr>
        <w:t xml:space="preserve">a </w:t>
      </w:r>
      <w:r>
        <w:rPr>
          <w:rFonts w:asciiTheme="majorHAnsi" w:eastAsiaTheme="majorHAnsi" w:hAnsiTheme="majorHAnsi"/>
          <w:szCs w:val="20"/>
        </w:rPr>
        <w:t xml:space="preserve">companion </w:t>
      </w:r>
      <w:r>
        <w:rPr>
          <w:rFonts w:asciiTheme="majorHAnsi" w:eastAsiaTheme="majorHAnsi" w:hAnsiTheme="majorHAnsi"/>
          <w:szCs w:val="20"/>
        </w:rPr>
        <w:t xml:space="preserve">course </w:t>
      </w:r>
      <w:r>
        <w:rPr>
          <w:rFonts w:asciiTheme="majorHAnsi" w:eastAsiaTheme="majorHAnsi" w:hAnsiTheme="majorHAnsi"/>
          <w:szCs w:val="20"/>
        </w:rPr>
        <w:t xml:space="preserve">with the Chinese Banking and Finance in </w:t>
      </w:r>
      <w:r>
        <w:rPr>
          <w:rFonts w:asciiTheme="majorHAnsi" w:eastAsiaTheme="majorHAnsi" w:hAnsiTheme="majorHAnsi"/>
          <w:szCs w:val="20"/>
        </w:rPr>
        <w:t xml:space="preserve">coming </w:t>
      </w:r>
      <w:r>
        <w:rPr>
          <w:rFonts w:asciiTheme="majorHAnsi" w:eastAsiaTheme="majorHAnsi" w:hAnsiTheme="majorHAnsi"/>
          <w:szCs w:val="20"/>
        </w:rPr>
        <w:t>fall</w:t>
      </w:r>
      <w:r>
        <w:rPr>
          <w:rFonts w:asciiTheme="majorHAnsi" w:eastAsiaTheme="majorHAnsi" w:hAnsiTheme="majorHAnsi"/>
          <w:szCs w:val="20"/>
        </w:rPr>
        <w:t xml:space="preserve"> semester</w:t>
      </w:r>
      <w:r>
        <w:rPr>
          <w:rFonts w:asciiTheme="majorHAnsi" w:eastAsiaTheme="majorHAnsi" w:hAnsiTheme="majorHAnsi"/>
          <w:szCs w:val="20"/>
        </w:rPr>
        <w:t>.</w:t>
      </w:r>
    </w:p>
    <w:p>
      <w:pPr>
        <w:ind w:leftChars="200" w:left="400"/>
        <w:rPr>
          <w:rFonts w:asciiTheme="majorHAnsi" w:eastAsiaTheme="majorHAnsi" w:hAnsiTheme="majorHAnsi"/>
          <w:szCs w:val="20"/>
        </w:rPr>
      </w:pPr>
    </w:p>
    <w:p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/>
          <w:b/>
          <w:szCs w:val="20"/>
        </w:rPr>
        <w:t xml:space="preserve">2. </w:t>
      </w:r>
      <w:r>
        <w:rPr>
          <w:rFonts w:asciiTheme="majorHAnsi" w:eastAsiaTheme="majorHAnsi" w:hAnsiTheme="majorHAnsi"/>
          <w:b/>
          <w:bCs/>
          <w:szCs w:val="20"/>
        </w:rPr>
        <w:t>Requirements</w:t>
      </w:r>
    </w:p>
    <w:p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There is no prerequisite for taking this course.  However, students are required to prepare in three different directions; </w:t>
      </w:r>
      <w:r>
        <w:rPr>
          <w:rFonts w:asciiTheme="majorHAnsi" w:eastAsiaTheme="majorHAnsi" w:hAnsiTheme="majorHAnsi"/>
          <w:szCs w:val="20"/>
        </w:rPr>
        <w:t xml:space="preserve">1) </w:t>
      </w:r>
      <w:r>
        <w:rPr>
          <w:rFonts w:asciiTheme="majorHAnsi" w:eastAsiaTheme="majorHAnsi" w:hAnsiTheme="majorHAnsi"/>
          <w:szCs w:val="20"/>
        </w:rPr>
        <w:t xml:space="preserve">consistent </w:t>
      </w:r>
      <w:r>
        <w:rPr>
          <w:rFonts w:asciiTheme="majorHAnsi" w:eastAsiaTheme="majorHAnsi" w:hAnsiTheme="majorHAnsi"/>
          <w:szCs w:val="20"/>
        </w:rPr>
        <w:t xml:space="preserve">weekly </w:t>
      </w:r>
      <w:r>
        <w:rPr>
          <w:rFonts w:asciiTheme="majorHAnsi" w:eastAsiaTheme="majorHAnsi" w:hAnsiTheme="majorHAnsi"/>
          <w:szCs w:val="20"/>
        </w:rPr>
        <w:t xml:space="preserve">summary of most recent </w:t>
      </w:r>
      <w:r>
        <w:rPr>
          <w:rFonts w:asciiTheme="majorHAnsi" w:eastAsiaTheme="majorHAnsi" w:hAnsiTheme="majorHAnsi"/>
          <w:szCs w:val="20"/>
        </w:rPr>
        <w:t xml:space="preserve">Chinese economic </w:t>
      </w:r>
      <w:r>
        <w:rPr>
          <w:rFonts w:asciiTheme="majorHAnsi" w:eastAsiaTheme="majorHAnsi" w:hAnsiTheme="majorHAnsi"/>
          <w:szCs w:val="20"/>
        </w:rPr>
        <w:t>facts related with one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/>
          <w:szCs w:val="20"/>
        </w:rPr>
        <w:t>s own curiosity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(</w:t>
      </w:r>
      <w:r>
        <w:rPr>
          <w:rFonts w:asciiTheme="majorHAnsi" w:eastAsiaTheme="majorHAnsi" w:hAnsiTheme="majorHAnsi"/>
          <w:szCs w:val="20"/>
        </w:rPr>
        <w:t>1page</w:t>
      </w:r>
      <w:r>
        <w:rPr>
          <w:rFonts w:asciiTheme="majorHAnsi" w:eastAsiaTheme="majorHAnsi" w:hAnsiTheme="majorHAnsi"/>
          <w:szCs w:val="20"/>
        </w:rPr>
        <w:t>)</w:t>
      </w:r>
      <w:r>
        <w:rPr>
          <w:rFonts w:asciiTheme="majorHAnsi" w:eastAsiaTheme="majorHAnsi" w:hAnsiTheme="majorHAnsi"/>
          <w:szCs w:val="20"/>
        </w:rPr>
        <w:t>. A critical comment is to be added.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2) </w:t>
      </w:r>
      <w:r>
        <w:rPr>
          <w:rFonts w:asciiTheme="majorHAnsi" w:eastAsiaTheme="majorHAnsi" w:hAnsiTheme="majorHAnsi"/>
          <w:szCs w:val="20"/>
        </w:rPr>
        <w:t xml:space="preserve">reading assignments for joining </w:t>
      </w:r>
      <w:r>
        <w:rPr>
          <w:rFonts w:asciiTheme="majorHAnsi" w:eastAsiaTheme="majorHAnsi" w:hAnsiTheme="majorHAnsi"/>
          <w:szCs w:val="20"/>
        </w:rPr>
        <w:t>discussion</w:t>
      </w:r>
      <w:r>
        <w:rPr>
          <w:rFonts w:asciiTheme="majorHAnsi" w:eastAsiaTheme="majorHAnsi" w:hAnsiTheme="majorHAnsi"/>
          <w:szCs w:val="20"/>
        </w:rPr>
        <w:t xml:space="preserve">s, and </w:t>
      </w:r>
      <w:r>
        <w:rPr>
          <w:rFonts w:asciiTheme="majorHAnsi" w:eastAsiaTheme="majorHAnsi" w:hAnsiTheme="majorHAnsi"/>
          <w:szCs w:val="20"/>
        </w:rPr>
        <w:t xml:space="preserve">3) </w:t>
      </w:r>
      <w:r>
        <w:rPr>
          <w:rFonts w:asciiTheme="majorHAnsi" w:eastAsiaTheme="majorHAnsi" w:hAnsiTheme="majorHAnsi"/>
          <w:szCs w:val="20"/>
        </w:rPr>
        <w:t>preparing group project and presentation</w:t>
      </w:r>
      <w:r>
        <w:rPr>
          <w:rFonts w:asciiTheme="majorHAnsi" w:eastAsiaTheme="majorHAnsi" w:hAnsiTheme="majorHAnsi"/>
          <w:szCs w:val="20"/>
        </w:rPr>
        <w:t xml:space="preserve"> in the end of semester</w:t>
      </w:r>
      <w:r>
        <w:rPr>
          <w:rFonts w:asciiTheme="majorHAnsi" w:eastAsiaTheme="majorHAnsi" w:hAnsiTheme="majorHAnsi"/>
          <w:szCs w:val="20"/>
        </w:rPr>
        <w:t>.</w:t>
      </w:r>
      <w:r>
        <w:rPr>
          <w:rFonts w:asciiTheme="majorHAnsi" w:eastAsiaTheme="majorHAnsi" w:hAnsiTheme="majorHAnsi"/>
          <w:szCs w:val="20"/>
        </w:rPr>
        <w:t xml:space="preserve"> In addition, a review of leading Chinese companies is also requested.</w:t>
      </w:r>
    </w:p>
    <w:p>
      <w:pPr>
        <w:rPr>
          <w:rFonts w:asciiTheme="majorHAnsi" w:eastAsiaTheme="majorHAnsi" w:hAnsiTheme="majorHAnsi"/>
          <w:szCs w:val="20"/>
        </w:rPr>
      </w:pPr>
    </w:p>
    <w:p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Grading Criteria (</w:t>
      </w:r>
      <w:r>
        <w:rPr>
          <w:rFonts w:asciiTheme="majorHAnsi" w:eastAsiaTheme="majorHAnsi" w:hAnsiTheme="majorHAnsi"/>
          <w:b/>
          <w:bCs/>
          <w:szCs w:val="20"/>
        </w:rPr>
        <w:t>Absent</w:t>
      </w:r>
      <w:r>
        <w:rPr>
          <w:rFonts w:asciiTheme="majorHAnsi" w:eastAsiaTheme="majorHAnsi" w:hAnsiTheme="majorHAnsi"/>
          <w:b/>
          <w:bCs/>
          <w:szCs w:val="20"/>
        </w:rPr>
        <w:t>s over 3 classes be automatic F)</w:t>
      </w:r>
    </w:p>
    <w:p>
      <w:pPr>
        <w:numPr>
          <w:ilvl w:val="2"/>
          <w:numId w:val="2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Attendance: 25%</w:t>
      </w:r>
    </w:p>
    <w:p>
      <w:pPr>
        <w:numPr>
          <w:ilvl w:val="2"/>
          <w:numId w:val="2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Weekly </w:t>
      </w:r>
      <w:r>
        <w:rPr>
          <w:rFonts w:asciiTheme="majorHAnsi" w:eastAsiaTheme="majorHAnsi" w:hAnsiTheme="majorHAnsi"/>
          <w:szCs w:val="20"/>
        </w:rPr>
        <w:t>Summary</w:t>
      </w:r>
      <w:r>
        <w:rPr>
          <w:rFonts w:asciiTheme="majorHAnsi" w:eastAsiaTheme="majorHAnsi" w:hAnsiTheme="majorHAnsi"/>
          <w:szCs w:val="20"/>
        </w:rPr>
        <w:t xml:space="preserve"> and short </w:t>
      </w:r>
      <w:r>
        <w:rPr>
          <w:rFonts w:asciiTheme="majorHAnsi" w:eastAsiaTheme="majorHAnsi" w:hAnsiTheme="majorHAnsi"/>
          <w:szCs w:val="20"/>
        </w:rPr>
        <w:t>quiz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: 25%</w:t>
      </w:r>
    </w:p>
    <w:p>
      <w:pPr>
        <w:numPr>
          <w:ilvl w:val="2"/>
          <w:numId w:val="2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Participation and Group project</w:t>
      </w:r>
      <w:r>
        <w:rPr>
          <w:rFonts w:asciiTheme="majorHAnsi" w:eastAsiaTheme="majorHAnsi" w:hAnsiTheme="majorHAnsi"/>
          <w:szCs w:val="20"/>
        </w:rPr>
        <w:t xml:space="preserve"> and Review of Specific Company</w:t>
      </w:r>
      <w:r>
        <w:rPr>
          <w:rFonts w:asciiTheme="majorHAnsi" w:eastAsiaTheme="majorHAnsi" w:hAnsiTheme="majorHAnsi"/>
          <w:szCs w:val="20"/>
        </w:rPr>
        <w:t>: 50%</w:t>
      </w:r>
    </w:p>
    <w:p>
      <w:pPr>
        <w:ind w:left="1600"/>
        <w:rPr>
          <w:rFonts w:asciiTheme="majorHAnsi" w:eastAsiaTheme="majorHAnsi" w:hAnsiTheme="majorHAnsi"/>
          <w:szCs w:val="20"/>
        </w:rPr>
      </w:pPr>
    </w:p>
    <w:p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/>
          <w:b/>
          <w:bCs/>
          <w:szCs w:val="20"/>
        </w:rPr>
        <w:t>Class Schedule</w:t>
      </w:r>
    </w:p>
    <w:p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Part I Understanding Transformation</w:t>
      </w:r>
    </w:p>
    <w:p>
      <w:pPr>
        <w:pStyle w:val="a5"/>
        <w:ind w:leftChars="0"/>
        <w:numPr>
          <w:ilvl w:val="0"/>
          <w:numId w:val="3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Introduction</w:t>
      </w:r>
    </w:p>
    <w:p>
      <w:pPr>
        <w:pStyle w:val="a5"/>
        <w:ind w:leftChars="0"/>
        <w:numPr>
          <w:ilvl w:val="0"/>
          <w:numId w:val="4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Issue Identification</w:t>
      </w:r>
      <w:r>
        <w:rPr>
          <w:rFonts w:asciiTheme="majorHAnsi" w:eastAsiaTheme="majorHAnsi" w:hAnsiTheme="majorHAnsi"/>
          <w:szCs w:val="20"/>
        </w:rPr>
        <w:t xml:space="preserve">; </w:t>
      </w:r>
      <w:r>
        <w:rPr>
          <w:rFonts w:asciiTheme="majorHAnsi" w:eastAsiaTheme="majorHAnsi" w:hAnsiTheme="majorHAnsi"/>
          <w:szCs w:val="20"/>
        </w:rPr>
        <w:t>*course outline</w:t>
      </w:r>
    </w:p>
    <w:p>
      <w:pPr>
        <w:pStyle w:val="a5"/>
        <w:ind w:leftChars="0"/>
        <w:numPr>
          <w:ilvl w:val="0"/>
          <w:numId w:val="4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Chronological Review of China</w:t>
      </w:r>
    </w:p>
    <w:p>
      <w:pPr>
        <w:pStyle w:val="a5"/>
        <w:ind w:leftChars="0"/>
        <w:numPr>
          <w:ilvl w:val="0"/>
          <w:numId w:val="4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Government Policy </w:t>
      </w:r>
      <w:r>
        <w:rPr>
          <w:rFonts w:asciiTheme="majorHAnsi" w:eastAsiaTheme="majorHAnsi" w:hAnsiTheme="majorHAnsi"/>
          <w:szCs w:val="20"/>
        </w:rPr>
        <w:t xml:space="preserve">Decision </w:t>
      </w:r>
      <w:r>
        <w:rPr>
          <w:rFonts w:asciiTheme="majorHAnsi" w:eastAsiaTheme="majorHAnsi" w:hAnsiTheme="majorHAnsi"/>
          <w:szCs w:val="20"/>
        </w:rPr>
        <w:t xml:space="preserve">Making </w:t>
      </w:r>
      <w:r>
        <w:rPr>
          <w:rFonts w:asciiTheme="majorHAnsi" w:eastAsiaTheme="majorHAnsi" w:hAnsiTheme="majorHAnsi"/>
          <w:szCs w:val="20"/>
        </w:rPr>
        <w:t>Process</w:t>
      </w:r>
    </w:p>
    <w:p>
      <w:pPr>
        <w:pStyle w:val="a5"/>
        <w:ind w:leftChars="0"/>
        <w:numPr>
          <w:ilvl w:val="0"/>
          <w:numId w:val="4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Reading Government </w:t>
      </w:r>
      <w:r>
        <w:rPr>
          <w:rFonts w:asciiTheme="majorHAnsi" w:eastAsiaTheme="majorHAnsi" w:hAnsiTheme="majorHAnsi"/>
          <w:szCs w:val="20"/>
        </w:rPr>
        <w:t>Working Paper(</w:t>
      </w:r>
      <w:r>
        <w:rPr>
          <w:rFonts w:asciiTheme="majorHAnsi" w:eastAsiaTheme="majorHAnsi" w:hAnsiTheme="majorHAnsi"/>
          <w:szCs w:val="20"/>
        </w:rPr>
        <w:t>Report</w:t>
      </w:r>
      <w:r>
        <w:rPr>
          <w:rFonts w:asciiTheme="majorHAnsi" w:eastAsiaTheme="majorHAnsi" w:hAnsiTheme="majorHAnsi"/>
          <w:szCs w:val="20"/>
        </w:rPr>
        <w:t>)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of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20</w:t>
      </w:r>
      <w:r>
        <w:rPr>
          <w:rFonts w:asciiTheme="majorHAnsi" w:eastAsiaTheme="majorHAnsi" w:hAnsiTheme="majorHAnsi"/>
          <w:szCs w:val="20"/>
        </w:rPr>
        <w:t>21</w:t>
      </w:r>
    </w:p>
    <w:p>
      <w:pPr>
        <w:ind w:left="760"/>
        <w:rPr>
          <w:rFonts w:asciiTheme="majorHAnsi" w:eastAsiaTheme="majorHAnsi" w:hAnsiTheme="majorHAnsi"/>
          <w:szCs w:val="20"/>
        </w:rPr>
      </w:pPr>
    </w:p>
    <w:p>
      <w:pPr>
        <w:pStyle w:val="a5"/>
        <w:ind w:leftChars="0"/>
        <w:numPr>
          <w:ilvl w:val="0"/>
          <w:numId w:val="3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Details</w:t>
      </w:r>
    </w:p>
    <w:p>
      <w:pPr>
        <w:pStyle w:val="a5"/>
        <w:ind w:leftChars="0"/>
        <w:numPr>
          <w:ilvl w:val="0"/>
          <w:numId w:val="5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Major Economic Players (Agents</w:t>
      </w:r>
      <w:r>
        <w:rPr>
          <w:rFonts w:asciiTheme="majorHAnsi" w:eastAsiaTheme="majorHAnsi" w:hAnsiTheme="majorHAnsi"/>
          <w:szCs w:val="20"/>
        </w:rPr>
        <w:t>)</w:t>
      </w:r>
      <w:r>
        <w:rPr>
          <w:rFonts w:asciiTheme="majorHAnsi" w:eastAsiaTheme="majorHAnsi" w:hAnsiTheme="majorHAnsi"/>
          <w:szCs w:val="20"/>
        </w:rPr>
        <w:t>: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Firms/ SOEs, TVEs, JVs, 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Consumers/ Households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Foreign Sector: How Big is External Sector?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/>
          <w:szCs w:val="20"/>
        </w:rPr>
        <w:t xml:space="preserve"> again </w:t>
      </w:r>
    </w:p>
    <w:p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*Public Goods Argument and Infrastructure Building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Financial </w:t>
      </w:r>
      <w:r>
        <w:rPr>
          <w:rFonts w:asciiTheme="majorHAnsi" w:eastAsiaTheme="majorHAnsi" w:hAnsiTheme="majorHAnsi"/>
          <w:szCs w:val="20"/>
        </w:rPr>
        <w:t xml:space="preserve">System &amp; </w:t>
      </w:r>
      <w:r>
        <w:rPr>
          <w:rFonts w:asciiTheme="majorHAnsi" w:eastAsiaTheme="majorHAnsi" w:hAnsiTheme="majorHAnsi"/>
          <w:szCs w:val="20"/>
        </w:rPr>
        <w:t>Sectors</w:t>
      </w:r>
    </w:p>
    <w:p>
      <w:pPr>
        <w:pStyle w:val="a5"/>
        <w:ind w:leftChars="0"/>
        <w:numPr>
          <w:ilvl w:val="0"/>
          <w:numId w:val="6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Welfare State </w:t>
      </w:r>
      <w:r>
        <w:rPr>
          <w:rFonts w:asciiTheme="majorHAnsi" w:eastAsiaTheme="majorHAnsi" w:hAnsiTheme="majorHAnsi"/>
          <w:szCs w:val="20"/>
        </w:rPr>
        <w:t>Again</w:t>
      </w:r>
      <w:r>
        <w:rPr>
          <w:rFonts w:asciiTheme="majorHAnsi" w:eastAsiaTheme="majorHAnsi" w:hAnsiTheme="majorHAnsi"/>
          <w:szCs w:val="20"/>
        </w:rPr>
        <w:t>/ Education/ R&amp;D</w:t>
      </w:r>
    </w:p>
    <w:p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*</w:t>
      </w:r>
      <w:r>
        <w:rPr>
          <w:rFonts w:asciiTheme="majorHAnsi" w:eastAsiaTheme="majorHAnsi" w:hAnsiTheme="majorHAnsi"/>
          <w:szCs w:val="20"/>
        </w:rPr>
        <w:t>Social Safety Network// Social Stability</w:t>
      </w:r>
      <w:r>
        <w:rPr>
          <w:rFonts w:asciiTheme="majorHAnsi" w:eastAsiaTheme="majorHAnsi" w:hAnsiTheme="majorHAnsi"/>
          <w:szCs w:val="20"/>
        </w:rPr>
        <w:t>;</w:t>
      </w:r>
      <w:r>
        <w:rPr>
          <w:rFonts w:asciiTheme="majorHAnsi" w:eastAsiaTheme="majorHAnsi" w:hAnsiTheme="majorHAnsi"/>
          <w:szCs w:val="20"/>
        </w:rPr>
        <w:t xml:space="preserve"> Aging Population</w:t>
      </w:r>
      <w:r>
        <w:rPr>
          <w:rFonts w:asciiTheme="majorHAnsi" w:eastAsiaTheme="majorHAnsi" w:hAnsiTheme="majorHAnsi"/>
          <w:szCs w:val="20"/>
        </w:rPr>
        <w:t xml:space="preserve">, </w:t>
      </w:r>
      <w:r>
        <w:rPr>
          <w:rFonts w:asciiTheme="majorHAnsi" w:eastAsiaTheme="majorHAnsi" w:hAnsiTheme="majorHAnsi"/>
          <w:szCs w:val="20"/>
        </w:rPr>
        <w:t>Urbanization and HRS System</w:t>
      </w:r>
    </w:p>
    <w:p>
      <w:pPr>
        <w:pStyle w:val="a5"/>
        <w:ind w:leftChars="0" w:left="1480"/>
        <w:rPr>
          <w:rFonts w:asciiTheme="majorHAnsi" w:eastAsiaTheme="majorHAnsi" w:hAnsiTheme="majorHAnsi"/>
          <w:b/>
          <w:szCs w:val="20"/>
          <w:u w:val="single" w:color="auto"/>
        </w:rPr>
      </w:pPr>
      <w:r>
        <w:rPr>
          <w:rFonts w:asciiTheme="majorHAnsi" w:eastAsiaTheme="majorHAnsi" w:hAnsiTheme="majorHAnsi"/>
          <w:b/>
          <w:szCs w:val="20"/>
          <w:u w:val="single" w:color="auto"/>
        </w:rPr>
        <w:t>*</w:t>
      </w:r>
      <w:r>
        <w:rPr>
          <w:rFonts w:asciiTheme="majorHAnsi" w:eastAsiaTheme="majorHAnsi" w:hAnsiTheme="majorHAnsi"/>
          <w:b/>
          <w:szCs w:val="20"/>
          <w:u w:val="single" w:color="auto"/>
        </w:rPr>
        <w:t xml:space="preserve">substitute of </w:t>
      </w:r>
      <w:r>
        <w:rPr>
          <w:rFonts w:asciiTheme="majorHAnsi" w:eastAsiaTheme="majorHAnsi" w:hAnsiTheme="majorHAnsi"/>
          <w:b/>
          <w:szCs w:val="20"/>
          <w:u w:val="single" w:color="auto"/>
        </w:rPr>
        <w:t>midterm: presentation 1</w:t>
      </w:r>
      <w:r>
        <w:rPr>
          <w:rFonts w:asciiTheme="majorHAnsi" w:eastAsiaTheme="majorHAnsi" w:hAnsiTheme="majorHAnsi"/>
          <w:b/>
          <w:szCs w:val="20"/>
          <w:u w:val="single" w:color="auto"/>
          <w:vertAlign w:val="superscript"/>
        </w:rPr>
        <w:t>st</w:t>
      </w:r>
      <w:r>
        <w:rPr>
          <w:rFonts w:asciiTheme="majorHAnsi" w:eastAsiaTheme="majorHAnsi" w:hAnsiTheme="majorHAnsi"/>
          <w:b/>
          <w:szCs w:val="20"/>
          <w:u w:val="single" w:color="auto"/>
        </w:rPr>
        <w:t xml:space="preserve"> proposal</w:t>
      </w:r>
    </w:p>
    <w:p>
      <w:pPr>
        <w:pStyle w:val="a5"/>
        <w:ind w:leftChars="0"/>
        <w:numPr>
          <w:ilvl w:val="0"/>
          <w:numId w:val="3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Regional </w:t>
      </w:r>
      <w:r>
        <w:rPr>
          <w:rFonts w:asciiTheme="majorHAnsi" w:eastAsiaTheme="majorHAnsi" w:hAnsiTheme="majorHAnsi"/>
          <w:szCs w:val="20"/>
        </w:rPr>
        <w:t xml:space="preserve">Economic </w:t>
      </w:r>
      <w:r>
        <w:rPr>
          <w:rFonts w:asciiTheme="majorHAnsi" w:eastAsiaTheme="majorHAnsi" w:hAnsiTheme="majorHAnsi"/>
          <w:szCs w:val="20"/>
        </w:rPr>
        <w:t xml:space="preserve">Development </w:t>
      </w:r>
    </w:p>
    <w:p>
      <w:pPr>
        <w:pStyle w:val="a5"/>
        <w:ind w:leftChars="0"/>
        <w:numPr>
          <w:ilvl w:val="0"/>
          <w:numId w:val="7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Role of GCC: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HK and CEPA + Huanan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(Zhu River Delta)</w:t>
      </w:r>
      <w:r>
        <w:rPr>
          <w:rFonts w:asciiTheme="majorHAnsi" w:eastAsiaTheme="majorHAnsi" w:hAnsiTheme="majorHAnsi"/>
          <w:szCs w:val="20"/>
        </w:rPr>
        <w:t xml:space="preserve"> +</w:t>
      </w:r>
      <w:r>
        <w:rPr>
          <w:rFonts w:asciiTheme="majorHAnsi" w:eastAsiaTheme="majorHAnsi" w:hAnsiTheme="majorHAnsi"/>
          <w:szCs w:val="20"/>
        </w:rPr>
        <w:t>//</w:t>
      </w:r>
      <w:r>
        <w:rPr>
          <w:rFonts w:asciiTheme="majorHAnsi" w:eastAsiaTheme="majorHAnsi" w:hAnsiTheme="majorHAnsi"/>
          <w:szCs w:val="20"/>
        </w:rPr>
        <w:t>Taiwan and ECFA+ Huadong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(Shanghai)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Singapore and Suzhou Industrial Park</w:t>
      </w:r>
    </w:p>
    <w:p>
      <w:pPr>
        <w:pStyle w:val="a5"/>
        <w:ind w:leftChars="0"/>
        <w:numPr>
          <w:ilvl w:val="0"/>
          <w:numId w:val="7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Regional Development Policy in General and Coastal Area</w:t>
      </w:r>
    </w:p>
    <w:p>
      <w:pPr>
        <w:pStyle w:val="a5"/>
        <w:ind w:leftChars="0"/>
        <w:numPr>
          <w:ilvl w:val="0"/>
          <w:numId w:val="7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Regional Development</w:t>
      </w:r>
    </w:p>
    <w:p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*</w:t>
      </w:r>
      <w:r>
        <w:rPr>
          <w:rFonts w:asciiTheme="majorHAnsi" w:eastAsiaTheme="majorHAnsi" w:hAnsiTheme="majorHAnsi"/>
          <w:szCs w:val="20"/>
        </w:rPr>
        <w:t>Beijing(smog/ zhongnanhai//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Chengdu and Go West Policy(new silk route)</w:t>
      </w:r>
    </w:p>
    <w:p>
      <w:pPr>
        <w:rPr>
          <w:rFonts w:asciiTheme="majorHAnsi" w:eastAsiaTheme="majorHAnsi" w:hAnsiTheme="majorHAnsi"/>
          <w:szCs w:val="20"/>
        </w:rPr>
      </w:pP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Part II Impact to the World </w:t>
      </w:r>
      <w:r>
        <w:rPr>
          <w:rFonts w:asciiTheme="majorHAnsi" w:eastAsiaTheme="majorHAnsi" w:hAnsiTheme="majorHAnsi"/>
          <w:szCs w:val="20"/>
        </w:rPr>
        <w:t xml:space="preserve">and Future Role &amp;Evaluation // Mostly Student </w:t>
      </w:r>
      <w:r>
        <w:rPr>
          <w:rFonts w:asciiTheme="majorHAnsi" w:eastAsiaTheme="majorHAnsi" w:hAnsiTheme="majorHAnsi"/>
          <w:szCs w:val="20"/>
        </w:rPr>
        <w:t>Presentation</w:t>
      </w:r>
    </w:p>
    <w:p>
      <w:pPr>
        <w:pStyle w:val="a5"/>
        <w:ind w:leftChars="0"/>
        <w:numPr>
          <w:ilvl w:val="0"/>
          <w:numId w:val="9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Regional</w:t>
      </w:r>
      <w:r>
        <w:rPr>
          <w:rFonts w:asciiTheme="majorHAnsi" w:eastAsiaTheme="majorHAnsi" w:hAnsiTheme="majorHAnsi"/>
          <w:szCs w:val="20"/>
        </w:rPr>
        <w:t xml:space="preserve"> (neighboring)</w:t>
      </w:r>
      <w:r>
        <w:rPr>
          <w:rFonts w:asciiTheme="majorHAnsi" w:eastAsiaTheme="majorHAnsi" w:hAnsiTheme="majorHAnsi"/>
          <w:szCs w:val="20"/>
        </w:rPr>
        <w:t xml:space="preserve"> Economy</w:t>
      </w:r>
      <w:r>
        <w:rPr>
          <w:rFonts w:asciiTheme="majorHAnsi" w:eastAsiaTheme="majorHAnsi" w:hAnsiTheme="majorHAnsi"/>
          <w:szCs w:val="20"/>
        </w:rPr>
        <w:t>:</w:t>
      </w:r>
    </w:p>
    <w:p>
      <w:pPr>
        <w:pStyle w:val="a5"/>
        <w:ind w:leftChars="0"/>
        <w:numPr>
          <w:ilvl w:val="0"/>
          <w:numId w:val="10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NEAR: China-Japan-Korea/ FTA/ </w:t>
      </w:r>
      <w:r>
        <w:rPr>
          <w:rFonts w:asciiTheme="majorHAnsi" w:eastAsiaTheme="majorHAnsi" w:hAnsiTheme="majorHAnsi"/>
          <w:szCs w:val="20"/>
        </w:rPr>
        <w:t xml:space="preserve">Role of </w:t>
      </w:r>
      <w:r>
        <w:rPr>
          <w:rFonts w:asciiTheme="majorHAnsi" w:eastAsiaTheme="majorHAnsi" w:hAnsiTheme="majorHAnsi"/>
          <w:szCs w:val="20"/>
        </w:rPr>
        <w:t>Korean Chinese</w:t>
      </w:r>
      <w:r>
        <w:rPr>
          <w:rFonts w:asciiTheme="majorHAnsi" w:eastAsiaTheme="majorHAnsi" w:hAnsiTheme="majorHAnsi"/>
          <w:szCs w:val="20"/>
        </w:rPr>
        <w:t>/ North Korea</w:t>
      </w:r>
    </w:p>
    <w:p>
      <w:pPr>
        <w:pStyle w:val="a5"/>
        <w:ind w:leftChars="0"/>
        <w:numPr>
          <w:ilvl w:val="0"/>
          <w:numId w:val="10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New Silk Road Project (One Belt One Road)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ASEAN+3; Overseas Chinese 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SCO/ </w:t>
      </w:r>
      <w:r>
        <w:rPr>
          <w:rFonts w:asciiTheme="majorHAnsi" w:eastAsiaTheme="majorHAnsi" w:hAnsiTheme="majorHAnsi"/>
          <w:szCs w:val="20"/>
        </w:rPr>
        <w:t xml:space="preserve">New </w:t>
      </w:r>
      <w:r>
        <w:rPr>
          <w:rFonts w:asciiTheme="majorHAnsi" w:eastAsiaTheme="majorHAnsi" w:hAnsiTheme="majorHAnsi"/>
          <w:szCs w:val="20"/>
        </w:rPr>
        <w:t xml:space="preserve">Silk Routes </w:t>
      </w:r>
      <w:r>
        <w:rPr>
          <w:rFonts w:asciiTheme="majorHAnsi" w:eastAsiaTheme="majorHAnsi" w:hAnsiTheme="majorHAnsi"/>
          <w:szCs w:val="20"/>
        </w:rPr>
        <w:t xml:space="preserve">/ </w:t>
      </w:r>
    </w:p>
    <w:p>
      <w:pPr>
        <w:pStyle w:val="a5"/>
        <w:ind w:leftChars="0"/>
        <w:numPr>
          <w:ilvl w:val="0"/>
          <w:numId w:val="10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Change in </w:t>
      </w:r>
      <w:r>
        <w:rPr>
          <w:rFonts w:asciiTheme="majorHAnsi" w:eastAsiaTheme="majorHAnsi" w:hAnsiTheme="majorHAnsi"/>
          <w:szCs w:val="20"/>
        </w:rPr>
        <w:t>Global Econom</w:t>
      </w:r>
      <w:r>
        <w:rPr>
          <w:rFonts w:asciiTheme="majorHAnsi" w:eastAsiaTheme="majorHAnsi" w:hAnsiTheme="majorHAnsi"/>
          <w:szCs w:val="20"/>
        </w:rPr>
        <w:t>ic Status</w:t>
      </w:r>
      <w:r>
        <w:rPr>
          <w:rFonts w:asciiTheme="majorHAnsi" w:eastAsiaTheme="majorHAnsi" w:hAnsiTheme="majorHAnsi"/>
          <w:szCs w:val="20"/>
        </w:rPr>
        <w:t xml:space="preserve"> 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Real Sector</w:t>
      </w:r>
      <w:r>
        <w:rPr>
          <w:rFonts w:asciiTheme="majorHAnsi" w:eastAsiaTheme="majorHAnsi" w:hAnsiTheme="majorHAnsi"/>
          <w:szCs w:val="20"/>
        </w:rPr>
        <w:t>/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Financial Sector: IMF/WB/ADB</w:t>
      </w:r>
      <w:r>
        <w:rPr>
          <w:rFonts w:asciiTheme="majorHAnsi" w:eastAsiaTheme="majorHAnsi" w:hAnsiTheme="majorHAnsi"/>
          <w:szCs w:val="20"/>
        </w:rPr>
        <w:t>/ BRICs Development Bank</w:t>
      </w:r>
    </w:p>
    <w:p>
      <w:pPr>
        <w:pStyle w:val="a5"/>
        <w:ind w:leftChars="0"/>
        <w:numPr>
          <w:ilvl w:val="0"/>
          <w:numId w:val="9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Middle Income Trap</w:t>
      </w:r>
      <w:r>
        <w:rPr>
          <w:rFonts w:asciiTheme="majorHAnsi" w:eastAsiaTheme="majorHAnsi" w:hAnsiTheme="majorHAnsi"/>
          <w:szCs w:val="20"/>
        </w:rPr>
        <w:t xml:space="preserve"> Argument and Prospects</w:t>
      </w:r>
      <w:r>
        <w:rPr>
          <w:rFonts w:asciiTheme="majorHAnsi" w:eastAsiaTheme="majorHAnsi" w:hAnsiTheme="majorHAnsi"/>
          <w:szCs w:val="20"/>
        </w:rPr>
        <w:t xml:space="preserve">/ 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3 Gloomy Factors/ Shadow Banking/ Local Debts/</w:t>
      </w:r>
      <w:r>
        <w:rPr>
          <w:rFonts w:asciiTheme="majorHAnsi" w:eastAsiaTheme="majorHAnsi" w:hAnsiTheme="majorHAnsi"/>
          <w:szCs w:val="20"/>
        </w:rPr>
        <w:t>Potential Real Estate Bubble Burst</w:t>
      </w:r>
      <w:r>
        <w:rPr>
          <w:rFonts w:asciiTheme="majorHAnsi" w:eastAsiaTheme="majorHAnsi" w:hAnsiTheme="majorHAnsi"/>
          <w:szCs w:val="20"/>
        </w:rPr>
        <w:t xml:space="preserve"> </w:t>
      </w:r>
    </w:p>
    <w:p>
      <w:pPr>
        <w:pStyle w:val="a5"/>
        <w:ind w:leftChars="0"/>
        <w:numPr>
          <w:ilvl w:val="0"/>
          <w:numId w:val="8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Chinese</w:t>
      </w:r>
      <w:r>
        <w:rPr>
          <w:rFonts w:asciiTheme="majorHAnsi" w:eastAsiaTheme="majorHAnsi" w:hAnsiTheme="majorHAnsi"/>
          <w:szCs w:val="20"/>
        </w:rPr>
        <w:t xml:space="preserve"> Development Model in General; Theoretical Reviews, </w:t>
      </w:r>
    </w:p>
    <w:p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*Comparison with </w:t>
      </w:r>
      <w:r>
        <w:rPr>
          <w:rFonts w:asciiTheme="majorHAnsi" w:eastAsiaTheme="majorHAnsi" w:hAnsiTheme="majorHAnsi"/>
          <w:szCs w:val="20"/>
        </w:rPr>
        <w:t>Asian Development Model</w:t>
      </w:r>
    </w:p>
    <w:p>
      <w:pPr>
        <w:pStyle w:val="a5"/>
        <w:ind w:leftChars="0" w:left="760"/>
        <w:rPr>
          <w:rFonts w:asciiTheme="majorHAnsi" w:eastAsiaTheme="majorHAnsi" w:hAnsiTheme="majorHAnsi"/>
          <w:szCs w:val="20"/>
        </w:rPr>
      </w:pPr>
    </w:p>
    <w:p>
      <w:pPr>
        <w:rPr>
          <w:rFonts w:asciiTheme="majorHAnsi" w:eastAsiaTheme="majorHAnsi" w:hAnsiTheme="majorHAnsi"/>
          <w:szCs w:val="20"/>
          <w:u w:val="single" w:color="auto"/>
        </w:rPr>
      </w:pPr>
      <w:r>
        <w:rPr>
          <w:rFonts w:asciiTheme="majorHAnsi" w:eastAsiaTheme="majorHAnsi" w:hAnsiTheme="majorHAnsi"/>
          <w:szCs w:val="20"/>
          <w:u w:val="single" w:color="auto"/>
        </w:rPr>
        <w:t>Side Readings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The World Bank , DRC (2013), China 2030 (Building a Modern, Harmonious, and Creative Society)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*could be obtainable through the website of DRC. </w:t>
      </w:r>
      <w:r>
        <w:rPr>
          <w:rFonts w:asciiTheme="majorHAnsi" w:eastAsiaTheme="majorHAnsi" w:hAnsiTheme="majorHAnsi"/>
          <w:szCs w:val="20"/>
        </w:rPr>
        <w:fldChar w:fldCharType="begin"/>
      </w:r>
      <w:r>
        <w:rPr>
          <w:rFonts w:asciiTheme="majorHAnsi" w:eastAsiaTheme="majorHAnsi" w:hAnsiTheme="majorHAnsi"/>
          <w:szCs w:val="20"/>
        </w:rPr>
        <w:instrText xml:space="preserve"> HYPERLINK "http://www.drc.gov.cn" </w:instrText>
      </w:r>
      <w:r>
        <w:rPr>
          <w:rFonts w:asciiTheme="majorHAnsi" w:eastAsiaTheme="majorHAnsi" w:hAnsiTheme="majorHAnsi"/>
          <w:szCs w:val="20"/>
        </w:rPr>
        <w:fldChar w:fldCharType="separate"/>
      </w:r>
      <w:r>
        <w:rPr>
          <w:rStyle w:val="a7"/>
          <w:rFonts w:asciiTheme="majorHAnsi" w:eastAsiaTheme="majorHAnsi" w:hAnsiTheme="majorHAnsi"/>
          <w:szCs w:val="20"/>
        </w:rPr>
        <w:t>www.drc.gov.cn</w:t>
      </w:r>
      <w:r>
        <w:rPr>
          <w:rStyle w:val="a7"/>
          <w:rFonts w:asciiTheme="majorHAnsi" w:eastAsiaTheme="majorHAnsi" w:hAnsiTheme="majorHAnsi"/>
          <w:szCs w:val="20"/>
        </w:rPr>
        <w:fldChar w:fldCharType="end"/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Ross Garnaut, Cai Fang and Ligang Song(2013), China: A New Model for </w:t>
      </w:r>
      <w:r>
        <w:rPr>
          <w:rFonts w:asciiTheme="majorHAnsi" w:eastAsiaTheme="majorHAnsi" w:hAnsiTheme="majorHAnsi"/>
          <w:szCs w:val="20"/>
        </w:rPr>
        <w:t>Growth</w:t>
      </w:r>
      <w:r>
        <w:rPr>
          <w:rFonts w:asciiTheme="majorHAnsi" w:eastAsiaTheme="majorHAnsi" w:hAnsiTheme="majorHAnsi"/>
          <w:szCs w:val="20"/>
        </w:rPr>
        <w:t xml:space="preserve"> and Development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Gregory Chow(2007), China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/>
          <w:szCs w:val="20"/>
        </w:rPr>
        <w:t xml:space="preserve">s Economic </w:t>
      </w:r>
      <w:r>
        <w:rPr>
          <w:rFonts w:asciiTheme="majorHAnsi" w:eastAsiaTheme="majorHAnsi" w:hAnsiTheme="majorHAnsi"/>
          <w:szCs w:val="20"/>
        </w:rPr>
        <w:t>Transformation</w:t>
      </w:r>
      <w:r>
        <w:rPr>
          <w:rFonts w:asciiTheme="majorHAnsi" w:eastAsiaTheme="majorHAnsi" w:hAnsiTheme="majorHAnsi"/>
          <w:szCs w:val="20"/>
        </w:rPr>
        <w:t xml:space="preserve">, 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bCs/>
          <w:szCs w:val="20"/>
        </w:rPr>
        <w:t>Barry Naughton (2007), The Chinese Economy: Transitions and Growth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Renmin University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>
        <w:rPr>
          <w:rFonts w:asciiTheme="majorHAnsi" w:eastAsiaTheme="majorHAnsi" w:hAnsiTheme="majorHAnsi"/>
          <w:szCs w:val="20"/>
        </w:rPr>
        <w:t xml:space="preserve"> (in Chinese)</w:t>
      </w:r>
    </w:p>
    <w:p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Justin Yifu Lin</w:t>
      </w:r>
      <w:r>
        <w:rPr>
          <w:rFonts w:asciiTheme="majorHAnsi" w:eastAsiaTheme="majorHAnsi" w:hAnsiTheme="majorHAnsi"/>
          <w:szCs w:val="20"/>
        </w:rPr>
        <w:t>(2012)</w:t>
      </w:r>
      <w:r>
        <w:rPr>
          <w:rFonts w:asciiTheme="majorHAnsi" w:eastAsiaTheme="majorHAnsi" w:hAnsiTheme="majorHAnsi"/>
          <w:szCs w:val="20"/>
        </w:rPr>
        <w:t xml:space="preserve">, </w:t>
      </w:r>
      <w:r>
        <w:rPr>
          <w:rFonts w:asciiTheme="majorHAnsi" w:eastAsiaTheme="majorHAnsi" w:hAnsiTheme="majorHAnsi"/>
          <w:szCs w:val="20"/>
        </w:rPr>
        <w:t xml:space="preserve">Demystifying the Chinese </w:t>
      </w:r>
      <w:r>
        <w:rPr>
          <w:rFonts w:asciiTheme="majorHAnsi" w:eastAsiaTheme="majorHAnsi" w:hAnsiTheme="majorHAnsi"/>
          <w:szCs w:val="20"/>
        </w:rPr>
        <w:t>Economy</w:t>
      </w:r>
    </w:p>
    <w:p>
      <w:pPr>
        <w:rPr>
          <w:rFonts w:asciiTheme="majorHAnsi" w:eastAsiaTheme="majorHAnsi" w:hAnsiTheme="majorHAnsi"/>
          <w:szCs w:val="20"/>
        </w:rPr>
      </w:pP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4bd647a"/>
    <w:multiLevelType w:val="hybridMultilevel"/>
    <w:tmpl w:val="2346a454"/>
    <w:lvl w:ilvl="0" w:tplc="da6f40a">
      <w:start w:val="3"/>
      <w:lvlText w:val="%1."/>
      <w:lvlJc w:val="left"/>
      <w:pPr>
        <w:ind w:left="760" w:hanging="360"/>
        <w:tabs>
          <w:tab w:val="num" w:pos="760"/>
        </w:tabs>
      </w:pPr>
      <w:rPr>
        <w:rFonts w:hint="default"/>
      </w:rPr>
    </w:lvl>
    <w:lvl w:ilvl="1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</w:lvl>
    <w:lvl w:ilvl="2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</w:lvl>
  </w:abstractNum>
  <w:abstractNum w:abstractNumId="1">
    <w:nsid w:val="1ba70ea5"/>
    <w:multiLevelType w:val="hybridMultilevel"/>
    <w:tmpl w:val="77709b9c"/>
    <w:lvl w:ilvl="0" w:tplc="36c22248">
      <w:start w:val="1"/>
      <w:lvlText w:val="%1."/>
      <w:lvlJc w:val="left"/>
      <w:pPr>
        <w:ind w:left="792" w:hanging="360"/>
        <w:tabs>
          <w:tab w:val="num" w:pos="792"/>
        </w:tabs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32" w:hanging="400"/>
        <w:tabs>
          <w:tab w:val="num" w:pos="1232"/>
        </w:tabs>
      </w:pPr>
    </w:lvl>
    <w:lvl w:ilvl="2" w:tentative="on" w:tplc="409001b">
      <w:start w:val="1"/>
      <w:numFmt w:val="lowerRoman"/>
      <w:lvlText w:val="%3."/>
      <w:lvlJc w:val="right"/>
      <w:pPr>
        <w:ind w:left="1632" w:hanging="400"/>
        <w:tabs>
          <w:tab w:val="num" w:pos="1632"/>
        </w:tabs>
      </w:pPr>
    </w:lvl>
    <w:lvl w:ilvl="3" w:tentative="on" w:tplc="409000f">
      <w:start w:val="1"/>
      <w:lvlText w:val="%4."/>
      <w:lvlJc w:val="left"/>
      <w:pPr>
        <w:ind w:left="2032" w:hanging="400"/>
        <w:tabs>
          <w:tab w:val="num" w:pos="2032"/>
        </w:tabs>
      </w:pPr>
    </w:lvl>
    <w:lvl w:ilvl="4" w:tentative="on" w:tplc="4090019">
      <w:start w:val="1"/>
      <w:numFmt w:val="upperLetter"/>
      <w:lvlText w:val="%5."/>
      <w:lvlJc w:val="left"/>
      <w:pPr>
        <w:ind w:left="2432" w:hanging="400"/>
        <w:tabs>
          <w:tab w:val="num" w:pos="2432"/>
        </w:tabs>
      </w:pPr>
    </w:lvl>
    <w:lvl w:ilvl="5" w:tentative="on" w:tplc="409001b">
      <w:start w:val="1"/>
      <w:numFmt w:val="lowerRoman"/>
      <w:lvlText w:val="%6."/>
      <w:lvlJc w:val="right"/>
      <w:pPr>
        <w:ind w:left="2832" w:hanging="400"/>
        <w:tabs>
          <w:tab w:val="num" w:pos="2832"/>
        </w:tabs>
      </w:pPr>
    </w:lvl>
    <w:lvl w:ilvl="6" w:tentative="on" w:tplc="409000f">
      <w:start w:val="1"/>
      <w:lvlText w:val="%7."/>
      <w:lvlJc w:val="left"/>
      <w:pPr>
        <w:ind w:left="3232" w:hanging="400"/>
        <w:tabs>
          <w:tab w:val="num" w:pos="3232"/>
        </w:tabs>
      </w:pPr>
    </w:lvl>
    <w:lvl w:ilvl="7" w:tentative="on" w:tplc="4090019">
      <w:start w:val="1"/>
      <w:numFmt w:val="upperLetter"/>
      <w:lvlText w:val="%8."/>
      <w:lvlJc w:val="left"/>
      <w:pPr>
        <w:ind w:left="3632" w:hanging="400"/>
        <w:tabs>
          <w:tab w:val="num" w:pos="3632"/>
        </w:tabs>
      </w:pPr>
    </w:lvl>
    <w:lvl w:ilvl="8" w:tentative="on" w:tplc="409001b">
      <w:start w:val="1"/>
      <w:numFmt w:val="lowerRoman"/>
      <w:lvlText w:val="%9."/>
      <w:lvlJc w:val="right"/>
      <w:pPr>
        <w:ind w:left="4032" w:hanging="400"/>
        <w:tabs>
          <w:tab w:val="num" w:pos="4032"/>
        </w:tabs>
      </w:pPr>
    </w:lvl>
  </w:abstractNum>
  <w:abstractNum w:abstractNumId="2">
    <w:nsid w:val="31327e9b"/>
    <w:multiLevelType w:val="hybridMultilevel"/>
    <w:tmpl w:val="7b4481e2"/>
    <w:lvl w:ilvl="0" w:tplc="2190eaa0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97c3687"/>
    <w:multiLevelType w:val="hybridMultilevel"/>
    <w:tmpl w:val="268c1b42"/>
    <w:lvl w:ilvl="0" w:tplc="bd94674a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2f537e"/>
    <w:multiLevelType w:val="hybridMultilevel"/>
    <w:tmpl w:val="39f0f3d6"/>
    <w:lvl w:ilvl="0" w:tplc="c65ae042">
      <w:start w:val="1"/>
      <w:lvlText w:val="%1)"/>
      <w:lvlJc w:val="left"/>
      <w:pPr>
        <w:ind w:left="11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560" w:hanging="400"/>
      </w:pPr>
    </w:lvl>
    <w:lvl w:ilvl="2" w:tentative="on" w:tplc="409001b">
      <w:start w:val="1"/>
      <w:numFmt w:val="lowerRoman"/>
      <w:lvlText w:val="%3."/>
      <w:lvlJc w:val="right"/>
      <w:pPr>
        <w:ind w:left="1960" w:hanging="400"/>
      </w:pPr>
    </w:lvl>
    <w:lvl w:ilvl="3" w:tentative="on" w:tplc="409000f">
      <w:start w:val="1"/>
      <w:lvlText w:val="%4."/>
      <w:lvlJc w:val="left"/>
      <w:pPr>
        <w:ind w:left="2360" w:hanging="400"/>
      </w:pPr>
    </w:lvl>
    <w:lvl w:ilvl="4" w:tentative="on" w:tplc="4090019">
      <w:start w:val="1"/>
      <w:numFmt w:val="upperLetter"/>
      <w:lvlText w:val="%5."/>
      <w:lvlJc w:val="left"/>
      <w:pPr>
        <w:ind w:left="2760" w:hanging="400"/>
      </w:pPr>
    </w:lvl>
    <w:lvl w:ilvl="5" w:tentative="on" w:tplc="409001b">
      <w:start w:val="1"/>
      <w:numFmt w:val="lowerRoman"/>
      <w:lvlText w:val="%6."/>
      <w:lvlJc w:val="right"/>
      <w:pPr>
        <w:ind w:left="3160" w:hanging="400"/>
      </w:pPr>
    </w:lvl>
    <w:lvl w:ilvl="6" w:tentative="on" w:tplc="409000f">
      <w:start w:val="1"/>
      <w:lvlText w:val="%7."/>
      <w:lvlJc w:val="left"/>
      <w:pPr>
        <w:ind w:left="3560" w:hanging="400"/>
      </w:pPr>
    </w:lvl>
    <w:lvl w:ilvl="7" w:tentative="on" w:tplc="4090019">
      <w:start w:val="1"/>
      <w:numFmt w:val="upperLetter"/>
      <w:lvlText w:val="%8."/>
      <w:lvlJc w:val="left"/>
      <w:pPr>
        <w:ind w:left="3960" w:hanging="400"/>
      </w:pPr>
    </w:lvl>
    <w:lvl w:ilvl="8" w:tentative="on" w:tplc="409001b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d417e84"/>
    <w:multiLevelType w:val="hybridMultilevel"/>
    <w:tmpl w:val="82a44cc8"/>
    <w:lvl w:ilvl="0" w:tplc="b0fc432c">
      <w:start w:val="1"/>
      <w:lvlText w:val="%1)"/>
      <w:lvlJc w:val="left"/>
      <w:pPr>
        <w:ind w:left="11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560" w:hanging="400"/>
      </w:pPr>
    </w:lvl>
    <w:lvl w:ilvl="2" w:tentative="on" w:tplc="409001b">
      <w:start w:val="1"/>
      <w:numFmt w:val="lowerRoman"/>
      <w:lvlText w:val="%3."/>
      <w:lvlJc w:val="right"/>
      <w:pPr>
        <w:ind w:left="1960" w:hanging="400"/>
      </w:pPr>
    </w:lvl>
    <w:lvl w:ilvl="3" w:tentative="on" w:tplc="409000f">
      <w:start w:val="1"/>
      <w:lvlText w:val="%4."/>
      <w:lvlJc w:val="left"/>
      <w:pPr>
        <w:ind w:left="2360" w:hanging="400"/>
      </w:pPr>
    </w:lvl>
    <w:lvl w:ilvl="4" w:tentative="on" w:tplc="4090019">
      <w:start w:val="1"/>
      <w:numFmt w:val="upperLetter"/>
      <w:lvlText w:val="%5."/>
      <w:lvlJc w:val="left"/>
      <w:pPr>
        <w:ind w:left="2760" w:hanging="400"/>
      </w:pPr>
    </w:lvl>
    <w:lvl w:ilvl="5" w:tentative="on" w:tplc="409001b">
      <w:start w:val="1"/>
      <w:numFmt w:val="lowerRoman"/>
      <w:lvlText w:val="%6."/>
      <w:lvlJc w:val="right"/>
      <w:pPr>
        <w:ind w:left="3160" w:hanging="400"/>
      </w:pPr>
    </w:lvl>
    <w:lvl w:ilvl="6" w:tentative="on" w:tplc="409000f">
      <w:start w:val="1"/>
      <w:lvlText w:val="%7."/>
      <w:lvlJc w:val="left"/>
      <w:pPr>
        <w:ind w:left="3560" w:hanging="400"/>
      </w:pPr>
    </w:lvl>
    <w:lvl w:ilvl="7" w:tentative="on" w:tplc="4090019">
      <w:start w:val="1"/>
      <w:numFmt w:val="upperLetter"/>
      <w:lvlText w:val="%8."/>
      <w:lvlJc w:val="left"/>
      <w:pPr>
        <w:ind w:left="3960" w:hanging="400"/>
      </w:pPr>
    </w:lvl>
    <w:lvl w:ilvl="8" w:tentative="on" w:tplc="409001b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d17541f"/>
    <w:multiLevelType w:val="hybridMultilevel"/>
    <w:tmpl w:val="f33cd8bc"/>
    <w:lvl w:ilvl="0" w:tplc="2162f26e">
      <w:start w:val="1"/>
      <w:lvlText w:val="%1)"/>
      <w:lvlJc w:val="left"/>
      <w:pPr>
        <w:ind w:left="112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560" w:hanging="400"/>
      </w:pPr>
    </w:lvl>
    <w:lvl w:ilvl="2" w:tentative="on" w:tplc="409001b">
      <w:start w:val="1"/>
      <w:numFmt w:val="lowerRoman"/>
      <w:lvlText w:val="%3."/>
      <w:lvlJc w:val="right"/>
      <w:pPr>
        <w:ind w:left="1960" w:hanging="400"/>
      </w:pPr>
    </w:lvl>
    <w:lvl w:ilvl="3" w:tentative="on" w:tplc="409000f">
      <w:start w:val="1"/>
      <w:lvlText w:val="%4."/>
      <w:lvlJc w:val="left"/>
      <w:pPr>
        <w:ind w:left="2360" w:hanging="400"/>
      </w:pPr>
    </w:lvl>
    <w:lvl w:ilvl="4" w:tentative="on" w:tplc="4090019">
      <w:start w:val="1"/>
      <w:numFmt w:val="upperLetter"/>
      <w:lvlText w:val="%5."/>
      <w:lvlJc w:val="left"/>
      <w:pPr>
        <w:ind w:left="2760" w:hanging="400"/>
      </w:pPr>
    </w:lvl>
    <w:lvl w:ilvl="5" w:tentative="on" w:tplc="409001b">
      <w:start w:val="1"/>
      <w:numFmt w:val="lowerRoman"/>
      <w:lvlText w:val="%6."/>
      <w:lvlJc w:val="right"/>
      <w:pPr>
        <w:ind w:left="3160" w:hanging="400"/>
      </w:pPr>
    </w:lvl>
    <w:lvl w:ilvl="6" w:tentative="on" w:tplc="409000f">
      <w:start w:val="1"/>
      <w:lvlText w:val="%7."/>
      <w:lvlJc w:val="left"/>
      <w:pPr>
        <w:ind w:left="3560" w:hanging="400"/>
      </w:pPr>
    </w:lvl>
    <w:lvl w:ilvl="7" w:tentative="on" w:tplc="4090019">
      <w:start w:val="1"/>
      <w:numFmt w:val="upperLetter"/>
      <w:lvlText w:val="%8."/>
      <w:lvlJc w:val="left"/>
      <w:pPr>
        <w:ind w:left="3960" w:hanging="400"/>
      </w:pPr>
    </w:lvl>
    <w:lvl w:ilvl="8" w:tentative="on" w:tplc="409001b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25a72b67"/>
    <w:multiLevelType w:val="hybridMultilevel"/>
    <w:tmpl w:val="aa18fe6c"/>
    <w:lvl w:ilvl="0" w:tplc="6e843478">
      <w:start w:val="1"/>
      <w:lvlText w:val="(%1)"/>
      <w:lvlJc w:val="left"/>
      <w:pPr>
        <w:ind w:left="148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920" w:hanging="400"/>
      </w:pPr>
    </w:lvl>
    <w:lvl w:ilvl="2" w:tentative="on" w:tplc="409001b">
      <w:start w:val="1"/>
      <w:numFmt w:val="lowerRoman"/>
      <w:lvlText w:val="%3."/>
      <w:lvlJc w:val="right"/>
      <w:pPr>
        <w:ind w:left="2320" w:hanging="400"/>
      </w:pPr>
    </w:lvl>
    <w:lvl w:ilvl="3" w:tentative="on" w:tplc="409000f">
      <w:start w:val="1"/>
      <w:lvlText w:val="%4."/>
      <w:lvlJc w:val="left"/>
      <w:pPr>
        <w:ind w:left="2720" w:hanging="400"/>
      </w:pPr>
    </w:lvl>
    <w:lvl w:ilvl="4" w:tentative="on" w:tplc="4090019">
      <w:start w:val="1"/>
      <w:numFmt w:val="upperLetter"/>
      <w:lvlText w:val="%5."/>
      <w:lvlJc w:val="left"/>
      <w:pPr>
        <w:ind w:left="3120" w:hanging="400"/>
      </w:pPr>
    </w:lvl>
    <w:lvl w:ilvl="5" w:tentative="on" w:tplc="409001b">
      <w:start w:val="1"/>
      <w:numFmt w:val="lowerRoman"/>
      <w:lvlText w:val="%6."/>
      <w:lvlJc w:val="right"/>
      <w:pPr>
        <w:ind w:left="3520" w:hanging="400"/>
      </w:pPr>
    </w:lvl>
    <w:lvl w:ilvl="6" w:tentative="on" w:tplc="409000f">
      <w:start w:val="1"/>
      <w:lvlText w:val="%7."/>
      <w:lvlJc w:val="left"/>
      <w:pPr>
        <w:ind w:left="3920" w:hanging="400"/>
      </w:pPr>
    </w:lvl>
    <w:lvl w:ilvl="7" w:tentative="on" w:tplc="4090019">
      <w:start w:val="1"/>
      <w:numFmt w:val="upperLetter"/>
      <w:lvlText w:val="%8."/>
      <w:lvlJc w:val="left"/>
      <w:pPr>
        <w:ind w:left="4320" w:hanging="400"/>
      </w:pPr>
    </w:lvl>
    <w:lvl w:ilvl="8" w:tentative="on" w:tplc="409001b">
      <w:start w:val="1"/>
      <w:numFmt w:val="lowerRoman"/>
      <w:lvlText w:val="%9."/>
      <w:lvlJc w:val="right"/>
      <w:pPr>
        <w:ind w:left="4720" w:hanging="400"/>
      </w:pPr>
    </w:lvl>
  </w:abstractNum>
  <w:abstractNum w:abstractNumId="8">
    <w:nsid w:val="2dba7cbf"/>
    <w:multiLevelType w:val="hybridMultilevel"/>
    <w:tmpl w:val="aa260adc"/>
    <w:lvl w:ilvl="0" w:tplc="e3f025c8">
      <w:start w:val="1"/>
      <w:lvlText w:val="%1)"/>
      <w:lvlJc w:val="left"/>
      <w:pPr>
        <w:ind w:left="1420" w:hanging="360"/>
      </w:pPr>
      <w:rPr>
        <w:rFonts w:cs="Times New Roman"/>
      </w:rPr>
    </w:lvl>
    <w:lvl w:ilvl="1" w:tentative="on" w:tplc="4090019">
      <w:start w:val="1"/>
      <w:numFmt w:val="upperLetter"/>
      <w:lvlText w:val="%2."/>
      <w:lvlJc w:val="left"/>
      <w:pPr>
        <w:ind w:left="1860" w:hanging="400"/>
      </w:pPr>
    </w:lvl>
    <w:lvl w:ilvl="2" w:tentative="on" w:tplc="409001b">
      <w:start w:val="1"/>
      <w:numFmt w:val="lowerRoman"/>
      <w:lvlText w:val="%3."/>
      <w:lvlJc w:val="right"/>
      <w:pPr>
        <w:ind w:left="2260" w:hanging="400"/>
      </w:pPr>
    </w:lvl>
    <w:lvl w:ilvl="3" w:tentative="on" w:tplc="409000f">
      <w:start w:val="1"/>
      <w:lvlText w:val="%4."/>
      <w:lvlJc w:val="left"/>
      <w:pPr>
        <w:ind w:left="2660" w:hanging="400"/>
      </w:pPr>
    </w:lvl>
    <w:lvl w:ilvl="4" w:tentative="on" w:tplc="4090019">
      <w:start w:val="1"/>
      <w:numFmt w:val="upperLetter"/>
      <w:lvlText w:val="%5."/>
      <w:lvlJc w:val="left"/>
      <w:pPr>
        <w:ind w:left="3060" w:hanging="400"/>
      </w:pPr>
    </w:lvl>
    <w:lvl w:ilvl="5" w:tentative="on" w:tplc="409001b">
      <w:start w:val="1"/>
      <w:numFmt w:val="lowerRoman"/>
      <w:lvlText w:val="%6."/>
      <w:lvlJc w:val="right"/>
      <w:pPr>
        <w:ind w:left="3460" w:hanging="400"/>
      </w:pPr>
    </w:lvl>
    <w:lvl w:ilvl="6" w:tentative="on" w:tplc="409000f">
      <w:start w:val="1"/>
      <w:lvlText w:val="%7."/>
      <w:lvlJc w:val="left"/>
      <w:pPr>
        <w:ind w:left="3860" w:hanging="400"/>
      </w:pPr>
    </w:lvl>
    <w:lvl w:ilvl="7" w:tentative="on" w:tplc="4090019">
      <w:start w:val="1"/>
      <w:numFmt w:val="upperLetter"/>
      <w:lvlText w:val="%8."/>
      <w:lvlJc w:val="left"/>
      <w:pPr>
        <w:ind w:left="4260" w:hanging="400"/>
      </w:pPr>
    </w:lvl>
    <w:lvl w:ilvl="8" w:tentative="on" w:tplc="409001b">
      <w:start w:val="1"/>
      <w:numFmt w:val="lowerRoman"/>
      <w:lvlText w:val="%9."/>
      <w:lvlJc w:val="right"/>
      <w:pPr>
        <w:ind w:left="4660" w:hanging="400"/>
      </w:pPr>
    </w:lvl>
  </w:abstractNum>
  <w:abstractNum w:abstractNumId="9">
    <w:nsid w:val="5d5d06a1"/>
    <w:multiLevelType w:val="hybridMultilevel"/>
    <w:tmpl w:val="bbda21a6"/>
    <w:lvl w:ilvl="0" w:tplc="ee82b52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pPr>
      <w:ind w:firstLineChars="1100" w:firstLine="3080"/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pPr>
      <w:keepNext/>
      <w:outlineLvl w:val="1"/>
      <w:jc w:val="center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ascii="바탕" w:eastAsia="바탕" w:hAnsi="Times New Roman" w:cs="Times New Roman"/>
      <w:szCs w:val="24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ascii="바탕" w:eastAsia="바탕" w:hAnsi="Times New Roman" w:cs="Times New Roman"/>
      <w:szCs w:val="24"/>
    </w:rPr>
  </w:style>
  <w:style w:type="paragraph" w:styleId="a5">
    <w:name w:val="List Paragraph"/>
    <w:uiPriority w:val="34"/>
    <w:basedOn w:val="a"/>
    <w:qFormat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uiPriority w:val="99"/>
    <w:basedOn w:val="a"/>
    <w:next w:val="a"/>
    <w:link w:val="Char1"/>
    <w:semiHidden/>
    <w:unhideWhenUsed/>
  </w:style>
  <w:style w:type="character" w:customStyle="1" w:styleId="Char1">
    <w:name w:val="날짜 Char"/>
    <w:uiPriority w:val="99"/>
    <w:basedOn w:val="a0"/>
    <w:link w:val="a6"/>
    <w:semiHidden/>
    <w:rPr>
      <w:rFonts w:ascii="바탕" w:eastAsia="바탕" w:hAnsi="Times New Roman" w:cs="Times New Roman"/>
      <w:szCs w:val="24"/>
    </w:rPr>
  </w:style>
  <w:style w:type="character" w:styleId="a7">
    <w:name w:val="Hyperlink"/>
    <w:uiPriority w:val="99"/>
    <w:basedOn w:val="a0"/>
    <w:unhideWhenUsed/>
    <w:rPr>
      <w:color w:val="0000FF"/>
      <w:u w:val="single" w:color="auto"/>
    </w:rPr>
  </w:style>
  <w:style w:type="paragraph" w:styleId="a8">
    <w:name w:val="Balloon Text"/>
    <w:uiPriority w:val="99"/>
    <w:basedOn w:val="a"/>
    <w:link w:val="Char2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maria</cp:lastModifiedBy>
  <cp:revision>1</cp:revision>
  <dcterms:created xsi:type="dcterms:W3CDTF">2021-01-17T00:52:00Z</dcterms:created>
  <dcterms:modified xsi:type="dcterms:W3CDTF">2021-01-20T10:16:13Z</dcterms:modified>
  <cp:lastPrinted>2016-03-02T01:15:00Z</cp:lastPrinted>
  <cp:version>1000.0100.01</cp:version>
</cp:coreProperties>
</file>