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20" w:rsidRDefault="004F4D3F" w:rsidP="00407F20">
      <w:pPr>
        <w:spacing w:after="0"/>
        <w:rPr>
          <w:b/>
        </w:rPr>
      </w:pPr>
      <w:r>
        <w:rPr>
          <w:b/>
        </w:rPr>
        <w:t>GSIS</w:t>
      </w:r>
      <w:r w:rsidR="00DA5901">
        <w:rPr>
          <w:b/>
        </w:rPr>
        <w:t xml:space="preserve"> - </w:t>
      </w:r>
      <w:r w:rsidR="00407F20">
        <w:rPr>
          <w:b/>
        </w:rPr>
        <w:t>Seoul National University</w:t>
      </w:r>
    </w:p>
    <w:p w:rsidR="004F4D3F" w:rsidRDefault="004F4D3F" w:rsidP="00407F20">
      <w:pPr>
        <w:spacing w:after="0"/>
        <w:rPr>
          <w:b/>
        </w:rPr>
      </w:pPr>
      <w:r>
        <w:rPr>
          <w:b/>
        </w:rPr>
        <w:t>Spring 2017</w:t>
      </w:r>
    </w:p>
    <w:p w:rsidR="00407F20" w:rsidRDefault="00407F20" w:rsidP="00407F20">
      <w:pPr>
        <w:spacing w:after="0"/>
        <w:rPr>
          <w:b/>
        </w:rPr>
      </w:pPr>
    </w:p>
    <w:p w:rsidR="00407F20" w:rsidRDefault="00407F20" w:rsidP="00407F20">
      <w:pPr>
        <w:spacing w:after="0"/>
        <w:rPr>
          <w:b/>
        </w:rPr>
      </w:pPr>
    </w:p>
    <w:p w:rsidR="00407F20" w:rsidRPr="00407F20" w:rsidRDefault="00407F20" w:rsidP="00407F20">
      <w:pPr>
        <w:spacing w:after="0"/>
        <w:rPr>
          <w:b/>
        </w:rPr>
      </w:pPr>
    </w:p>
    <w:p w:rsidR="004F4D3F" w:rsidRDefault="00825FA7" w:rsidP="00407F20">
      <w:pPr>
        <w:pStyle w:val="Heading2"/>
        <w:spacing w:before="0" w:line="240" w:lineRule="auto"/>
        <w:jc w:val="center"/>
        <w:rPr>
          <w:sz w:val="32"/>
        </w:rPr>
      </w:pPr>
      <w:r>
        <w:rPr>
          <w:sz w:val="32"/>
        </w:rPr>
        <w:t>International trade seminar</w:t>
      </w:r>
      <w:r w:rsidR="004F4D3F">
        <w:rPr>
          <w:sz w:val="32"/>
        </w:rPr>
        <w:t>:</w:t>
      </w:r>
    </w:p>
    <w:p w:rsidR="00407F20" w:rsidRDefault="00825FA7" w:rsidP="00407F20">
      <w:pPr>
        <w:pStyle w:val="Heading2"/>
        <w:spacing w:before="0" w:line="240" w:lineRule="auto"/>
        <w:jc w:val="center"/>
        <w:rPr>
          <w:sz w:val="32"/>
        </w:rPr>
      </w:pPr>
      <w:r>
        <w:rPr>
          <w:sz w:val="32"/>
        </w:rPr>
        <w:t>P</w:t>
      </w:r>
      <w:r w:rsidR="004F4D3F">
        <w:rPr>
          <w:sz w:val="32"/>
        </w:rPr>
        <w:t>olicy implications of g</w:t>
      </w:r>
      <w:r w:rsidR="00407F20" w:rsidRPr="00407F20">
        <w:rPr>
          <w:sz w:val="32"/>
        </w:rPr>
        <w:t>lobal value ch</w:t>
      </w:r>
      <w:r w:rsidR="004F4D3F">
        <w:rPr>
          <w:sz w:val="32"/>
        </w:rPr>
        <w:t>ains</w:t>
      </w:r>
    </w:p>
    <w:p w:rsidR="00407F20" w:rsidRPr="00407F20" w:rsidRDefault="00407F20" w:rsidP="00407F20">
      <w:pPr>
        <w:pStyle w:val="Heading2"/>
        <w:spacing w:before="0" w:line="240" w:lineRule="auto"/>
        <w:jc w:val="center"/>
        <w:rPr>
          <w:sz w:val="32"/>
        </w:rPr>
      </w:pPr>
    </w:p>
    <w:p w:rsidR="00407F20" w:rsidRDefault="00407F20"/>
    <w:p w:rsidR="00407F20" w:rsidRDefault="00407F20"/>
    <w:p w:rsidR="00407F20" w:rsidRDefault="00407F20" w:rsidP="00407F20">
      <w:pPr>
        <w:spacing w:after="0"/>
      </w:pPr>
      <w:r>
        <w:t>Dr. Sébastien Miroudot</w:t>
      </w:r>
    </w:p>
    <w:p w:rsidR="00407F20" w:rsidRDefault="00407F20" w:rsidP="00407F20">
      <w:pPr>
        <w:spacing w:after="0"/>
      </w:pPr>
      <w:r>
        <w:t>Senior Trade Policy Analyst</w:t>
      </w:r>
    </w:p>
    <w:p w:rsidR="00407F20" w:rsidRDefault="00407F20" w:rsidP="00407F20">
      <w:pPr>
        <w:spacing w:after="0"/>
      </w:pPr>
      <w:r>
        <w:t>Organisation for Economic Co-operation and Development</w:t>
      </w:r>
    </w:p>
    <w:p w:rsidR="00407F20" w:rsidRDefault="00407F20"/>
    <w:p w:rsidR="00407F20" w:rsidRPr="00407F20" w:rsidRDefault="00407F20" w:rsidP="0092263B">
      <w:pPr>
        <w:spacing w:before="480"/>
        <w:rPr>
          <w:b/>
          <w:i/>
          <w:u w:val="single"/>
        </w:rPr>
      </w:pPr>
      <w:r w:rsidRPr="00407F20">
        <w:rPr>
          <w:b/>
          <w:i/>
          <w:u w:val="single"/>
        </w:rPr>
        <w:t>Course description</w:t>
      </w:r>
    </w:p>
    <w:p w:rsidR="00407F20" w:rsidRDefault="00713203" w:rsidP="00713203">
      <w:pPr>
        <w:jc w:val="both"/>
      </w:pPr>
      <w:r>
        <w:t xml:space="preserve">The international fragmentation of production in global value chains (GVCs) challenges the way we look at the global economy. Understanding how GVCs work and how they affect economic performance is essential, as is determining which policies help derive the greatest benefits. </w:t>
      </w:r>
      <w:r w:rsidRPr="00713203">
        <w:t>This course will discuss r</w:t>
      </w:r>
      <w:r>
        <w:t>e</w:t>
      </w:r>
      <w:r w:rsidR="00825FA7">
        <w:t xml:space="preserve">cent approaches to the analysis </w:t>
      </w:r>
      <w:r>
        <w:t>of GVCs</w:t>
      </w:r>
      <w:r w:rsidRPr="00713203">
        <w:t xml:space="preserve">, their policy implications for </w:t>
      </w:r>
      <w:r w:rsidR="00D0312C">
        <w:t>developed and developing countries, as well as</w:t>
      </w:r>
      <w:r w:rsidRPr="00713203">
        <w:t xml:space="preserve"> the new challenges they pose for the regulation of trade and investment at the national, regional and global levels</w:t>
      </w:r>
      <w:r>
        <w:t>.</w:t>
      </w:r>
    </w:p>
    <w:p w:rsidR="00407F20" w:rsidRPr="008510BC" w:rsidRDefault="00407F20" w:rsidP="0092263B">
      <w:pPr>
        <w:spacing w:before="480"/>
        <w:rPr>
          <w:b/>
          <w:i/>
          <w:u w:val="single"/>
        </w:rPr>
      </w:pPr>
      <w:r w:rsidRPr="008510BC">
        <w:rPr>
          <w:b/>
          <w:i/>
          <w:u w:val="single"/>
        </w:rPr>
        <w:t>Course evaluation</w:t>
      </w:r>
    </w:p>
    <w:p w:rsidR="00407F20" w:rsidRDefault="00E26E5C" w:rsidP="00B03B70">
      <w:pPr>
        <w:jc w:val="both"/>
      </w:pPr>
      <w:r>
        <w:t xml:space="preserve">Students are responsible for the material covered in the compulsory reading each week. </w:t>
      </w:r>
      <w:r w:rsidR="00825FA7">
        <w:t>Each student will have to prepare 2 presentations during the semester, one on a case study of global value chain and another related to a specific topic</w:t>
      </w:r>
      <w:r w:rsidR="00FA079A">
        <w:t xml:space="preserve"> as indicated in the course outline</w:t>
      </w:r>
      <w:r w:rsidR="00825FA7">
        <w:t>.</w:t>
      </w:r>
      <w:r w:rsidR="00526400">
        <w:t xml:space="preserve"> </w:t>
      </w:r>
      <w:r w:rsidRPr="00E26E5C">
        <w:t xml:space="preserve">Course grading will be based on </w:t>
      </w:r>
      <w:r>
        <w:t>the</w:t>
      </w:r>
      <w:r w:rsidR="0094058D">
        <w:t xml:space="preserve"> partial exam (20%), the two presentations (30%),</w:t>
      </w:r>
      <w:r>
        <w:t xml:space="preserve"> final exam</w:t>
      </w:r>
      <w:r w:rsidR="0094058D">
        <w:t xml:space="preserve"> (4</w:t>
      </w:r>
      <w:r w:rsidRPr="00E26E5C">
        <w:t>0</w:t>
      </w:r>
      <w:r w:rsidR="0094058D">
        <w:t xml:space="preserve">%) </w:t>
      </w:r>
      <w:r w:rsidRPr="00E26E5C">
        <w:t>and class attendance and participation (10 %)</w:t>
      </w:r>
      <w:r>
        <w:t>.</w:t>
      </w:r>
    </w:p>
    <w:p w:rsidR="00E26E5C" w:rsidRPr="006958BF" w:rsidRDefault="00D0312C" w:rsidP="00E26E5C">
      <w:pPr>
        <w:spacing w:before="480"/>
        <w:rPr>
          <w:b/>
          <w:i/>
          <w:u w:val="single"/>
        </w:rPr>
      </w:pPr>
      <w:r>
        <w:rPr>
          <w:b/>
          <w:i/>
          <w:u w:val="single"/>
        </w:rPr>
        <w:t>Main readings</w:t>
      </w:r>
    </w:p>
    <w:p w:rsidR="00637316" w:rsidRDefault="00637316" w:rsidP="00B03B70">
      <w:pPr>
        <w:jc w:val="both"/>
      </w:pPr>
      <w:r>
        <w:t>There is no</w:t>
      </w:r>
      <w:r w:rsidR="0092263B">
        <w:t xml:space="preserve"> comprehensive</w:t>
      </w:r>
      <w:r>
        <w:t xml:space="preserve"> text</w:t>
      </w:r>
      <w:r w:rsidR="0092263B">
        <w:t xml:space="preserve"> </w:t>
      </w:r>
      <w:r>
        <w:t>book for the analysis of GVCs. The following material</w:t>
      </w:r>
      <w:r w:rsidRPr="00637316">
        <w:t xml:space="preserve"> provides</w:t>
      </w:r>
      <w:r w:rsidR="00B03B70">
        <w:t xml:space="preserve"> </w:t>
      </w:r>
      <w:r w:rsidR="005B2EEB">
        <w:t xml:space="preserve">general information that covers </w:t>
      </w:r>
      <w:r w:rsidR="008510BC">
        <w:t>most of the themes that will be dealt with in the lecture.</w:t>
      </w:r>
    </w:p>
    <w:p w:rsidR="00D0312C" w:rsidRDefault="00D0312C" w:rsidP="00D0312C">
      <w:pPr>
        <w:pStyle w:val="ListParagraph"/>
        <w:numPr>
          <w:ilvl w:val="0"/>
          <w:numId w:val="1"/>
        </w:numPr>
        <w:spacing w:before="120" w:after="120"/>
        <w:contextualSpacing w:val="0"/>
        <w:rPr>
          <w:rFonts w:ascii="Arial" w:hAnsi="Arial" w:cs="Arial"/>
          <w:sz w:val="20"/>
          <w:szCs w:val="20"/>
        </w:rPr>
      </w:pPr>
      <w:r>
        <w:rPr>
          <w:rFonts w:ascii="Arial" w:hAnsi="Arial" w:cs="Arial"/>
          <w:sz w:val="20"/>
          <w:szCs w:val="20"/>
        </w:rPr>
        <w:t xml:space="preserve">Cattaneo, O., G. </w:t>
      </w:r>
      <w:proofErr w:type="spellStart"/>
      <w:r>
        <w:rPr>
          <w:rFonts w:ascii="Arial" w:hAnsi="Arial" w:cs="Arial"/>
          <w:sz w:val="20"/>
          <w:szCs w:val="20"/>
        </w:rPr>
        <w:t>Gereffi</w:t>
      </w:r>
      <w:proofErr w:type="spellEnd"/>
      <w:r>
        <w:rPr>
          <w:rFonts w:ascii="Arial" w:hAnsi="Arial" w:cs="Arial"/>
          <w:sz w:val="20"/>
          <w:szCs w:val="20"/>
        </w:rPr>
        <w:t xml:space="preserve"> and C. </w:t>
      </w:r>
      <w:proofErr w:type="spellStart"/>
      <w:r>
        <w:rPr>
          <w:rFonts w:ascii="Arial" w:hAnsi="Arial" w:cs="Arial"/>
          <w:sz w:val="20"/>
          <w:szCs w:val="20"/>
        </w:rPr>
        <w:t>Staritz</w:t>
      </w:r>
      <w:proofErr w:type="spellEnd"/>
      <w:r>
        <w:rPr>
          <w:rFonts w:ascii="Arial" w:hAnsi="Arial" w:cs="Arial"/>
          <w:sz w:val="20"/>
          <w:szCs w:val="20"/>
        </w:rPr>
        <w:t xml:space="preserve"> (</w:t>
      </w:r>
      <w:proofErr w:type="spellStart"/>
      <w:r>
        <w:rPr>
          <w:rFonts w:ascii="Arial" w:hAnsi="Arial" w:cs="Arial"/>
          <w:sz w:val="20"/>
          <w:szCs w:val="20"/>
        </w:rPr>
        <w:t>eds</w:t>
      </w:r>
      <w:proofErr w:type="spellEnd"/>
      <w:r>
        <w:rPr>
          <w:rFonts w:ascii="Arial" w:hAnsi="Arial" w:cs="Arial"/>
          <w:sz w:val="20"/>
          <w:szCs w:val="20"/>
        </w:rPr>
        <w:t>)</w:t>
      </w:r>
      <w:r w:rsidR="003C2511">
        <w:rPr>
          <w:rFonts w:ascii="Arial" w:hAnsi="Arial" w:cs="Arial"/>
          <w:sz w:val="20"/>
          <w:szCs w:val="20"/>
        </w:rPr>
        <w:t xml:space="preserve"> (2010), </w:t>
      </w:r>
      <w:r>
        <w:rPr>
          <w:rFonts w:ascii="Arial" w:hAnsi="Arial" w:cs="Arial"/>
          <w:i/>
          <w:sz w:val="20"/>
          <w:szCs w:val="20"/>
        </w:rPr>
        <w:t xml:space="preserve">Global Value Chains in a </w:t>
      </w:r>
      <w:proofErr w:type="spellStart"/>
      <w:r>
        <w:rPr>
          <w:rFonts w:ascii="Arial" w:hAnsi="Arial" w:cs="Arial"/>
          <w:i/>
          <w:sz w:val="20"/>
          <w:szCs w:val="20"/>
        </w:rPr>
        <w:t>Postcrisis</w:t>
      </w:r>
      <w:proofErr w:type="spellEnd"/>
      <w:r>
        <w:rPr>
          <w:rFonts w:ascii="Arial" w:hAnsi="Arial" w:cs="Arial"/>
          <w:i/>
          <w:sz w:val="20"/>
          <w:szCs w:val="20"/>
        </w:rPr>
        <w:t xml:space="preserve"> World. A Development Perspective</w:t>
      </w:r>
      <w:r>
        <w:rPr>
          <w:rFonts w:ascii="Arial" w:hAnsi="Arial" w:cs="Arial"/>
          <w:sz w:val="20"/>
          <w:szCs w:val="20"/>
        </w:rPr>
        <w:t xml:space="preserve">, The World Bank. </w:t>
      </w:r>
      <w:hyperlink r:id="rId7" w:history="1">
        <w:r w:rsidRPr="00D0312C">
          <w:rPr>
            <w:rStyle w:val="Hyperlink"/>
            <w:rFonts w:ascii="Arial" w:hAnsi="Arial" w:cs="Arial"/>
            <w:sz w:val="20"/>
            <w:szCs w:val="20"/>
          </w:rPr>
          <w:t>http://elibrary.worldbank.org/doi/pdf/10.1596/978-0-8213-8499-2</w:t>
        </w:r>
      </w:hyperlink>
    </w:p>
    <w:p w:rsidR="00B03B70" w:rsidRPr="00B03B70" w:rsidRDefault="00B03B70" w:rsidP="00B03B70">
      <w:pPr>
        <w:pStyle w:val="ListParagraph"/>
        <w:numPr>
          <w:ilvl w:val="0"/>
          <w:numId w:val="1"/>
        </w:numPr>
        <w:spacing w:before="120" w:after="120"/>
        <w:ind w:left="357" w:hanging="357"/>
        <w:contextualSpacing w:val="0"/>
        <w:rPr>
          <w:rFonts w:ascii="Arial" w:hAnsi="Arial" w:cs="Arial"/>
          <w:sz w:val="20"/>
          <w:szCs w:val="20"/>
        </w:rPr>
      </w:pPr>
      <w:r w:rsidRPr="00B03B70">
        <w:rPr>
          <w:rFonts w:ascii="Arial" w:hAnsi="Arial" w:cs="Arial"/>
          <w:sz w:val="20"/>
          <w:szCs w:val="20"/>
        </w:rPr>
        <w:t>Elms, D. and P. Low (</w:t>
      </w:r>
      <w:proofErr w:type="spellStart"/>
      <w:r w:rsidRPr="00B03B70">
        <w:rPr>
          <w:rFonts w:ascii="Arial" w:hAnsi="Arial" w:cs="Arial"/>
          <w:sz w:val="20"/>
          <w:szCs w:val="20"/>
        </w:rPr>
        <w:t>eds</w:t>
      </w:r>
      <w:proofErr w:type="spellEnd"/>
      <w:r w:rsidRPr="00B03B70">
        <w:rPr>
          <w:rFonts w:ascii="Arial" w:hAnsi="Arial" w:cs="Arial"/>
          <w:sz w:val="20"/>
          <w:szCs w:val="20"/>
        </w:rPr>
        <w:t xml:space="preserve">) (2013), </w:t>
      </w:r>
      <w:r w:rsidRPr="00B03B70">
        <w:rPr>
          <w:rFonts w:ascii="Arial" w:hAnsi="Arial" w:cs="Arial"/>
          <w:i/>
          <w:sz w:val="20"/>
          <w:szCs w:val="20"/>
        </w:rPr>
        <w:t>Global Value Chains in a Changing World</w:t>
      </w:r>
      <w:r w:rsidRPr="00B03B70">
        <w:rPr>
          <w:rFonts w:ascii="Arial" w:hAnsi="Arial" w:cs="Arial"/>
          <w:sz w:val="20"/>
          <w:szCs w:val="20"/>
        </w:rPr>
        <w:t xml:space="preserve">, Fung Global Institute, Nanyang Technological University and World Trade Organization, WTO Publications. </w:t>
      </w:r>
      <w:hyperlink r:id="rId8" w:history="1">
        <w:r w:rsidRPr="00B03B70">
          <w:rPr>
            <w:rStyle w:val="Hyperlink"/>
            <w:rFonts w:ascii="Arial" w:hAnsi="Arial" w:cs="Arial"/>
            <w:sz w:val="20"/>
            <w:szCs w:val="20"/>
          </w:rPr>
          <w:t>http://www.wto.org/english/res_e/booksp_e/aid4tradeglobalvalue13_e.pdf</w:t>
        </w:r>
      </w:hyperlink>
    </w:p>
    <w:p w:rsidR="00637316" w:rsidRPr="00B03B70" w:rsidRDefault="00637316" w:rsidP="00D0312C">
      <w:pPr>
        <w:pStyle w:val="ListParagraph"/>
        <w:numPr>
          <w:ilvl w:val="0"/>
          <w:numId w:val="1"/>
        </w:numPr>
        <w:spacing w:before="120" w:after="120"/>
        <w:contextualSpacing w:val="0"/>
        <w:rPr>
          <w:rFonts w:ascii="Arial" w:hAnsi="Arial" w:cs="Arial"/>
          <w:sz w:val="20"/>
          <w:szCs w:val="20"/>
        </w:rPr>
      </w:pPr>
      <w:r w:rsidRPr="00B03B70">
        <w:rPr>
          <w:rFonts w:ascii="Arial" w:hAnsi="Arial" w:cs="Arial"/>
          <w:sz w:val="20"/>
          <w:szCs w:val="20"/>
        </w:rPr>
        <w:lastRenderedPageBreak/>
        <w:t>OECD</w:t>
      </w:r>
      <w:r w:rsidR="00D0312C">
        <w:rPr>
          <w:rFonts w:ascii="Arial" w:hAnsi="Arial" w:cs="Arial"/>
          <w:sz w:val="20"/>
          <w:szCs w:val="20"/>
        </w:rPr>
        <w:t xml:space="preserve"> (2013)</w:t>
      </w:r>
      <w:r w:rsidRPr="00B03B70">
        <w:rPr>
          <w:rFonts w:ascii="Arial" w:hAnsi="Arial" w:cs="Arial"/>
          <w:sz w:val="20"/>
          <w:szCs w:val="20"/>
        </w:rPr>
        <w:t xml:space="preserve">, </w:t>
      </w:r>
      <w:r w:rsidRPr="00D0312C">
        <w:rPr>
          <w:rFonts w:ascii="Arial" w:hAnsi="Arial" w:cs="Arial"/>
          <w:i/>
          <w:sz w:val="20"/>
          <w:szCs w:val="20"/>
        </w:rPr>
        <w:t>Interconnected Economies: Benefitting from Global Value Chains</w:t>
      </w:r>
      <w:r w:rsidR="00D0312C">
        <w:rPr>
          <w:rFonts w:ascii="Arial" w:hAnsi="Arial" w:cs="Arial"/>
          <w:sz w:val="20"/>
          <w:szCs w:val="20"/>
        </w:rPr>
        <w:t>, OECD Publishing</w:t>
      </w:r>
      <w:r w:rsidRPr="00B03B70">
        <w:rPr>
          <w:rFonts w:ascii="Arial" w:hAnsi="Arial" w:cs="Arial"/>
          <w:sz w:val="20"/>
          <w:szCs w:val="20"/>
        </w:rPr>
        <w:t>.</w:t>
      </w:r>
      <w:r w:rsidR="00B03B70" w:rsidRPr="00B03B70">
        <w:rPr>
          <w:rFonts w:ascii="Arial" w:hAnsi="Arial" w:cs="Arial"/>
          <w:sz w:val="20"/>
          <w:szCs w:val="20"/>
        </w:rPr>
        <w:t xml:space="preserve"> </w:t>
      </w:r>
      <w:hyperlink r:id="rId9" w:history="1">
        <w:r w:rsidR="00D0312C" w:rsidRPr="00D0312C">
          <w:rPr>
            <w:rStyle w:val="Hyperlink"/>
            <w:rFonts w:ascii="Arial" w:hAnsi="Arial" w:cs="Arial"/>
            <w:sz w:val="20"/>
            <w:szCs w:val="20"/>
          </w:rPr>
          <w:t>http://www.oecd-ilibrary.org/interconnected-economies_5k8zl60zdgtl.pdf</w:t>
        </w:r>
      </w:hyperlink>
    </w:p>
    <w:p w:rsidR="00F865CF" w:rsidRDefault="00F865CF" w:rsidP="00B531C0">
      <w:pPr>
        <w:spacing w:before="480"/>
        <w:jc w:val="both"/>
        <w:rPr>
          <w:b/>
          <w:u w:val="single"/>
        </w:rPr>
      </w:pPr>
      <w:r>
        <w:rPr>
          <w:b/>
          <w:u w:val="single"/>
        </w:rPr>
        <w:t>Course outline</w:t>
      </w:r>
      <w:r w:rsidR="00E26E5C">
        <w:rPr>
          <w:b/>
          <w:u w:val="single"/>
        </w:rPr>
        <w:t xml:space="preserve"> and reading material</w:t>
      </w:r>
    </w:p>
    <w:p w:rsidR="00407F20" w:rsidRDefault="00AE7053" w:rsidP="00B531C0">
      <w:pPr>
        <w:spacing w:before="360"/>
        <w:jc w:val="both"/>
      </w:pPr>
      <w:r w:rsidRPr="00AE7053">
        <w:rPr>
          <w:b/>
          <w:u w:val="single"/>
        </w:rPr>
        <w:t xml:space="preserve">Week </w:t>
      </w:r>
      <w:r>
        <w:rPr>
          <w:b/>
          <w:u w:val="single"/>
        </w:rPr>
        <w:t xml:space="preserve"> </w:t>
      </w:r>
      <w:r w:rsidRPr="00AE7053">
        <w:rPr>
          <w:b/>
          <w:u w:val="single"/>
        </w:rPr>
        <w:t>1</w:t>
      </w:r>
      <w:r w:rsidRPr="00AE7053">
        <w:tab/>
      </w:r>
      <w:r>
        <w:t xml:space="preserve"> </w:t>
      </w:r>
      <w:r w:rsidRPr="00E26E5C">
        <w:rPr>
          <w:b/>
        </w:rPr>
        <w:t>Global Value Chains:</w:t>
      </w:r>
      <w:r w:rsidR="00407F20" w:rsidRPr="00E26E5C">
        <w:rPr>
          <w:b/>
        </w:rPr>
        <w:t xml:space="preserve"> </w:t>
      </w:r>
      <w:r w:rsidRPr="00E26E5C">
        <w:rPr>
          <w:b/>
        </w:rPr>
        <w:t>definition and concepts</w:t>
      </w:r>
    </w:p>
    <w:p w:rsidR="00407F20" w:rsidRDefault="00AE7053" w:rsidP="003C2511">
      <w:pPr>
        <w:pStyle w:val="paradesc"/>
      </w:pPr>
      <w:r>
        <w:t>The lecture will introduce the concept of Global Value Chain (GVC) and discuss its origin and main applications. It will highlight why it is relevant to look at GVCs to understand globalisation</w:t>
      </w:r>
      <w:r w:rsidR="006E4942">
        <w:t xml:space="preserve"> and design efficient economic policies</w:t>
      </w:r>
      <w:r>
        <w:t>.</w:t>
      </w:r>
    </w:p>
    <w:p w:rsidR="00637316" w:rsidRDefault="00637316" w:rsidP="00B531C0">
      <w:pPr>
        <w:spacing w:before="240" w:after="120"/>
        <w:jc w:val="both"/>
      </w:pPr>
      <w:r>
        <w:t>Compulsory reading:</w:t>
      </w:r>
    </w:p>
    <w:p w:rsidR="005E7479" w:rsidRDefault="005E7479" w:rsidP="005E7479">
      <w:pPr>
        <w:pStyle w:val="reading0"/>
      </w:pPr>
      <w:proofErr w:type="spellStart"/>
      <w:r>
        <w:t>Gereffi</w:t>
      </w:r>
      <w:proofErr w:type="spellEnd"/>
      <w:r>
        <w:t>. G and K. Fernandez-Stark (2016), “</w:t>
      </w:r>
      <w:r w:rsidRPr="005E7479">
        <w:t>Global Value Chain Analysis: A Primer</w:t>
      </w:r>
      <w:r>
        <w:t>”, 2nd Edition,</w:t>
      </w:r>
      <w:r w:rsidRPr="005E7479">
        <w:rPr>
          <w:rFonts w:asciiTheme="minorHAnsi" w:hAnsiTheme="minorHAnsi" w:cstheme="minorBidi"/>
          <w:sz w:val="22"/>
          <w:szCs w:val="22"/>
          <w:lang w:eastAsia="en-GB"/>
        </w:rPr>
        <w:t xml:space="preserve"> </w:t>
      </w:r>
      <w:proofErr w:type="spellStart"/>
      <w:r w:rsidRPr="005E7479">
        <w:t>Center</w:t>
      </w:r>
      <w:proofErr w:type="spellEnd"/>
      <w:r w:rsidRPr="005E7479">
        <w:t xml:space="preserve"> on Globalization, Governance &amp; Competitiveness (CGG</w:t>
      </w:r>
      <w:r>
        <w:t>C), Duke University, Durham NC.</w:t>
      </w:r>
    </w:p>
    <w:p w:rsidR="005E7479" w:rsidRDefault="003C7125" w:rsidP="005E7479">
      <w:pPr>
        <w:pStyle w:val="reading0"/>
        <w:numPr>
          <w:ilvl w:val="0"/>
          <w:numId w:val="0"/>
        </w:numPr>
        <w:ind w:left="720"/>
      </w:pPr>
      <w:hyperlink r:id="rId10" w:history="1">
        <w:r w:rsidR="005E7479" w:rsidRPr="00D36AD6">
          <w:rPr>
            <w:rStyle w:val="Hyperlink"/>
          </w:rPr>
          <w:t>http://www.cggc.duke.edu/pdfs/Duke_CGGC_Global_Value_Chain_GVC_Analysis_Primer_2nd_Ed_2016.pdf</w:t>
        </w:r>
      </w:hyperlink>
    </w:p>
    <w:p w:rsidR="00AE7053" w:rsidRDefault="00637316" w:rsidP="00B531C0">
      <w:pPr>
        <w:spacing w:before="240" w:after="120"/>
        <w:jc w:val="both"/>
      </w:pPr>
      <w:r>
        <w:t>Optional r</w:t>
      </w:r>
      <w:r w:rsidR="005B2EEB">
        <w:t>eading</w:t>
      </w:r>
      <w:r w:rsidR="00AE7053">
        <w:t>:</w:t>
      </w:r>
    </w:p>
    <w:p w:rsidR="006958BF" w:rsidRPr="00FB0C6B" w:rsidRDefault="006958BF" w:rsidP="003C2511">
      <w:pPr>
        <w:pStyle w:val="reading0"/>
      </w:pPr>
      <w:r w:rsidRPr="00FB0C6B">
        <w:t>Bair, J. (2005), “Global capitalism and commodity chains: Looking back, going forward”,</w:t>
      </w:r>
      <w:r w:rsidR="00FB0C6B">
        <w:t xml:space="preserve"> </w:t>
      </w:r>
      <w:r w:rsidR="00FB0C6B" w:rsidRPr="00FB0C6B">
        <w:rPr>
          <w:i/>
        </w:rPr>
        <w:t>C</w:t>
      </w:r>
      <w:r w:rsidRPr="00FB0C6B">
        <w:rPr>
          <w:i/>
        </w:rPr>
        <w:t>ompetition &amp; Change</w:t>
      </w:r>
      <w:r w:rsidR="00FB0C6B">
        <w:t>, Vol. 9/</w:t>
      </w:r>
      <w:r w:rsidRPr="00FB0C6B">
        <w:t>2, pp. 153-80.</w:t>
      </w:r>
      <w:r w:rsidR="008F62E0">
        <w:t xml:space="preserve"> </w:t>
      </w:r>
      <w:hyperlink r:id="rId11" w:history="1">
        <w:r w:rsidR="008F62E0" w:rsidRPr="008F62E0">
          <w:rPr>
            <w:rStyle w:val="Hyperlink"/>
          </w:rPr>
          <w:t>http://spot.colorado.edu/~bairj/Research_&amp;_Publications_files/Global%20Capitalism%20and%20Commodity%20Chains%20Looking%20Back%20Going%20Forward.pdf</w:t>
        </w:r>
      </w:hyperlink>
    </w:p>
    <w:p w:rsidR="00AE7053" w:rsidRPr="009B5475" w:rsidRDefault="00AE7053" w:rsidP="00B531C0">
      <w:pPr>
        <w:spacing w:before="360"/>
        <w:jc w:val="both"/>
        <w:rPr>
          <w:b/>
        </w:rPr>
      </w:pPr>
      <w:r w:rsidRPr="009B5475">
        <w:rPr>
          <w:b/>
          <w:u w:val="single"/>
        </w:rPr>
        <w:t>Week  2</w:t>
      </w:r>
      <w:r w:rsidR="002E03CB">
        <w:rPr>
          <w:b/>
        </w:rPr>
        <w:tab/>
        <w:t xml:space="preserve"> Micro and macro-</w:t>
      </w:r>
      <w:r w:rsidRPr="009B5475">
        <w:rPr>
          <w:b/>
        </w:rPr>
        <w:t>evidence on GVCs</w:t>
      </w:r>
    </w:p>
    <w:p w:rsidR="00AE7053" w:rsidRDefault="00AE7053" w:rsidP="008F62E0">
      <w:pPr>
        <w:spacing w:line="240" w:lineRule="auto"/>
        <w:jc w:val="both"/>
      </w:pPr>
      <w:r>
        <w:t>The GVC literature was initially relying on case studies to describe how companies operate and the governance structure of value chains. More recently, firm-level data have been used to characterise GVCs.</w:t>
      </w:r>
      <w:r w:rsidR="002E03CB" w:rsidRPr="002E03CB">
        <w:t xml:space="preserve"> </w:t>
      </w:r>
      <w:r w:rsidR="002E03CB">
        <w:t>At the macro level, GVCs can be analysed through the input-output structure of the world economy, building on the work of Leontief and the foundations of input-output analysis.</w:t>
      </w:r>
    </w:p>
    <w:p w:rsidR="001D7F49" w:rsidRDefault="001D7F49" w:rsidP="00B531C0">
      <w:pPr>
        <w:spacing w:before="240" w:after="120"/>
        <w:jc w:val="both"/>
      </w:pPr>
      <w:r>
        <w:t>Compulsory reading:</w:t>
      </w:r>
    </w:p>
    <w:p w:rsidR="00F865CF" w:rsidRPr="00B531C0" w:rsidRDefault="006473C8" w:rsidP="003C2511">
      <w:pPr>
        <w:pStyle w:val="reading0"/>
      </w:pPr>
      <w:proofErr w:type="spellStart"/>
      <w:r w:rsidRPr="00B531C0">
        <w:t>Dedrick</w:t>
      </w:r>
      <w:proofErr w:type="spellEnd"/>
      <w:r w:rsidRPr="00B531C0">
        <w:t xml:space="preserve">, J, K. </w:t>
      </w:r>
      <w:r w:rsidR="00F865CF" w:rsidRPr="00B531C0">
        <w:t>Kraemer and G</w:t>
      </w:r>
      <w:r w:rsidRPr="00B531C0">
        <w:t>. Linden (2008), “Who profits from innovation in global value chains? A s</w:t>
      </w:r>
      <w:r w:rsidR="00F865CF" w:rsidRPr="00B531C0">
        <w:t>tudy of the iPod and notebook PCs</w:t>
      </w:r>
      <w:r w:rsidRPr="00B531C0">
        <w:t xml:space="preserve">”, </w:t>
      </w:r>
      <w:r w:rsidR="00B531C0" w:rsidRPr="00B531C0">
        <w:t xml:space="preserve">paper prepared for the Sloan Industry Studies Annual Conference, Boston MA. </w:t>
      </w:r>
      <w:hyperlink r:id="rId12" w:history="1">
        <w:r w:rsidR="00F865CF" w:rsidRPr="00B531C0">
          <w:rPr>
            <w:rStyle w:val="Hyperlink"/>
          </w:rPr>
          <w:t>http://web.mit.edu/is08/pdf/Dedrick_Kraemer_Linden.pdf</w:t>
        </w:r>
      </w:hyperlink>
      <w:r w:rsidR="00F865CF" w:rsidRPr="00B531C0">
        <w:t xml:space="preserve"> </w:t>
      </w:r>
    </w:p>
    <w:p w:rsidR="006473C8" w:rsidRDefault="006473C8" w:rsidP="00B531C0">
      <w:pPr>
        <w:spacing w:before="240" w:after="120"/>
        <w:jc w:val="both"/>
      </w:pPr>
      <w:r>
        <w:t>Optional reading:</w:t>
      </w:r>
    </w:p>
    <w:p w:rsidR="002E03CB" w:rsidRPr="008F62E0" w:rsidRDefault="002E03CB" w:rsidP="002E03CB">
      <w:pPr>
        <w:pStyle w:val="reading0"/>
      </w:pPr>
      <w:r w:rsidRPr="008F62E0">
        <w:t xml:space="preserve">De Backer, K. and S. Miroudot (2013), “Mapping Global Value Chains”, </w:t>
      </w:r>
      <w:r w:rsidRPr="008F62E0">
        <w:rPr>
          <w:i/>
        </w:rPr>
        <w:t>OECD Trade Policy Papers</w:t>
      </w:r>
      <w:r w:rsidRPr="008F62E0">
        <w:t xml:space="preserve">, No. 159, OECD Publishing. </w:t>
      </w:r>
      <w:hyperlink r:id="rId13" w:history="1">
        <w:r w:rsidRPr="008F62E0">
          <w:rPr>
            <w:rStyle w:val="Hyperlink"/>
          </w:rPr>
          <w:t>http://dx.doi.org/10.1787/5k3v1trgnbr4-en</w:t>
        </w:r>
      </w:hyperlink>
    </w:p>
    <w:p w:rsidR="00AE7053" w:rsidRPr="00EE5A4F" w:rsidRDefault="00AE7053" w:rsidP="00B531C0">
      <w:pPr>
        <w:spacing w:before="360"/>
        <w:jc w:val="both"/>
        <w:rPr>
          <w:b/>
        </w:rPr>
      </w:pPr>
      <w:r w:rsidRPr="00EE5A4F">
        <w:rPr>
          <w:b/>
          <w:u w:val="single"/>
        </w:rPr>
        <w:t>Week  3</w:t>
      </w:r>
      <w:r w:rsidR="002E03CB">
        <w:rPr>
          <w:b/>
        </w:rPr>
        <w:tab/>
        <w:t>Trade in value-added</w:t>
      </w:r>
    </w:p>
    <w:p w:rsidR="002E03CB" w:rsidRDefault="002E03CB" w:rsidP="002E03CB">
      <w:pPr>
        <w:spacing w:line="240" w:lineRule="auto"/>
        <w:jc w:val="both"/>
      </w:pPr>
      <w:r>
        <w:t>The lecture will explain how value-added trade statistics are constructed and provide an overview of the patterns of world trade in value-added terms. It will distinguish the decomposition of gross exports and indicators based on final demand.</w:t>
      </w:r>
    </w:p>
    <w:p w:rsidR="00016A66" w:rsidRDefault="00016A66" w:rsidP="002E03CB">
      <w:pPr>
        <w:spacing w:line="240" w:lineRule="auto"/>
        <w:jc w:val="both"/>
      </w:pPr>
      <w:r w:rsidRPr="00016A66">
        <w:rPr>
          <w:u w:val="single"/>
        </w:rPr>
        <w:t>Presentation</w:t>
      </w:r>
      <w:r>
        <w:t>: The US-China bilateral trade balance in value-added terms and its policy implications</w:t>
      </w:r>
    </w:p>
    <w:p w:rsidR="00016A66" w:rsidRDefault="00016A66" w:rsidP="0078758B">
      <w:pPr>
        <w:keepNext/>
        <w:spacing w:before="240" w:after="120"/>
        <w:jc w:val="both"/>
      </w:pPr>
      <w:r>
        <w:lastRenderedPageBreak/>
        <w:t>Compulsory reading:</w:t>
      </w:r>
    </w:p>
    <w:p w:rsidR="00016A66" w:rsidRPr="008F62E0" w:rsidRDefault="00016A66" w:rsidP="0078758B">
      <w:pPr>
        <w:pStyle w:val="ListParagraph"/>
        <w:keepNext/>
        <w:numPr>
          <w:ilvl w:val="0"/>
          <w:numId w:val="9"/>
        </w:numPr>
        <w:rPr>
          <w:rStyle w:val="Hyperlink"/>
          <w:rFonts w:ascii="Arial" w:hAnsi="Arial" w:cs="Arial"/>
          <w:color w:val="auto"/>
          <w:sz w:val="20"/>
          <w:szCs w:val="20"/>
          <w:u w:val="none"/>
        </w:rPr>
      </w:pPr>
      <w:r w:rsidRPr="008F62E0">
        <w:rPr>
          <w:rFonts w:ascii="Arial" w:hAnsi="Arial" w:cs="Arial"/>
          <w:sz w:val="20"/>
          <w:szCs w:val="20"/>
        </w:rPr>
        <w:t xml:space="preserve">OECD and WTO (2012), “Trade in value-added: Concepts, methodologies and challenges”, Joint OECD-WTO note. </w:t>
      </w:r>
      <w:hyperlink r:id="rId14" w:history="1">
        <w:r w:rsidRPr="008F62E0">
          <w:rPr>
            <w:rStyle w:val="Hyperlink"/>
            <w:rFonts w:ascii="Arial" w:hAnsi="Arial" w:cs="Arial"/>
            <w:sz w:val="20"/>
            <w:szCs w:val="20"/>
          </w:rPr>
          <w:t>http://www.oecd.org/sti/ind/49894138.pdf</w:t>
        </w:r>
      </w:hyperlink>
    </w:p>
    <w:p w:rsidR="00016A66" w:rsidRDefault="00016A66" w:rsidP="00016A66">
      <w:pPr>
        <w:pStyle w:val="readtype"/>
        <w:keepNext/>
      </w:pPr>
      <w:r>
        <w:t>Optional reading:</w:t>
      </w:r>
    </w:p>
    <w:p w:rsidR="00016A66" w:rsidRDefault="00016A66" w:rsidP="00016A66">
      <w:pPr>
        <w:pStyle w:val="ListParagraph"/>
        <w:keepNext/>
        <w:numPr>
          <w:ilvl w:val="0"/>
          <w:numId w:val="9"/>
        </w:numPr>
      </w:pPr>
      <w:proofErr w:type="spellStart"/>
      <w:r>
        <w:rPr>
          <w:rFonts w:ascii="Arial" w:hAnsi="Arial" w:cs="Arial"/>
          <w:sz w:val="20"/>
          <w:szCs w:val="20"/>
        </w:rPr>
        <w:t>Koopman</w:t>
      </w:r>
      <w:proofErr w:type="spellEnd"/>
      <w:r>
        <w:rPr>
          <w:rFonts w:ascii="Arial" w:hAnsi="Arial" w:cs="Arial"/>
          <w:sz w:val="20"/>
          <w:szCs w:val="20"/>
        </w:rPr>
        <w:t xml:space="preserve">, R., Z. Wang and S.-J. Wei (2014), “Tracing value-added and double counting in gross exports”, </w:t>
      </w:r>
      <w:r>
        <w:rPr>
          <w:rFonts w:ascii="Arial" w:hAnsi="Arial" w:cs="Arial"/>
          <w:i/>
          <w:sz w:val="20"/>
          <w:szCs w:val="20"/>
        </w:rPr>
        <w:t>American Economic Review</w:t>
      </w:r>
      <w:r>
        <w:rPr>
          <w:rFonts w:ascii="Arial" w:hAnsi="Arial" w:cs="Arial"/>
          <w:sz w:val="20"/>
          <w:szCs w:val="20"/>
        </w:rPr>
        <w:t xml:space="preserve">, Vol. 104/2, pp. 459-494. </w:t>
      </w:r>
      <w:hyperlink r:id="rId15" w:history="1">
        <w:r w:rsidRPr="00C0412B">
          <w:rPr>
            <w:rStyle w:val="Hyperlink"/>
            <w:rFonts w:ascii="Arial" w:hAnsi="Arial" w:cs="Arial"/>
            <w:sz w:val="20"/>
            <w:szCs w:val="20"/>
          </w:rPr>
          <w:t>http://dx.doi.org/10.1257/aer.104.2.459</w:t>
        </w:r>
      </w:hyperlink>
    </w:p>
    <w:p w:rsidR="006E4942" w:rsidRPr="002B4B15" w:rsidRDefault="006E4942" w:rsidP="00B531C0">
      <w:pPr>
        <w:spacing w:before="360"/>
        <w:jc w:val="both"/>
        <w:rPr>
          <w:b/>
        </w:rPr>
      </w:pPr>
      <w:r w:rsidRPr="002B4B15">
        <w:rPr>
          <w:b/>
          <w:u w:val="single"/>
        </w:rPr>
        <w:t xml:space="preserve">Week  </w:t>
      </w:r>
      <w:r w:rsidR="00016A66">
        <w:rPr>
          <w:b/>
          <w:u w:val="single"/>
        </w:rPr>
        <w:t>4</w:t>
      </w:r>
      <w:r w:rsidRPr="002B4B15">
        <w:rPr>
          <w:b/>
        </w:rPr>
        <w:tab/>
        <w:t>The impact of GVCs on international trade</w:t>
      </w:r>
    </w:p>
    <w:p w:rsidR="002B4B15" w:rsidRDefault="002B4B15" w:rsidP="002B4B15">
      <w:pPr>
        <w:spacing w:line="240" w:lineRule="auto"/>
        <w:jc w:val="both"/>
      </w:pPr>
      <w:r>
        <w:t xml:space="preserve">Empirical evidence on the evolution of trade over the three last decades will be reviewed, discussing </w:t>
      </w:r>
      <w:r w:rsidR="00D13D56">
        <w:t>the role played by GVCs</w:t>
      </w:r>
      <w:r>
        <w:t>.</w:t>
      </w:r>
    </w:p>
    <w:p w:rsidR="00D13D56" w:rsidRDefault="00D13D56" w:rsidP="002B4B15">
      <w:pPr>
        <w:spacing w:line="240" w:lineRule="auto"/>
        <w:jc w:val="both"/>
      </w:pPr>
      <w:r w:rsidRPr="00D13D56">
        <w:rPr>
          <w:u w:val="single"/>
        </w:rPr>
        <w:t>Presentation</w:t>
      </w:r>
      <w:r>
        <w:t>: What is the role of GVCs in explaining the recent trade slowdown?</w:t>
      </w:r>
    </w:p>
    <w:p w:rsidR="00C55804" w:rsidRDefault="00C55804" w:rsidP="00B531C0">
      <w:pPr>
        <w:jc w:val="both"/>
      </w:pPr>
      <w:r>
        <w:t>Compulsory reading:</w:t>
      </w:r>
    </w:p>
    <w:p w:rsidR="00C55804" w:rsidRPr="002B4B15" w:rsidRDefault="00C55804" w:rsidP="0039631D">
      <w:pPr>
        <w:pStyle w:val="reading0"/>
      </w:pPr>
      <w:r w:rsidRPr="002B4B15">
        <w:t>Baldwin,</w:t>
      </w:r>
      <w:r w:rsidR="002B4B15">
        <w:t xml:space="preserve"> R. and J.</w:t>
      </w:r>
      <w:r w:rsidRPr="002B4B15">
        <w:t xml:space="preserve"> Lopez-Gonzalez</w:t>
      </w:r>
      <w:r w:rsidR="0039631D">
        <w:t xml:space="preserve"> (2015</w:t>
      </w:r>
      <w:r w:rsidR="002B4B15">
        <w:t>)</w:t>
      </w:r>
      <w:r w:rsidRPr="002B4B15">
        <w:t xml:space="preserve">, </w:t>
      </w:r>
      <w:r w:rsidR="002B4B15">
        <w:t>“</w:t>
      </w:r>
      <w:r w:rsidRPr="002B4B15">
        <w:t>Supply-chain trade: A portrait of global patterns and several testable hypotheses</w:t>
      </w:r>
      <w:r w:rsidR="002B4B15">
        <w:t>”</w:t>
      </w:r>
      <w:r w:rsidRPr="002B4B15">
        <w:t xml:space="preserve">, </w:t>
      </w:r>
      <w:r w:rsidR="0039631D">
        <w:rPr>
          <w:i/>
        </w:rPr>
        <w:t>The World Economy</w:t>
      </w:r>
      <w:r w:rsidR="002B4B15">
        <w:rPr>
          <w:i/>
        </w:rPr>
        <w:t>,</w:t>
      </w:r>
      <w:r w:rsidR="0039631D">
        <w:t xml:space="preserve"> Vol. 38/11, pp. 1682-1721</w:t>
      </w:r>
      <w:r w:rsidRPr="002B4B15">
        <w:t>.</w:t>
      </w:r>
      <w:r w:rsidR="002B4B15" w:rsidRPr="002B4B15">
        <w:t xml:space="preserve"> </w:t>
      </w:r>
      <w:hyperlink r:id="rId16" w:history="1">
        <w:r w:rsidR="0039631D" w:rsidRPr="0039631D">
          <w:rPr>
            <w:rStyle w:val="Hyperlink"/>
          </w:rPr>
          <w:t>http://dx.doi.org/10.1111/twec.12189</w:t>
        </w:r>
      </w:hyperlink>
    </w:p>
    <w:p w:rsidR="002B4B15" w:rsidRDefault="002B4B15" w:rsidP="002B4B15">
      <w:pPr>
        <w:spacing w:before="240" w:after="120"/>
        <w:jc w:val="both"/>
      </w:pPr>
      <w:r>
        <w:t>Optional reading:</w:t>
      </w:r>
    </w:p>
    <w:p w:rsidR="002B4B15" w:rsidRPr="008F62E0" w:rsidRDefault="00E016BD" w:rsidP="005F6A5E">
      <w:pPr>
        <w:pStyle w:val="ListParagraph"/>
        <w:numPr>
          <w:ilvl w:val="0"/>
          <w:numId w:val="9"/>
        </w:numPr>
        <w:rPr>
          <w:rStyle w:val="Hyperlink"/>
          <w:rFonts w:ascii="Arial" w:hAnsi="Arial" w:cs="Arial"/>
          <w:color w:val="auto"/>
          <w:sz w:val="20"/>
          <w:szCs w:val="20"/>
          <w:u w:val="none"/>
        </w:rPr>
      </w:pPr>
      <w:r w:rsidRPr="008F62E0">
        <w:rPr>
          <w:rStyle w:val="Hyperlink"/>
          <w:rFonts w:ascii="Arial" w:hAnsi="Arial" w:cs="Arial"/>
          <w:color w:val="auto"/>
          <w:sz w:val="20"/>
          <w:szCs w:val="20"/>
          <w:u w:val="none"/>
        </w:rPr>
        <w:t xml:space="preserve"> </w:t>
      </w:r>
      <w:proofErr w:type="spellStart"/>
      <w:r w:rsidR="005F6A5E">
        <w:rPr>
          <w:rStyle w:val="Hyperlink"/>
          <w:rFonts w:ascii="Arial" w:hAnsi="Arial" w:cs="Arial"/>
          <w:color w:val="auto"/>
          <w:sz w:val="20"/>
          <w:szCs w:val="20"/>
          <w:u w:val="none"/>
        </w:rPr>
        <w:t>Nagengast</w:t>
      </w:r>
      <w:proofErr w:type="spellEnd"/>
      <w:r w:rsidR="005F6A5E">
        <w:rPr>
          <w:rStyle w:val="Hyperlink"/>
          <w:rFonts w:ascii="Arial" w:hAnsi="Arial" w:cs="Arial"/>
          <w:color w:val="auto"/>
          <w:sz w:val="20"/>
          <w:szCs w:val="20"/>
          <w:u w:val="none"/>
        </w:rPr>
        <w:t xml:space="preserve">, A. and R. </w:t>
      </w:r>
      <w:proofErr w:type="spellStart"/>
      <w:r w:rsidR="005F6A5E">
        <w:rPr>
          <w:rStyle w:val="Hyperlink"/>
          <w:rFonts w:ascii="Arial" w:hAnsi="Arial" w:cs="Arial"/>
          <w:color w:val="auto"/>
          <w:sz w:val="20"/>
          <w:szCs w:val="20"/>
          <w:u w:val="none"/>
        </w:rPr>
        <w:t>Stehrer</w:t>
      </w:r>
      <w:proofErr w:type="spellEnd"/>
      <w:r w:rsidR="005F6A5E">
        <w:rPr>
          <w:rStyle w:val="Hyperlink"/>
          <w:rFonts w:ascii="Arial" w:hAnsi="Arial" w:cs="Arial"/>
          <w:color w:val="auto"/>
          <w:sz w:val="20"/>
          <w:szCs w:val="20"/>
          <w:u w:val="none"/>
        </w:rPr>
        <w:t xml:space="preserve"> (2016), “The great collapse in value-added trade”, </w:t>
      </w:r>
      <w:r w:rsidR="005F6A5E" w:rsidRPr="005F6A5E">
        <w:rPr>
          <w:rStyle w:val="Hyperlink"/>
          <w:rFonts w:ascii="Arial" w:hAnsi="Arial" w:cs="Arial"/>
          <w:i/>
          <w:color w:val="auto"/>
          <w:sz w:val="20"/>
          <w:szCs w:val="20"/>
          <w:u w:val="none"/>
        </w:rPr>
        <w:t>Review of International Economics</w:t>
      </w:r>
      <w:r w:rsidR="005F6A5E" w:rsidRPr="005F6A5E">
        <w:rPr>
          <w:rStyle w:val="Hyperlink"/>
          <w:rFonts w:ascii="Arial" w:hAnsi="Arial" w:cs="Arial"/>
          <w:color w:val="auto"/>
          <w:sz w:val="20"/>
          <w:szCs w:val="20"/>
          <w:u w:val="none"/>
        </w:rPr>
        <w:t xml:space="preserve">, </w:t>
      </w:r>
      <w:r w:rsidR="005F6A5E">
        <w:rPr>
          <w:rStyle w:val="Hyperlink"/>
          <w:rFonts w:ascii="Arial" w:hAnsi="Arial" w:cs="Arial"/>
          <w:color w:val="auto"/>
          <w:sz w:val="20"/>
          <w:szCs w:val="20"/>
          <w:u w:val="none"/>
        </w:rPr>
        <w:t>Vol. 24/</w:t>
      </w:r>
      <w:r w:rsidR="005F6A5E" w:rsidRPr="005F6A5E">
        <w:rPr>
          <w:rStyle w:val="Hyperlink"/>
          <w:rFonts w:ascii="Arial" w:hAnsi="Arial" w:cs="Arial"/>
          <w:color w:val="auto"/>
          <w:sz w:val="20"/>
          <w:szCs w:val="20"/>
          <w:u w:val="none"/>
        </w:rPr>
        <w:t>2</w:t>
      </w:r>
      <w:r w:rsidR="005F6A5E">
        <w:rPr>
          <w:rStyle w:val="Hyperlink"/>
          <w:rFonts w:ascii="Arial" w:hAnsi="Arial" w:cs="Arial"/>
          <w:color w:val="auto"/>
          <w:sz w:val="20"/>
          <w:szCs w:val="20"/>
          <w:u w:val="none"/>
        </w:rPr>
        <w:t xml:space="preserve">, pp. </w:t>
      </w:r>
      <w:r w:rsidR="005F6A5E" w:rsidRPr="005F6A5E">
        <w:rPr>
          <w:rStyle w:val="Hyperlink"/>
          <w:rFonts w:ascii="Arial" w:hAnsi="Arial" w:cs="Arial"/>
          <w:color w:val="auto"/>
          <w:sz w:val="20"/>
          <w:szCs w:val="20"/>
          <w:u w:val="none"/>
        </w:rPr>
        <w:t>392–421</w:t>
      </w:r>
      <w:r w:rsidR="005F6A5E">
        <w:rPr>
          <w:rStyle w:val="Hyperlink"/>
          <w:rFonts w:ascii="Arial" w:hAnsi="Arial" w:cs="Arial"/>
          <w:color w:val="auto"/>
          <w:sz w:val="20"/>
          <w:szCs w:val="20"/>
          <w:u w:val="none"/>
        </w:rPr>
        <w:t xml:space="preserve">. </w:t>
      </w:r>
      <w:hyperlink r:id="rId17" w:history="1">
        <w:r w:rsidR="005F6A5E" w:rsidRPr="005F6A5E">
          <w:rPr>
            <w:rStyle w:val="Hyperlink"/>
            <w:rFonts w:ascii="Arial" w:hAnsi="Arial" w:cs="Arial"/>
            <w:sz w:val="20"/>
            <w:szCs w:val="20"/>
          </w:rPr>
          <w:t>http://dx.doi.org/10.1111/roie.12218</w:t>
        </w:r>
      </w:hyperlink>
    </w:p>
    <w:p w:rsidR="006E4942" w:rsidRPr="00693CC4" w:rsidRDefault="006E4942" w:rsidP="00B531C0">
      <w:pPr>
        <w:spacing w:before="360"/>
        <w:jc w:val="both"/>
        <w:rPr>
          <w:b/>
        </w:rPr>
      </w:pPr>
      <w:r w:rsidRPr="00693CC4">
        <w:rPr>
          <w:b/>
          <w:u w:val="single"/>
        </w:rPr>
        <w:t xml:space="preserve">Week </w:t>
      </w:r>
      <w:r w:rsidR="00016A66">
        <w:rPr>
          <w:b/>
          <w:u w:val="single"/>
        </w:rPr>
        <w:t xml:space="preserve"> 5</w:t>
      </w:r>
      <w:r w:rsidRPr="00693CC4">
        <w:rPr>
          <w:b/>
        </w:rPr>
        <w:tab/>
        <w:t>The impact of GVCs on trade policy</w:t>
      </w:r>
      <w:r w:rsidR="00D13D56">
        <w:rPr>
          <w:b/>
        </w:rPr>
        <w:t>: border measures</w:t>
      </w:r>
    </w:p>
    <w:p w:rsidR="00D13D56" w:rsidRDefault="00E016BD" w:rsidP="00E016BD">
      <w:pPr>
        <w:spacing w:line="240" w:lineRule="auto"/>
        <w:jc w:val="both"/>
      </w:pPr>
      <w:r>
        <w:t xml:space="preserve">The emergence of GVCs has important implications for trade policy. The main results from trade theory are not changed by GVCs but there is a shift in the incidence of </w:t>
      </w:r>
      <w:r w:rsidR="00C66AC1">
        <w:t xml:space="preserve">specific types of </w:t>
      </w:r>
      <w:r>
        <w:t xml:space="preserve">trade barriers. </w:t>
      </w:r>
      <w:r w:rsidR="00D13D56">
        <w:t>This lecture will focus on tariffs and other barriers at the border dealt with in the context of trade facilitation.</w:t>
      </w:r>
    </w:p>
    <w:p w:rsidR="00E016BD" w:rsidRDefault="00D13D56" w:rsidP="00E016BD">
      <w:pPr>
        <w:spacing w:line="240" w:lineRule="auto"/>
        <w:jc w:val="both"/>
      </w:pPr>
      <w:r w:rsidRPr="00D13D56">
        <w:rPr>
          <w:u w:val="single"/>
        </w:rPr>
        <w:t>Presentation</w:t>
      </w:r>
      <w:r>
        <w:t xml:space="preserve">: </w:t>
      </w:r>
      <w:r w:rsidR="00E016BD">
        <w:t xml:space="preserve"> </w:t>
      </w:r>
      <w:r>
        <w:t>The WTO trade facilitation agreement, what can be expected for the operations of global value chains?</w:t>
      </w:r>
    </w:p>
    <w:p w:rsidR="00E016BD" w:rsidRDefault="00E016BD" w:rsidP="00E016BD">
      <w:pPr>
        <w:jc w:val="both"/>
      </w:pPr>
      <w:r>
        <w:t>Compulsory reading:</w:t>
      </w:r>
    </w:p>
    <w:p w:rsidR="00693CC4" w:rsidRPr="007B6BAD" w:rsidRDefault="00D416C3" w:rsidP="007B6BAD">
      <w:pPr>
        <w:pStyle w:val="ListParagraph"/>
        <w:widowControl w:val="0"/>
        <w:numPr>
          <w:ilvl w:val="0"/>
          <w:numId w:val="2"/>
        </w:numPr>
        <w:autoSpaceDE w:val="0"/>
        <w:autoSpaceDN w:val="0"/>
        <w:adjustRightInd w:val="0"/>
        <w:ind w:left="714" w:hanging="357"/>
        <w:rPr>
          <w:rFonts w:ascii="Arial" w:hAnsi="Arial" w:cs="Arial"/>
          <w:sz w:val="20"/>
          <w:szCs w:val="20"/>
          <w:lang w:val="en-US"/>
        </w:rPr>
      </w:pPr>
      <w:proofErr w:type="spellStart"/>
      <w:r w:rsidRPr="007B6BAD">
        <w:rPr>
          <w:rFonts w:ascii="Arial" w:hAnsi="Arial" w:cs="Arial"/>
          <w:sz w:val="20"/>
          <w:szCs w:val="20"/>
          <w:lang w:val="en-US"/>
        </w:rPr>
        <w:t>Ferrantino</w:t>
      </w:r>
      <w:proofErr w:type="spellEnd"/>
      <w:r w:rsidR="00693CC4" w:rsidRPr="007B6BAD">
        <w:rPr>
          <w:rFonts w:ascii="Arial" w:hAnsi="Arial" w:cs="Arial"/>
          <w:sz w:val="20"/>
          <w:szCs w:val="20"/>
          <w:lang w:val="en-US"/>
        </w:rPr>
        <w:t>, M. (2013)</w:t>
      </w:r>
      <w:r w:rsidRPr="007B6BAD">
        <w:rPr>
          <w:rFonts w:ascii="Arial" w:hAnsi="Arial" w:cs="Arial"/>
          <w:sz w:val="20"/>
          <w:szCs w:val="20"/>
          <w:lang w:val="en-US"/>
        </w:rPr>
        <w:t xml:space="preserve">, </w:t>
      </w:r>
      <w:r w:rsidR="00693CC4" w:rsidRPr="007B6BAD">
        <w:rPr>
          <w:rFonts w:ascii="Arial" w:hAnsi="Arial" w:cs="Arial"/>
          <w:sz w:val="20"/>
          <w:szCs w:val="20"/>
          <w:lang w:val="en-US"/>
        </w:rPr>
        <w:t>“</w:t>
      </w:r>
      <w:r w:rsidRPr="007B6BAD">
        <w:rPr>
          <w:rFonts w:ascii="Arial" w:hAnsi="Arial" w:cs="Arial"/>
          <w:sz w:val="20"/>
          <w:szCs w:val="20"/>
          <w:lang w:val="en-US"/>
        </w:rPr>
        <w:t>Policies to improve the supply chain: what needs to be done?</w:t>
      </w:r>
      <w:r w:rsidR="00693CC4" w:rsidRPr="007B6BAD">
        <w:rPr>
          <w:rFonts w:ascii="Arial" w:hAnsi="Arial" w:cs="Arial"/>
          <w:sz w:val="20"/>
          <w:szCs w:val="20"/>
          <w:lang w:val="en-US"/>
        </w:rPr>
        <w:t>”</w:t>
      </w:r>
      <w:r w:rsidRPr="007B6BAD">
        <w:rPr>
          <w:rFonts w:ascii="Arial" w:hAnsi="Arial" w:cs="Arial"/>
          <w:sz w:val="20"/>
          <w:szCs w:val="20"/>
          <w:lang w:val="en-US"/>
        </w:rPr>
        <w:t>, in D</w:t>
      </w:r>
      <w:r w:rsidR="00693CC4" w:rsidRPr="007B6BAD">
        <w:rPr>
          <w:rFonts w:ascii="Arial" w:hAnsi="Arial" w:cs="Arial"/>
          <w:sz w:val="20"/>
          <w:szCs w:val="20"/>
          <w:lang w:val="en-US"/>
        </w:rPr>
        <w:t xml:space="preserve">. </w:t>
      </w:r>
      <w:r w:rsidRPr="007B6BAD">
        <w:rPr>
          <w:rFonts w:ascii="Arial" w:hAnsi="Arial" w:cs="Arial"/>
          <w:sz w:val="20"/>
          <w:szCs w:val="20"/>
          <w:lang w:val="en-US"/>
        </w:rPr>
        <w:t>Elms and P</w:t>
      </w:r>
      <w:r w:rsidR="00693CC4" w:rsidRPr="007B6BAD">
        <w:rPr>
          <w:rFonts w:ascii="Arial" w:hAnsi="Arial" w:cs="Arial"/>
          <w:sz w:val="20"/>
          <w:szCs w:val="20"/>
          <w:lang w:val="en-US"/>
        </w:rPr>
        <w:t>.</w:t>
      </w:r>
      <w:r w:rsidRPr="007B6BAD">
        <w:rPr>
          <w:rFonts w:ascii="Arial" w:hAnsi="Arial" w:cs="Arial"/>
          <w:sz w:val="20"/>
          <w:szCs w:val="20"/>
          <w:lang w:val="en-US"/>
        </w:rPr>
        <w:t xml:space="preserve"> Low (</w:t>
      </w:r>
      <w:proofErr w:type="spellStart"/>
      <w:r w:rsidRPr="007B6BAD">
        <w:rPr>
          <w:rFonts w:ascii="Arial" w:hAnsi="Arial" w:cs="Arial"/>
          <w:sz w:val="20"/>
          <w:szCs w:val="20"/>
          <w:lang w:val="en-US"/>
        </w:rPr>
        <w:t>eds</w:t>
      </w:r>
      <w:proofErr w:type="spellEnd"/>
      <w:r w:rsidRPr="007B6BAD">
        <w:rPr>
          <w:rFonts w:ascii="Arial" w:hAnsi="Arial" w:cs="Arial"/>
          <w:sz w:val="20"/>
          <w:szCs w:val="20"/>
          <w:lang w:val="en-US"/>
        </w:rPr>
        <w:t xml:space="preserve">), </w:t>
      </w:r>
      <w:r w:rsidRPr="007B6BAD">
        <w:rPr>
          <w:rFonts w:ascii="Arial" w:hAnsi="Arial" w:cs="Arial"/>
          <w:i/>
          <w:sz w:val="20"/>
          <w:szCs w:val="20"/>
          <w:lang w:val="en-US"/>
        </w:rPr>
        <w:t xml:space="preserve">Global value chains in a changing world, </w:t>
      </w:r>
      <w:r w:rsidRPr="007B6BAD">
        <w:rPr>
          <w:rFonts w:ascii="Arial" w:hAnsi="Arial" w:cs="Arial"/>
          <w:sz w:val="20"/>
          <w:szCs w:val="20"/>
          <w:lang w:val="en-US"/>
        </w:rPr>
        <w:t xml:space="preserve">Geneva, </w:t>
      </w:r>
      <w:r w:rsidR="00693CC4" w:rsidRPr="007B6BAD">
        <w:rPr>
          <w:rFonts w:ascii="Arial" w:hAnsi="Arial" w:cs="Arial"/>
          <w:sz w:val="20"/>
          <w:szCs w:val="20"/>
          <w:lang w:val="en-US"/>
        </w:rPr>
        <w:t>WTO publications, pp.</w:t>
      </w:r>
      <w:r w:rsidRPr="007B6BAD">
        <w:rPr>
          <w:rFonts w:ascii="Arial" w:hAnsi="Arial" w:cs="Arial"/>
          <w:sz w:val="20"/>
          <w:szCs w:val="20"/>
          <w:lang w:val="en-US"/>
        </w:rPr>
        <w:t xml:space="preserve"> 263-277</w:t>
      </w:r>
      <w:r w:rsidR="00693CC4" w:rsidRPr="007B6BAD">
        <w:rPr>
          <w:rFonts w:ascii="Arial" w:hAnsi="Arial" w:cs="Arial"/>
          <w:sz w:val="20"/>
          <w:szCs w:val="20"/>
          <w:lang w:val="en-US"/>
        </w:rPr>
        <w:t>,</w:t>
      </w:r>
      <w:r w:rsidR="00693CC4" w:rsidRPr="007B6BAD">
        <w:rPr>
          <w:rFonts w:ascii="Arial" w:hAnsi="Arial" w:cs="Arial"/>
          <w:sz w:val="20"/>
          <w:szCs w:val="20"/>
        </w:rPr>
        <w:t xml:space="preserve"> WTO Publications. </w:t>
      </w:r>
      <w:hyperlink r:id="rId18" w:history="1">
        <w:r w:rsidR="00693CC4" w:rsidRPr="007B6BAD">
          <w:rPr>
            <w:rStyle w:val="Hyperlink"/>
            <w:rFonts w:ascii="Arial" w:hAnsi="Arial" w:cs="Arial"/>
            <w:sz w:val="20"/>
            <w:szCs w:val="20"/>
          </w:rPr>
          <w:t>http://www.wto.org/english/res_e/booksp_e/aid4tradeglobalvalue13_e.pdf</w:t>
        </w:r>
      </w:hyperlink>
    </w:p>
    <w:p w:rsidR="00693CC4" w:rsidRDefault="00D416C3" w:rsidP="00693CC4">
      <w:pPr>
        <w:spacing w:before="240" w:after="120"/>
        <w:jc w:val="both"/>
      </w:pPr>
      <w:r>
        <w:rPr>
          <w:lang w:val="en-US"/>
        </w:rPr>
        <w:t xml:space="preserve"> </w:t>
      </w:r>
      <w:r w:rsidR="00693CC4">
        <w:t>Optional reading:</w:t>
      </w:r>
    </w:p>
    <w:p w:rsidR="00D416C3" w:rsidRPr="00DC2320" w:rsidRDefault="00693CC4" w:rsidP="008B6B19">
      <w:pPr>
        <w:pStyle w:val="ListParagraph"/>
        <w:numPr>
          <w:ilvl w:val="0"/>
          <w:numId w:val="2"/>
        </w:numPr>
        <w:ind w:left="714" w:hanging="357"/>
        <w:jc w:val="both"/>
        <w:rPr>
          <w:rStyle w:val="Hyperlink"/>
          <w:rFonts w:ascii="Arial" w:hAnsi="Arial" w:cs="Arial"/>
          <w:color w:val="auto"/>
          <w:sz w:val="20"/>
          <w:szCs w:val="20"/>
          <w:u w:val="none"/>
        </w:rPr>
      </w:pPr>
      <w:r w:rsidRPr="007B6BAD">
        <w:rPr>
          <w:rFonts w:ascii="Arial" w:hAnsi="Arial" w:cs="Arial"/>
          <w:sz w:val="20"/>
          <w:szCs w:val="20"/>
        </w:rPr>
        <w:t>Miroudot, S.</w:t>
      </w:r>
      <w:r w:rsidR="00D416C3" w:rsidRPr="007B6BAD">
        <w:rPr>
          <w:rFonts w:ascii="Arial" w:hAnsi="Arial" w:cs="Arial"/>
          <w:sz w:val="20"/>
          <w:szCs w:val="20"/>
        </w:rPr>
        <w:t>, D</w:t>
      </w:r>
      <w:r w:rsidRPr="007B6BAD">
        <w:rPr>
          <w:rFonts w:ascii="Arial" w:hAnsi="Arial" w:cs="Arial"/>
          <w:sz w:val="20"/>
          <w:szCs w:val="20"/>
        </w:rPr>
        <w:t>.</w:t>
      </w:r>
      <w:r w:rsidR="00D416C3" w:rsidRPr="007B6BAD">
        <w:rPr>
          <w:rFonts w:ascii="Arial" w:hAnsi="Arial" w:cs="Arial"/>
          <w:sz w:val="20"/>
          <w:szCs w:val="20"/>
        </w:rPr>
        <w:t xml:space="preserve"> </w:t>
      </w:r>
      <w:proofErr w:type="spellStart"/>
      <w:r w:rsidR="00D416C3" w:rsidRPr="007B6BAD">
        <w:rPr>
          <w:rFonts w:ascii="Arial" w:hAnsi="Arial" w:cs="Arial"/>
          <w:sz w:val="20"/>
          <w:szCs w:val="20"/>
        </w:rPr>
        <w:t>Rouzet</w:t>
      </w:r>
      <w:proofErr w:type="spellEnd"/>
      <w:r w:rsidR="00D416C3" w:rsidRPr="007B6BAD">
        <w:rPr>
          <w:rFonts w:ascii="Arial" w:hAnsi="Arial" w:cs="Arial"/>
          <w:sz w:val="20"/>
          <w:szCs w:val="20"/>
        </w:rPr>
        <w:t xml:space="preserve"> and F</w:t>
      </w:r>
      <w:r w:rsidRPr="007B6BAD">
        <w:rPr>
          <w:rFonts w:ascii="Arial" w:hAnsi="Arial" w:cs="Arial"/>
          <w:sz w:val="20"/>
          <w:szCs w:val="20"/>
        </w:rPr>
        <w:t>.</w:t>
      </w:r>
      <w:r w:rsidR="00D416C3" w:rsidRPr="007B6BAD">
        <w:rPr>
          <w:rFonts w:ascii="Arial" w:hAnsi="Arial" w:cs="Arial"/>
          <w:sz w:val="20"/>
          <w:szCs w:val="20"/>
        </w:rPr>
        <w:t xml:space="preserve"> Spinelli</w:t>
      </w:r>
      <w:r w:rsidRPr="007B6BAD">
        <w:rPr>
          <w:rFonts w:ascii="Arial" w:hAnsi="Arial" w:cs="Arial"/>
          <w:sz w:val="20"/>
          <w:szCs w:val="20"/>
        </w:rPr>
        <w:t xml:space="preserve"> (2013)</w:t>
      </w:r>
      <w:r w:rsidR="00D416C3" w:rsidRPr="007B6BAD">
        <w:rPr>
          <w:rFonts w:ascii="Arial" w:hAnsi="Arial" w:cs="Arial"/>
          <w:sz w:val="20"/>
          <w:szCs w:val="20"/>
        </w:rPr>
        <w:t xml:space="preserve">, </w:t>
      </w:r>
      <w:r w:rsidRPr="007B6BAD">
        <w:rPr>
          <w:rFonts w:ascii="Arial" w:hAnsi="Arial" w:cs="Arial"/>
          <w:sz w:val="20"/>
          <w:szCs w:val="20"/>
        </w:rPr>
        <w:t>“Trade policy implications of global value chains: Case s</w:t>
      </w:r>
      <w:r w:rsidR="00D416C3" w:rsidRPr="007B6BAD">
        <w:rPr>
          <w:rFonts w:ascii="Arial" w:hAnsi="Arial" w:cs="Arial"/>
          <w:sz w:val="20"/>
          <w:szCs w:val="20"/>
        </w:rPr>
        <w:t>tudies</w:t>
      </w:r>
      <w:r w:rsidRPr="007B6BAD">
        <w:rPr>
          <w:rFonts w:ascii="Arial" w:hAnsi="Arial" w:cs="Arial"/>
          <w:sz w:val="20"/>
          <w:szCs w:val="20"/>
        </w:rPr>
        <w:t>”</w:t>
      </w:r>
      <w:r w:rsidR="00D416C3" w:rsidRPr="007B6BAD">
        <w:rPr>
          <w:rFonts w:ascii="Arial" w:hAnsi="Arial" w:cs="Arial"/>
          <w:sz w:val="20"/>
          <w:szCs w:val="20"/>
        </w:rPr>
        <w:t xml:space="preserve">, </w:t>
      </w:r>
      <w:r w:rsidR="00D416C3" w:rsidRPr="007B6BAD">
        <w:rPr>
          <w:rFonts w:ascii="Arial" w:hAnsi="Arial" w:cs="Arial"/>
          <w:i/>
          <w:sz w:val="20"/>
          <w:szCs w:val="20"/>
        </w:rPr>
        <w:t>OECD Trade Policy Papers</w:t>
      </w:r>
      <w:r w:rsidRPr="007B6BAD">
        <w:rPr>
          <w:rFonts w:ascii="Arial" w:hAnsi="Arial" w:cs="Arial"/>
          <w:sz w:val="20"/>
          <w:szCs w:val="20"/>
        </w:rPr>
        <w:t>, No.161, OECD Publishing</w:t>
      </w:r>
      <w:r w:rsidR="00D416C3" w:rsidRPr="007B6BAD">
        <w:rPr>
          <w:rFonts w:ascii="Arial" w:hAnsi="Arial" w:cs="Arial"/>
          <w:sz w:val="20"/>
          <w:szCs w:val="20"/>
        </w:rPr>
        <w:t>.</w:t>
      </w:r>
      <w:r w:rsidR="007B6BAD" w:rsidRPr="007B6BAD">
        <w:rPr>
          <w:rFonts w:ascii="Arial" w:hAnsi="Arial" w:cs="Arial"/>
          <w:sz w:val="20"/>
          <w:szCs w:val="20"/>
        </w:rPr>
        <w:t xml:space="preserve"> </w:t>
      </w:r>
      <w:hyperlink r:id="rId19" w:history="1">
        <w:r w:rsidR="00D416C3" w:rsidRPr="007B6BAD">
          <w:rPr>
            <w:rStyle w:val="Hyperlink"/>
            <w:rFonts w:ascii="Arial" w:hAnsi="Arial" w:cs="Arial"/>
            <w:sz w:val="20"/>
            <w:szCs w:val="20"/>
          </w:rPr>
          <w:t>http://www.oecd-ilibrary.org/trade/trade-policy-implications-of-global-value-chains_5k3tpt2t0zs1-en</w:t>
        </w:r>
      </w:hyperlink>
    </w:p>
    <w:p w:rsidR="00DC2320" w:rsidRPr="00693CC4" w:rsidRDefault="00DC2320" w:rsidP="00F94BD0">
      <w:pPr>
        <w:keepNext/>
        <w:spacing w:before="360"/>
        <w:jc w:val="both"/>
        <w:rPr>
          <w:b/>
        </w:rPr>
      </w:pPr>
      <w:r w:rsidRPr="00693CC4">
        <w:rPr>
          <w:b/>
          <w:u w:val="single"/>
        </w:rPr>
        <w:lastRenderedPageBreak/>
        <w:t xml:space="preserve">Week </w:t>
      </w:r>
      <w:r>
        <w:rPr>
          <w:b/>
          <w:u w:val="single"/>
        </w:rPr>
        <w:t xml:space="preserve"> 6</w:t>
      </w:r>
      <w:r w:rsidRPr="00693CC4">
        <w:rPr>
          <w:b/>
        </w:rPr>
        <w:tab/>
        <w:t>The impact of GVCs on trade policy</w:t>
      </w:r>
      <w:r w:rsidR="0078758B">
        <w:rPr>
          <w:b/>
        </w:rPr>
        <w:t>: behind the border measure</w:t>
      </w:r>
    </w:p>
    <w:p w:rsidR="00DC2320" w:rsidRDefault="00DC2320" w:rsidP="00F94BD0">
      <w:pPr>
        <w:keepNext/>
        <w:spacing w:line="240" w:lineRule="auto"/>
        <w:jc w:val="both"/>
      </w:pPr>
      <w:r>
        <w:t>With GVCs, there is also a new emphasis on the impact of non-tariff measures and particularly standards. These standards create new challenges in the context of fragmented production processes, including when they are purely private and not implemented by governments.</w:t>
      </w:r>
    </w:p>
    <w:p w:rsidR="00DC2320" w:rsidRDefault="00DC2320" w:rsidP="00DC2320">
      <w:pPr>
        <w:spacing w:line="240" w:lineRule="auto"/>
        <w:jc w:val="both"/>
      </w:pPr>
      <w:r w:rsidRPr="00D13D56">
        <w:rPr>
          <w:u w:val="single"/>
        </w:rPr>
        <w:t>Presentation</w:t>
      </w:r>
      <w:r>
        <w:t>:  Are private standards a new type of trade barrier in the context of GVCs?</w:t>
      </w:r>
    </w:p>
    <w:p w:rsidR="00DC2320" w:rsidRDefault="00DC2320" w:rsidP="00806446">
      <w:pPr>
        <w:keepNext/>
        <w:jc w:val="both"/>
      </w:pPr>
      <w:r>
        <w:t>Compulsory reading:</w:t>
      </w:r>
    </w:p>
    <w:p w:rsidR="00DC2320" w:rsidRPr="009C4FA2" w:rsidRDefault="009C4FA2" w:rsidP="009C4FA2">
      <w:pPr>
        <w:pStyle w:val="reading0"/>
        <w:rPr>
          <w:lang w:val="en-US"/>
        </w:rPr>
      </w:pPr>
      <w:proofErr w:type="spellStart"/>
      <w:r w:rsidRPr="009C4FA2">
        <w:rPr>
          <w:lang w:val="en-US"/>
        </w:rPr>
        <w:t>Grübler</w:t>
      </w:r>
      <w:proofErr w:type="spellEnd"/>
      <w:r w:rsidRPr="009C4FA2">
        <w:rPr>
          <w:lang w:val="en-US"/>
        </w:rPr>
        <w:t xml:space="preserve">, J., M. </w:t>
      </w:r>
      <w:proofErr w:type="spellStart"/>
      <w:r w:rsidRPr="009C4FA2">
        <w:rPr>
          <w:lang w:val="en-US"/>
        </w:rPr>
        <w:t>Ghodsi</w:t>
      </w:r>
      <w:proofErr w:type="spellEnd"/>
      <w:r w:rsidR="00806446" w:rsidRPr="009C4FA2">
        <w:rPr>
          <w:lang w:val="en-US"/>
        </w:rPr>
        <w:t xml:space="preserve"> and R. </w:t>
      </w:r>
      <w:proofErr w:type="spellStart"/>
      <w:r w:rsidR="00806446" w:rsidRPr="009C4FA2">
        <w:rPr>
          <w:lang w:val="en-US"/>
        </w:rPr>
        <w:t>Stehrer</w:t>
      </w:r>
      <w:proofErr w:type="spellEnd"/>
      <w:r w:rsidR="00806446" w:rsidRPr="009C4FA2">
        <w:rPr>
          <w:lang w:val="en-US"/>
        </w:rPr>
        <w:t xml:space="preserve"> (2016), “</w:t>
      </w:r>
      <w:r w:rsidRPr="009C4FA2">
        <w:rPr>
          <w:lang w:val="en-US"/>
        </w:rPr>
        <w:t>Assessing the impact of n</w:t>
      </w:r>
      <w:r w:rsidR="00806446" w:rsidRPr="009C4FA2">
        <w:rPr>
          <w:lang w:val="en-US"/>
        </w:rPr>
        <w:t>on-tariff measures</w:t>
      </w:r>
      <w:r w:rsidRPr="009C4FA2">
        <w:rPr>
          <w:lang w:val="en-US"/>
        </w:rPr>
        <w:t xml:space="preserve"> on imports”</w:t>
      </w:r>
      <w:r w:rsidR="00806446" w:rsidRPr="009C4FA2">
        <w:rPr>
          <w:lang w:val="en-US"/>
        </w:rPr>
        <w:t>, Vienna Institute for International Economic Studies (</w:t>
      </w:r>
      <w:proofErr w:type="spellStart"/>
      <w:r w:rsidR="00806446" w:rsidRPr="009C4FA2">
        <w:rPr>
          <w:lang w:val="en-US"/>
        </w:rPr>
        <w:t>wiiw</w:t>
      </w:r>
      <w:proofErr w:type="spellEnd"/>
      <w:r w:rsidR="00806446" w:rsidRPr="009C4FA2">
        <w:rPr>
          <w:lang w:val="en-US"/>
        </w:rPr>
        <w:t>)</w:t>
      </w:r>
      <w:r w:rsidRPr="009C4FA2">
        <w:rPr>
          <w:lang w:val="en-US"/>
        </w:rPr>
        <w:t>, February</w:t>
      </w:r>
      <w:r w:rsidR="00806446" w:rsidRPr="009C4FA2">
        <w:rPr>
          <w:lang w:val="en-US"/>
        </w:rPr>
        <w:t>.</w:t>
      </w:r>
      <w:r w:rsidRPr="009C4FA2">
        <w:rPr>
          <w:lang w:val="en-US"/>
        </w:rPr>
        <w:t xml:space="preserve"> </w:t>
      </w:r>
      <w:hyperlink r:id="rId20" w:history="1">
        <w:r w:rsidRPr="009C4FA2">
          <w:rPr>
            <w:rStyle w:val="Hyperlink"/>
            <w:lang w:val="en-US"/>
          </w:rPr>
          <w:t>http://www.cepr.org/sites/default/files/2486_GRUEBLER%20-%20Assessing%20the%20Impacy%20of%20NTMs%20on%20Imports.pdf</w:t>
        </w:r>
      </w:hyperlink>
    </w:p>
    <w:p w:rsidR="00DC2320" w:rsidRPr="009C4FA2" w:rsidRDefault="00DC2320" w:rsidP="00DC2320">
      <w:pPr>
        <w:spacing w:before="240" w:after="120"/>
        <w:jc w:val="both"/>
      </w:pPr>
      <w:r w:rsidRPr="009C4FA2">
        <w:rPr>
          <w:lang w:val="en-US"/>
        </w:rPr>
        <w:t xml:space="preserve"> </w:t>
      </w:r>
      <w:r w:rsidRPr="009C4FA2">
        <w:t>Optional reading:</w:t>
      </w:r>
    </w:p>
    <w:p w:rsidR="00DC2320" w:rsidRDefault="007231E7" w:rsidP="009C4FA2">
      <w:pPr>
        <w:pStyle w:val="reading0"/>
      </w:pPr>
      <w:proofErr w:type="spellStart"/>
      <w:r w:rsidRPr="009C4FA2">
        <w:t>Swinnen</w:t>
      </w:r>
      <w:proofErr w:type="spellEnd"/>
      <w:r w:rsidRPr="009C4FA2">
        <w:t>, J. (2014), “Global agricultural value chains, standards and development”, RSCAS 2014/30, European University Institute.</w:t>
      </w:r>
      <w:r w:rsidR="009C4FA2">
        <w:t xml:space="preserve"> </w:t>
      </w:r>
      <w:hyperlink r:id="rId21" w:history="1">
        <w:r w:rsidR="009C4FA2" w:rsidRPr="00A547AD">
          <w:rPr>
            <w:rStyle w:val="Hyperlink"/>
          </w:rPr>
          <w:t>http://cadmus.eui.eu/handle/1814/31334</w:t>
        </w:r>
      </w:hyperlink>
    </w:p>
    <w:p w:rsidR="0078758B" w:rsidRDefault="0078758B" w:rsidP="0078758B">
      <w:pPr>
        <w:pStyle w:val="weektitle"/>
      </w:pPr>
      <w:r w:rsidRPr="003C2511">
        <w:rPr>
          <w:u w:val="single"/>
        </w:rPr>
        <w:t>We</w:t>
      </w:r>
      <w:r>
        <w:rPr>
          <w:u w:val="single"/>
        </w:rPr>
        <w:t>ek  7</w:t>
      </w:r>
      <w:r>
        <w:tab/>
        <w:t>Partial exam</w:t>
      </w:r>
    </w:p>
    <w:p w:rsidR="006E4942" w:rsidRPr="00693CC4" w:rsidRDefault="006E4942" w:rsidP="005F6A5E">
      <w:pPr>
        <w:keepNext/>
        <w:spacing w:before="360"/>
        <w:jc w:val="both"/>
        <w:rPr>
          <w:b/>
        </w:rPr>
      </w:pPr>
      <w:r w:rsidRPr="00693CC4">
        <w:rPr>
          <w:b/>
          <w:u w:val="single"/>
        </w:rPr>
        <w:t xml:space="preserve">Week  </w:t>
      </w:r>
      <w:r w:rsidR="0078758B">
        <w:rPr>
          <w:b/>
          <w:u w:val="single"/>
        </w:rPr>
        <w:t>8</w:t>
      </w:r>
      <w:r w:rsidRPr="00693CC4">
        <w:rPr>
          <w:b/>
        </w:rPr>
        <w:tab/>
        <w:t xml:space="preserve">The impact of GVCs on </w:t>
      </w:r>
      <w:r w:rsidR="00DC2320">
        <w:rPr>
          <w:b/>
        </w:rPr>
        <w:t>multilateral</w:t>
      </w:r>
      <w:r w:rsidR="00CC2F8E">
        <w:rPr>
          <w:b/>
        </w:rPr>
        <w:t xml:space="preserve"> and plurilateral</w:t>
      </w:r>
      <w:r w:rsidR="00DC2320">
        <w:rPr>
          <w:b/>
        </w:rPr>
        <w:t xml:space="preserve"> </w:t>
      </w:r>
      <w:r w:rsidRPr="00693CC4">
        <w:rPr>
          <w:b/>
        </w:rPr>
        <w:t>trade negotiations</w:t>
      </w:r>
    </w:p>
    <w:p w:rsidR="00C66AC1" w:rsidRDefault="00C66AC1" w:rsidP="005F6A5E">
      <w:pPr>
        <w:keepNext/>
        <w:spacing w:line="240" w:lineRule="auto"/>
        <w:jc w:val="both"/>
      </w:pPr>
      <w:r>
        <w:t xml:space="preserve">The political economy of trade negotiations is also affected by GVCs and the lecture will </w:t>
      </w:r>
      <w:r w:rsidR="00CC2F8E">
        <w:t xml:space="preserve">discuss how global value chains have changed or should change multilateral </w:t>
      </w:r>
      <w:r w:rsidR="006C08A8">
        <w:t>and</w:t>
      </w:r>
      <w:r w:rsidR="00CC2F8E">
        <w:t xml:space="preserve"> plurilateral trade negotiations.</w:t>
      </w:r>
    </w:p>
    <w:p w:rsidR="00CC2F8E" w:rsidRDefault="00CC2F8E" w:rsidP="005F6A5E">
      <w:pPr>
        <w:keepNext/>
        <w:spacing w:line="240" w:lineRule="auto"/>
        <w:jc w:val="both"/>
      </w:pPr>
      <w:r w:rsidRPr="00CC2F8E">
        <w:rPr>
          <w:u w:val="single"/>
        </w:rPr>
        <w:t>Presentation</w:t>
      </w:r>
      <w:r>
        <w:t>: Is the Information Technology Agreement (ITA) the first GVC trade agreement?</w:t>
      </w:r>
    </w:p>
    <w:p w:rsidR="00117A0D" w:rsidRDefault="00117A0D" w:rsidP="00117A0D">
      <w:pPr>
        <w:jc w:val="both"/>
      </w:pPr>
      <w:r>
        <w:t>Compulsory reading:</w:t>
      </w:r>
    </w:p>
    <w:p w:rsidR="00B97A43" w:rsidRDefault="00B97A43" w:rsidP="00B97A43">
      <w:pPr>
        <w:pStyle w:val="reading0"/>
      </w:pPr>
      <w:r>
        <w:t xml:space="preserve">National Board of Trade (2015), </w:t>
      </w:r>
      <w:r w:rsidRPr="00B97A43">
        <w:rPr>
          <w:i/>
        </w:rPr>
        <w:t>Global value chains and trade negotiations</w:t>
      </w:r>
      <w:r>
        <w:t xml:space="preserve">, National Board of Trade, Sweden. </w:t>
      </w:r>
      <w:hyperlink r:id="rId22" w:history="1">
        <w:r w:rsidRPr="00B97A43">
          <w:rPr>
            <w:rStyle w:val="Hyperlink"/>
          </w:rPr>
          <w:t>http://www.kommers.se/Documents/dokumentarkiv/publikationer/2015/Publ-global-value-chains-and-trade-negotiations.pdf</w:t>
        </w:r>
      </w:hyperlink>
    </w:p>
    <w:p w:rsidR="007B6BAD" w:rsidRDefault="007B6BAD" w:rsidP="007B6BAD">
      <w:pPr>
        <w:spacing w:before="240" w:after="120"/>
        <w:jc w:val="both"/>
      </w:pPr>
      <w:r>
        <w:t>Optional reading:</w:t>
      </w:r>
    </w:p>
    <w:p w:rsidR="00B97A43" w:rsidRPr="007B6BAD" w:rsidRDefault="00B97A43" w:rsidP="00B97A43">
      <w:pPr>
        <w:pStyle w:val="reading0"/>
        <w:rPr>
          <w:rFonts w:ascii="Times New Roman" w:hAnsi="Times New Roman" w:cstheme="minorBidi"/>
          <w:sz w:val="24"/>
          <w:szCs w:val="24"/>
        </w:rPr>
      </w:pPr>
      <w:r w:rsidRPr="007B6BAD">
        <w:t xml:space="preserve">Blanchard, E., C. </w:t>
      </w:r>
      <w:proofErr w:type="spellStart"/>
      <w:r w:rsidRPr="007B6BAD">
        <w:t>Bown</w:t>
      </w:r>
      <w:proofErr w:type="spellEnd"/>
      <w:r w:rsidRPr="007B6BAD">
        <w:t xml:space="preserve"> and R. Johnson (2016), “Global supply chains and trade policy”, </w:t>
      </w:r>
      <w:r w:rsidRPr="00CF2392">
        <w:rPr>
          <w:i/>
        </w:rPr>
        <w:t>World Bank Policy Research Paper</w:t>
      </w:r>
      <w:r w:rsidRPr="007B6BAD">
        <w:t xml:space="preserve">, No. 7536, The World Bank. </w:t>
      </w:r>
      <w:hyperlink r:id="rId23" w:history="1">
        <w:r w:rsidRPr="007B6BAD">
          <w:rPr>
            <w:rStyle w:val="Hyperlink"/>
          </w:rPr>
          <w:t>http://documents.worldbank.org/curated/en/2016/01/25801220/global-supply-chains-trade-policy</w:t>
        </w:r>
      </w:hyperlink>
    </w:p>
    <w:p w:rsidR="00DC2320" w:rsidRPr="00693CC4" w:rsidRDefault="0078758B" w:rsidP="00DC2320">
      <w:pPr>
        <w:keepNext/>
        <w:spacing w:before="360"/>
        <w:jc w:val="both"/>
        <w:rPr>
          <w:b/>
        </w:rPr>
      </w:pPr>
      <w:r>
        <w:rPr>
          <w:b/>
          <w:u w:val="single"/>
        </w:rPr>
        <w:t>Week 9</w:t>
      </w:r>
      <w:r>
        <w:rPr>
          <w:b/>
          <w:u w:val="single"/>
        </w:rPr>
        <w:tab/>
      </w:r>
      <w:r w:rsidR="00DC2320" w:rsidRPr="00693CC4">
        <w:rPr>
          <w:b/>
        </w:rPr>
        <w:tab/>
        <w:t xml:space="preserve">The impact of GVCs on </w:t>
      </w:r>
      <w:r w:rsidR="00CC2F8E">
        <w:rPr>
          <w:b/>
        </w:rPr>
        <w:t>the negotiation of regional trade agreements</w:t>
      </w:r>
    </w:p>
    <w:p w:rsidR="00DC2320" w:rsidRDefault="00CC2F8E" w:rsidP="00DC2320">
      <w:pPr>
        <w:keepNext/>
        <w:spacing w:line="240" w:lineRule="auto"/>
        <w:jc w:val="both"/>
      </w:pPr>
      <w:r>
        <w:t>The</w:t>
      </w:r>
      <w:r w:rsidR="00DC2320">
        <w:t xml:space="preserve"> lecture will review and discuss efforts of trade negotiators in designing GVC-friendly trade agreements </w:t>
      </w:r>
      <w:r>
        <w:t xml:space="preserve">at the </w:t>
      </w:r>
      <w:r w:rsidR="00DC2320">
        <w:t>regional level</w:t>
      </w:r>
      <w:r>
        <w:t>.</w:t>
      </w:r>
    </w:p>
    <w:p w:rsidR="00CC2F8E" w:rsidRDefault="00CC2F8E" w:rsidP="00DC2320">
      <w:pPr>
        <w:keepNext/>
        <w:spacing w:line="240" w:lineRule="auto"/>
        <w:jc w:val="both"/>
      </w:pPr>
      <w:r w:rsidRPr="00CC2F8E">
        <w:rPr>
          <w:u w:val="single"/>
        </w:rPr>
        <w:t>Presentation</w:t>
      </w:r>
      <w:r w:rsidR="00DA5901">
        <w:t xml:space="preserve">: Was does the </w:t>
      </w:r>
      <w:r>
        <w:t xml:space="preserve">non-ratification </w:t>
      </w:r>
      <w:r w:rsidR="00DA5901">
        <w:t xml:space="preserve">of TPP </w:t>
      </w:r>
      <w:r>
        <w:t>imply for GVCs</w:t>
      </w:r>
      <w:r w:rsidR="00DA5901">
        <w:t xml:space="preserve"> in the Asia-Pacific region</w:t>
      </w:r>
      <w:r>
        <w:t>?</w:t>
      </w:r>
    </w:p>
    <w:p w:rsidR="00DC2320" w:rsidRDefault="00DC2320" w:rsidP="00DC2320">
      <w:pPr>
        <w:jc w:val="both"/>
      </w:pPr>
      <w:r>
        <w:t>Compulsory reading:</w:t>
      </w:r>
    </w:p>
    <w:p w:rsidR="00DC2320" w:rsidRDefault="00CF2392" w:rsidP="00CF2392">
      <w:pPr>
        <w:pStyle w:val="reading0"/>
        <w:numPr>
          <w:ilvl w:val="0"/>
          <w:numId w:val="0"/>
        </w:numPr>
        <w:ind w:left="720"/>
      </w:pPr>
      <w:r>
        <w:t>Baldwin, R. (2011), “Twenty</w:t>
      </w:r>
      <w:r w:rsidRPr="00CF2392">
        <w:rPr>
          <w:rFonts w:ascii="Cambria Math" w:hAnsi="Cambria Math" w:cs="Cambria Math"/>
        </w:rPr>
        <w:t>‐</w:t>
      </w:r>
      <w:r>
        <w:t>first century regionalism: filling the gap between twenty</w:t>
      </w:r>
      <w:r w:rsidRPr="00CF2392">
        <w:rPr>
          <w:rFonts w:ascii="Cambria Math" w:hAnsi="Cambria Math" w:cs="Cambria Math"/>
        </w:rPr>
        <w:t>‐</w:t>
      </w:r>
      <w:r>
        <w:t>first century trade and twentieth</w:t>
      </w:r>
      <w:r w:rsidRPr="00CF2392">
        <w:rPr>
          <w:rFonts w:ascii="Cambria Math" w:hAnsi="Cambria Math" w:cs="Cambria Math"/>
        </w:rPr>
        <w:t>‐</w:t>
      </w:r>
      <w:r>
        <w:t xml:space="preserve">century trade rules”, </w:t>
      </w:r>
      <w:r w:rsidRPr="00CF2392">
        <w:rPr>
          <w:i/>
        </w:rPr>
        <w:t>WTO Staff Working Paper</w:t>
      </w:r>
      <w:r>
        <w:t>,</w:t>
      </w:r>
      <w:r w:rsidRPr="00CF2392">
        <w:t xml:space="preserve"> </w:t>
      </w:r>
      <w:r>
        <w:t xml:space="preserve">ERSD-2011-08. </w:t>
      </w:r>
      <w:hyperlink r:id="rId24" w:history="1">
        <w:r w:rsidRPr="00A547AD">
          <w:rPr>
            <w:rStyle w:val="Hyperlink"/>
          </w:rPr>
          <w:t>http://wto.org/english/res_e/reser_e/ersd201108_e.pdf</w:t>
        </w:r>
      </w:hyperlink>
    </w:p>
    <w:p w:rsidR="00DC2320" w:rsidRDefault="00DC2320" w:rsidP="00A10216">
      <w:pPr>
        <w:spacing w:before="240" w:after="120"/>
        <w:jc w:val="both"/>
      </w:pPr>
      <w:bookmarkStart w:id="0" w:name="_GoBack"/>
      <w:r>
        <w:t>Optional reading:</w:t>
      </w:r>
    </w:p>
    <w:bookmarkEnd w:id="0"/>
    <w:p w:rsidR="00DC2320" w:rsidRPr="0044486A" w:rsidRDefault="0044486A" w:rsidP="00F94BD0">
      <w:pPr>
        <w:pStyle w:val="reading0"/>
        <w:keepNext/>
        <w:rPr>
          <w:rFonts w:ascii="Times New Roman" w:hAnsi="Times New Roman" w:cstheme="minorBidi"/>
          <w:sz w:val="24"/>
          <w:szCs w:val="24"/>
        </w:rPr>
      </w:pPr>
      <w:proofErr w:type="spellStart"/>
      <w:r w:rsidRPr="0044486A">
        <w:lastRenderedPageBreak/>
        <w:t>Blyde</w:t>
      </w:r>
      <w:proofErr w:type="spellEnd"/>
      <w:r w:rsidRPr="0044486A">
        <w:t xml:space="preserve">, J, A </w:t>
      </w:r>
      <w:proofErr w:type="spellStart"/>
      <w:r w:rsidRPr="0044486A">
        <w:t>Graziano</w:t>
      </w:r>
      <w:proofErr w:type="spellEnd"/>
      <w:r w:rsidRPr="0044486A">
        <w:t xml:space="preserve"> and C Volpe </w:t>
      </w:r>
      <w:proofErr w:type="spellStart"/>
      <w:r w:rsidRPr="0044486A">
        <w:t>Martincus</w:t>
      </w:r>
      <w:proofErr w:type="spellEnd"/>
      <w:r w:rsidRPr="0044486A">
        <w:t xml:space="preserve"> (2013), “</w:t>
      </w:r>
      <w:r>
        <w:t>Economic integration agreements and production fragmentation: evidence on the extensive margin</w:t>
      </w:r>
      <w:r w:rsidRPr="0044486A">
        <w:t>”</w:t>
      </w:r>
      <w:r>
        <w:t>,</w:t>
      </w:r>
      <w:r w:rsidRPr="0044486A">
        <w:t xml:space="preserve"> </w:t>
      </w:r>
      <w:r w:rsidRPr="0044486A">
        <w:rPr>
          <w:i/>
        </w:rPr>
        <w:t>Applied Economics Letters</w:t>
      </w:r>
      <w:r w:rsidRPr="0044486A">
        <w:t xml:space="preserve">, </w:t>
      </w:r>
      <w:r>
        <w:t>Vol. 22/</w:t>
      </w:r>
      <w:r w:rsidRPr="0044486A">
        <w:t xml:space="preserve">10, </w:t>
      </w:r>
      <w:r>
        <w:t xml:space="preserve">pp. 835-842. </w:t>
      </w:r>
      <w:hyperlink r:id="rId25" w:history="1">
        <w:r w:rsidRPr="00A547AD">
          <w:rPr>
            <w:rStyle w:val="Hyperlink"/>
          </w:rPr>
          <w:t>http://dx.doi.org/10.1080/13504851.2014.980569</w:t>
        </w:r>
      </w:hyperlink>
    </w:p>
    <w:p w:rsidR="008510BC" w:rsidRPr="007B6BAD" w:rsidRDefault="008510BC" w:rsidP="00CF2392">
      <w:pPr>
        <w:keepNext/>
        <w:spacing w:before="360"/>
        <w:jc w:val="both"/>
        <w:rPr>
          <w:b/>
        </w:rPr>
      </w:pPr>
      <w:r w:rsidRPr="007B6BAD">
        <w:rPr>
          <w:b/>
          <w:u w:val="single"/>
        </w:rPr>
        <w:t xml:space="preserve">Week  </w:t>
      </w:r>
      <w:r w:rsidR="0078758B">
        <w:rPr>
          <w:b/>
          <w:u w:val="single"/>
        </w:rPr>
        <w:t>10</w:t>
      </w:r>
      <w:r w:rsidRPr="007B6BAD">
        <w:rPr>
          <w:b/>
        </w:rPr>
        <w:tab/>
        <w:t>GVCs and development</w:t>
      </w:r>
    </w:p>
    <w:p w:rsidR="007B6BAD" w:rsidRDefault="007B6BAD" w:rsidP="00CF2392">
      <w:pPr>
        <w:pStyle w:val="paradesc"/>
        <w:keepNext/>
      </w:pPr>
      <w:r>
        <w:t>While GVCs have first emerged in developed economies, an increasing number of countries are participating in GVCs. The lecture will discuss the challenges and opportunities for developing and emerging economies.</w:t>
      </w:r>
    </w:p>
    <w:p w:rsidR="006C08A8" w:rsidRDefault="006C08A8" w:rsidP="00B531C0">
      <w:pPr>
        <w:jc w:val="both"/>
      </w:pPr>
      <w:r w:rsidRPr="006C08A8">
        <w:rPr>
          <w:u w:val="single"/>
        </w:rPr>
        <w:t>Presentation</w:t>
      </w:r>
      <w:r>
        <w:rPr>
          <w:u w:val="single"/>
        </w:rPr>
        <w:t>(s)</w:t>
      </w:r>
      <w:r>
        <w:t>: Global value chains and the development of Latin America/South-East Asia/Sub-Saharan Africa</w:t>
      </w:r>
    </w:p>
    <w:p w:rsidR="008510BC" w:rsidRDefault="00D416C3" w:rsidP="00B531C0">
      <w:pPr>
        <w:jc w:val="both"/>
      </w:pPr>
      <w:r>
        <w:t>Compulsory reading:</w:t>
      </w:r>
    </w:p>
    <w:p w:rsidR="00D416C3" w:rsidRPr="00D416C3" w:rsidRDefault="00D416C3" w:rsidP="003C2511">
      <w:pPr>
        <w:pStyle w:val="reading0"/>
      </w:pPr>
      <w:r w:rsidRPr="00D416C3">
        <w:t xml:space="preserve">Cattaneo, O., G. </w:t>
      </w:r>
      <w:proofErr w:type="spellStart"/>
      <w:r w:rsidRPr="00D416C3">
        <w:t>Gereffi</w:t>
      </w:r>
      <w:proofErr w:type="spellEnd"/>
      <w:r w:rsidRPr="00D416C3">
        <w:t xml:space="preserve">, S. Miroudot and D. Taglioni (2013), “Joining, Upgrading and Being Competitive in Global Value Chains. A Strategic Framework”, </w:t>
      </w:r>
      <w:r w:rsidRPr="00D416C3">
        <w:rPr>
          <w:i/>
        </w:rPr>
        <w:t>World Bank Policy Research Working Paper</w:t>
      </w:r>
      <w:r w:rsidRPr="00D416C3">
        <w:t>, No. 6406, The World Bank, Washington DC.</w:t>
      </w:r>
      <w:r>
        <w:t xml:space="preserve"> </w:t>
      </w:r>
      <w:hyperlink r:id="rId26" w:history="1">
        <w:r w:rsidRPr="00D416C3">
          <w:rPr>
            <w:rStyle w:val="Hyperlink"/>
          </w:rPr>
          <w:t>http://elibrary.worldbank.org/doi/pdf/10.1596/1813-9450-6406</w:t>
        </w:r>
      </w:hyperlink>
    </w:p>
    <w:p w:rsidR="007B6BAD" w:rsidRDefault="007B6BAD" w:rsidP="007B6BAD">
      <w:pPr>
        <w:spacing w:before="240" w:after="120"/>
        <w:jc w:val="both"/>
      </w:pPr>
      <w:r>
        <w:t>Optional reading:</w:t>
      </w:r>
    </w:p>
    <w:p w:rsidR="007B6BAD" w:rsidRPr="006C08A8" w:rsidRDefault="007B6BAD" w:rsidP="00E34770">
      <w:pPr>
        <w:pStyle w:val="reading0"/>
        <w:rPr>
          <w:rStyle w:val="Hyperlink"/>
          <w:color w:val="auto"/>
          <w:u w:val="none"/>
        </w:rPr>
      </w:pPr>
      <w:r w:rsidRPr="008F62E0">
        <w:rPr>
          <w:rStyle w:val="Hyperlink"/>
          <w:color w:val="auto"/>
          <w:u w:val="none"/>
        </w:rPr>
        <w:t xml:space="preserve"> </w:t>
      </w:r>
      <w:proofErr w:type="spellStart"/>
      <w:r w:rsidR="0039631D">
        <w:rPr>
          <w:rStyle w:val="Hyperlink"/>
          <w:color w:val="auto"/>
          <w:u w:val="none"/>
        </w:rPr>
        <w:t>Gereffi</w:t>
      </w:r>
      <w:proofErr w:type="spellEnd"/>
      <w:r w:rsidR="0039631D">
        <w:rPr>
          <w:rStyle w:val="Hyperlink"/>
          <w:color w:val="auto"/>
          <w:u w:val="none"/>
        </w:rPr>
        <w:t xml:space="preserve">, G. (2015), “Global value chains, development and emerging economies”, </w:t>
      </w:r>
      <w:r w:rsidR="00E34770">
        <w:rPr>
          <w:rStyle w:val="Hyperlink"/>
          <w:i/>
          <w:color w:val="auto"/>
          <w:u w:val="none"/>
        </w:rPr>
        <w:t>Research, Statistics and Industrial Policy Branch Working Paper</w:t>
      </w:r>
      <w:r w:rsidR="00E34770">
        <w:rPr>
          <w:rStyle w:val="Hyperlink"/>
          <w:color w:val="auto"/>
          <w:u w:val="none"/>
        </w:rPr>
        <w:t xml:space="preserve">, No. 18, UNIDO. </w:t>
      </w:r>
      <w:hyperlink r:id="rId27" w:history="1">
        <w:r w:rsidR="00E34770" w:rsidRPr="00E34770">
          <w:rPr>
            <w:rStyle w:val="Hyperlink"/>
          </w:rPr>
          <w:t>http://www.unido.org/fileadmin/user_media/Research_and_Statistics/WPs_2010/WP_18.pdf</w:t>
        </w:r>
      </w:hyperlink>
    </w:p>
    <w:p w:rsidR="006E4942" w:rsidRPr="00D50AD6" w:rsidRDefault="006E4942" w:rsidP="00D50AD6">
      <w:pPr>
        <w:spacing w:before="360"/>
        <w:jc w:val="both"/>
        <w:rPr>
          <w:b/>
        </w:rPr>
      </w:pPr>
      <w:r w:rsidRPr="00D50AD6">
        <w:rPr>
          <w:b/>
          <w:u w:val="single"/>
        </w:rPr>
        <w:t xml:space="preserve">Week  </w:t>
      </w:r>
      <w:r w:rsidR="00083DC6">
        <w:rPr>
          <w:b/>
          <w:u w:val="single"/>
        </w:rPr>
        <w:t>11</w:t>
      </w:r>
      <w:r w:rsidRPr="00D50AD6">
        <w:rPr>
          <w:b/>
        </w:rPr>
        <w:tab/>
        <w:t>The role of services in GVCs</w:t>
      </w:r>
    </w:p>
    <w:p w:rsidR="006E4942" w:rsidRDefault="006E4942" w:rsidP="003C2511">
      <w:pPr>
        <w:pStyle w:val="paradesc"/>
      </w:pPr>
      <w:r>
        <w:t xml:space="preserve">One of the main findings of the trade in value-added literature is that services </w:t>
      </w:r>
      <w:r w:rsidR="00D50AD6">
        <w:t>account for a much larger</w:t>
      </w:r>
      <w:r>
        <w:t xml:space="preserve"> share of world trade</w:t>
      </w:r>
      <w:r w:rsidR="00D50AD6">
        <w:t xml:space="preserve"> in value-added terms</w:t>
      </w:r>
      <w:r>
        <w:t>. The lecture will discuss the ‘</w:t>
      </w:r>
      <w:proofErr w:type="spellStart"/>
      <w:r>
        <w:t>servicification</w:t>
      </w:r>
      <w:proofErr w:type="spellEnd"/>
      <w:r>
        <w:t>’ of economies and how the lines between goods and services become blurred</w:t>
      </w:r>
      <w:r w:rsidR="005B2EEB">
        <w:t xml:space="preserve"> in GVCs</w:t>
      </w:r>
      <w:r>
        <w:t>.</w:t>
      </w:r>
    </w:p>
    <w:p w:rsidR="00541298" w:rsidRDefault="00541298" w:rsidP="003C2511">
      <w:pPr>
        <w:pStyle w:val="paradesc"/>
      </w:pPr>
      <w:r w:rsidRPr="00541298">
        <w:rPr>
          <w:u w:val="single"/>
        </w:rPr>
        <w:t>Presentation</w:t>
      </w:r>
      <w:r>
        <w:t>: Can the international trade regime be based on different rules for goods and services?</w:t>
      </w:r>
    </w:p>
    <w:p w:rsidR="00E34770" w:rsidRDefault="00E34770" w:rsidP="00E34770">
      <w:pPr>
        <w:pStyle w:val="readtype"/>
      </w:pPr>
      <w:r>
        <w:t>Compulsory reading:</w:t>
      </w:r>
    </w:p>
    <w:p w:rsidR="00E34770" w:rsidRDefault="00E34770" w:rsidP="00E34770">
      <w:pPr>
        <w:pStyle w:val="reading0"/>
      </w:pPr>
      <w:r>
        <w:t xml:space="preserve">Low, P. (2013), “The role of services in global value chains”, in </w:t>
      </w:r>
      <w:r w:rsidRPr="007B6BAD">
        <w:rPr>
          <w:lang w:val="en-US"/>
        </w:rPr>
        <w:t>D. Elms and P. Low (</w:t>
      </w:r>
      <w:proofErr w:type="spellStart"/>
      <w:r w:rsidRPr="007B6BAD">
        <w:rPr>
          <w:lang w:val="en-US"/>
        </w:rPr>
        <w:t>eds</w:t>
      </w:r>
      <w:proofErr w:type="spellEnd"/>
      <w:r w:rsidRPr="007B6BAD">
        <w:rPr>
          <w:lang w:val="en-US"/>
        </w:rPr>
        <w:t xml:space="preserve">), </w:t>
      </w:r>
      <w:r w:rsidRPr="007B6BAD">
        <w:rPr>
          <w:i/>
          <w:lang w:val="en-US"/>
        </w:rPr>
        <w:t xml:space="preserve">Global value chains in a changing world, </w:t>
      </w:r>
      <w:r w:rsidRPr="007B6BAD">
        <w:rPr>
          <w:lang w:val="en-US"/>
        </w:rPr>
        <w:t>Geneva, WTO publications, pp. 263-277,</w:t>
      </w:r>
      <w:r w:rsidRPr="007B6BAD">
        <w:t xml:space="preserve"> WTO Publications. </w:t>
      </w:r>
      <w:hyperlink r:id="rId28" w:history="1">
        <w:r w:rsidRPr="007B6BAD">
          <w:rPr>
            <w:rStyle w:val="Hyperlink"/>
          </w:rPr>
          <w:t>http://www.wto.org/english/res_e/booksp_e/aid4tradeglobalvalue13_e.pdf</w:t>
        </w:r>
      </w:hyperlink>
    </w:p>
    <w:p w:rsidR="00E34770" w:rsidRDefault="00E34770" w:rsidP="00E34770">
      <w:pPr>
        <w:pStyle w:val="readtype"/>
      </w:pPr>
      <w:r>
        <w:t>Optional reading:</w:t>
      </w:r>
    </w:p>
    <w:p w:rsidR="00E34770" w:rsidRDefault="00E34770" w:rsidP="00E34770">
      <w:pPr>
        <w:pStyle w:val="reading0"/>
      </w:pPr>
      <w:r>
        <w:t xml:space="preserve">Lanz, R. and A. Maurer (2015), “Services and global value chains –some evidence on </w:t>
      </w:r>
      <w:proofErr w:type="spellStart"/>
      <w:r>
        <w:t>servicification</w:t>
      </w:r>
      <w:proofErr w:type="spellEnd"/>
      <w:r>
        <w:t xml:space="preserve"> of manufacturing and services networks”, </w:t>
      </w:r>
      <w:r w:rsidRPr="00E34770">
        <w:rPr>
          <w:i/>
        </w:rPr>
        <w:t>WTO Working Paper</w:t>
      </w:r>
      <w:r>
        <w:t>,</w:t>
      </w:r>
      <w:r w:rsidRPr="00E34770">
        <w:t xml:space="preserve"> ERSD-2015-03</w:t>
      </w:r>
      <w:r>
        <w:t xml:space="preserve">. </w:t>
      </w:r>
      <w:hyperlink r:id="rId29" w:history="1">
        <w:r w:rsidRPr="00E34770">
          <w:rPr>
            <w:rStyle w:val="Hyperlink"/>
          </w:rPr>
          <w:t>https://www.wto.org/english/res_e/reser_e/ersd201503_e.pdf</w:t>
        </w:r>
      </w:hyperlink>
    </w:p>
    <w:p w:rsidR="006E4942" w:rsidRPr="00D50AD6" w:rsidRDefault="006E4942" w:rsidP="004E507F">
      <w:pPr>
        <w:keepNext/>
        <w:spacing w:before="360"/>
        <w:jc w:val="both"/>
        <w:rPr>
          <w:b/>
        </w:rPr>
      </w:pPr>
      <w:r w:rsidRPr="00D50AD6">
        <w:rPr>
          <w:b/>
          <w:u w:val="single"/>
        </w:rPr>
        <w:t xml:space="preserve">Week  </w:t>
      </w:r>
      <w:r w:rsidR="00083DC6">
        <w:rPr>
          <w:b/>
          <w:u w:val="single"/>
        </w:rPr>
        <w:t>12</w:t>
      </w:r>
      <w:r w:rsidRPr="00D50AD6">
        <w:rPr>
          <w:b/>
        </w:rPr>
        <w:tab/>
        <w:t>The relationship between trade and investment in GVCs</w:t>
      </w:r>
    </w:p>
    <w:p w:rsidR="006E4942" w:rsidRDefault="003C2511" w:rsidP="004E507F">
      <w:pPr>
        <w:pStyle w:val="paradesc"/>
        <w:keepNext/>
      </w:pPr>
      <w:r>
        <w:t xml:space="preserve">While the concept of GVCs goes beyond Foreign Direct Investment and encompasses all the companies involved in a production network, many of these companies share the same ownership and belong to Multinational Enterprises (MNEs). </w:t>
      </w:r>
      <w:r w:rsidR="00EF26E0">
        <w:t>The role of MNEs in GVCs will be analysed</w:t>
      </w:r>
      <w:r w:rsidR="00EA79B1">
        <w:t xml:space="preserve"> with implications for investment policy</w:t>
      </w:r>
      <w:r w:rsidR="00EF26E0">
        <w:t>.</w:t>
      </w:r>
    </w:p>
    <w:p w:rsidR="00541298" w:rsidRDefault="00541298" w:rsidP="003C2511">
      <w:pPr>
        <w:pStyle w:val="paradesc"/>
      </w:pPr>
      <w:r w:rsidRPr="00541298">
        <w:rPr>
          <w:u w:val="single"/>
        </w:rPr>
        <w:t>Presentation</w:t>
      </w:r>
      <w:r>
        <w:t xml:space="preserve">: </w:t>
      </w:r>
      <w:r w:rsidR="00B923B2">
        <w:t>Is there a need for a</w:t>
      </w:r>
      <w:r>
        <w:t xml:space="preserve"> multilateral agreement</w:t>
      </w:r>
      <w:r w:rsidR="00B923B2">
        <w:t xml:space="preserve"> on investment</w:t>
      </w:r>
      <w:r>
        <w:t>?</w:t>
      </w:r>
    </w:p>
    <w:p w:rsidR="00EF26E0" w:rsidRDefault="00EF26E0" w:rsidP="00EF26E0">
      <w:pPr>
        <w:jc w:val="both"/>
      </w:pPr>
      <w:r>
        <w:lastRenderedPageBreak/>
        <w:t>Compulsory reading:</w:t>
      </w:r>
    </w:p>
    <w:p w:rsidR="008075FE" w:rsidRDefault="008075FE" w:rsidP="008075FE">
      <w:pPr>
        <w:pStyle w:val="reading0"/>
      </w:pPr>
      <w:proofErr w:type="spellStart"/>
      <w:r>
        <w:t>Siedschlag</w:t>
      </w:r>
      <w:proofErr w:type="spellEnd"/>
      <w:r>
        <w:t>, I. and G. Murphy (2015), “Firms’ engagement in global value chains”, in J. Amador and F. di Mauro (</w:t>
      </w:r>
      <w:proofErr w:type="spellStart"/>
      <w:r>
        <w:t>eds</w:t>
      </w:r>
      <w:proofErr w:type="spellEnd"/>
      <w:r>
        <w:t xml:space="preserve">), </w:t>
      </w:r>
      <w:r>
        <w:rPr>
          <w:i/>
        </w:rPr>
        <w:t>The Age of Global Value Chains: Maps and Policy Issues</w:t>
      </w:r>
      <w:r>
        <w:t xml:space="preserve">, </w:t>
      </w:r>
      <w:proofErr w:type="spellStart"/>
      <w:r>
        <w:t>VoxEU</w:t>
      </w:r>
      <w:proofErr w:type="spellEnd"/>
      <w:r>
        <w:t xml:space="preserve">, CEPR Press, pp. 175-186. </w:t>
      </w:r>
      <w:hyperlink r:id="rId30" w:history="1">
        <w:r w:rsidRPr="008075FE">
          <w:rPr>
            <w:rStyle w:val="Hyperlink"/>
          </w:rPr>
          <w:t>http://voxeu.org/sites/default/files/GVCs-ebook.pdf</w:t>
        </w:r>
      </w:hyperlink>
    </w:p>
    <w:p w:rsidR="00EF26E0" w:rsidRDefault="00EF26E0" w:rsidP="00EF26E0">
      <w:pPr>
        <w:spacing w:before="240" w:after="120"/>
        <w:jc w:val="both"/>
      </w:pPr>
      <w:r>
        <w:t>Optional reading:</w:t>
      </w:r>
    </w:p>
    <w:p w:rsidR="008075FE" w:rsidRDefault="008075FE" w:rsidP="008075FE">
      <w:pPr>
        <w:pStyle w:val="reading0"/>
      </w:pPr>
      <w:proofErr w:type="spellStart"/>
      <w:r>
        <w:t>Yeaple</w:t>
      </w:r>
      <w:proofErr w:type="spellEnd"/>
      <w:r>
        <w:t xml:space="preserve">, S. (2013), “The multinational firm”, </w:t>
      </w:r>
      <w:r>
        <w:rPr>
          <w:i/>
        </w:rPr>
        <w:t>Annual Review of Economics</w:t>
      </w:r>
      <w:r>
        <w:t xml:space="preserve">, Vol. 5, pp. 193-217. </w:t>
      </w:r>
      <w:hyperlink r:id="rId31" w:history="1">
        <w:r w:rsidRPr="008075FE">
          <w:rPr>
            <w:rStyle w:val="Hyperlink"/>
          </w:rPr>
          <w:t>http://dx.doi.org/10.1146/annurev-economics-081612-071350</w:t>
        </w:r>
      </w:hyperlink>
    </w:p>
    <w:p w:rsidR="00D50AD6" w:rsidRPr="003C2511" w:rsidRDefault="00083DC6" w:rsidP="00D50AD6">
      <w:pPr>
        <w:spacing w:before="360"/>
        <w:jc w:val="both"/>
        <w:rPr>
          <w:b/>
        </w:rPr>
      </w:pPr>
      <w:r>
        <w:rPr>
          <w:b/>
          <w:u w:val="single"/>
        </w:rPr>
        <w:t>Week  13</w:t>
      </w:r>
      <w:r w:rsidR="00D50AD6" w:rsidRPr="003C2511">
        <w:rPr>
          <w:b/>
        </w:rPr>
        <w:tab/>
        <w:t xml:space="preserve">The impact of GVCs on </w:t>
      </w:r>
      <w:r>
        <w:rPr>
          <w:b/>
        </w:rPr>
        <w:t xml:space="preserve">skills and </w:t>
      </w:r>
      <w:r w:rsidR="00D50AD6" w:rsidRPr="003C2511">
        <w:rPr>
          <w:b/>
        </w:rPr>
        <w:t>employment</w:t>
      </w:r>
    </w:p>
    <w:p w:rsidR="00D50AD6" w:rsidRDefault="00D50AD6" w:rsidP="003C2511">
      <w:pPr>
        <w:pStyle w:val="paradesc"/>
      </w:pPr>
      <w:r>
        <w:t xml:space="preserve">The lecture will </w:t>
      </w:r>
      <w:r w:rsidR="00083DC6">
        <w:t xml:space="preserve">look at the impact of </w:t>
      </w:r>
      <w:r>
        <w:t>GV</w:t>
      </w:r>
      <w:r w:rsidR="00261B09">
        <w:t>C</w:t>
      </w:r>
      <w:r w:rsidR="00083DC6">
        <w:t>s</w:t>
      </w:r>
      <w:r w:rsidR="00261B09">
        <w:t xml:space="preserve"> </w:t>
      </w:r>
      <w:r w:rsidR="00083DC6">
        <w:t>on</w:t>
      </w:r>
      <w:r w:rsidR="00A10216">
        <w:t xml:space="preserve"> workers </w:t>
      </w:r>
      <w:r>
        <w:t>and analyse structural changes in the demand for labour.</w:t>
      </w:r>
      <w:r w:rsidR="00261B09">
        <w:t xml:space="preserve"> </w:t>
      </w:r>
      <w:r w:rsidR="00083DC6">
        <w:t>Related to employment is the issue of skills and policies that can improve the skills of the workforce to increase the participation of countries in GVCs.</w:t>
      </w:r>
    </w:p>
    <w:p w:rsidR="00B923B2" w:rsidRDefault="00B923B2" w:rsidP="003C2511">
      <w:pPr>
        <w:pStyle w:val="paradesc"/>
      </w:pPr>
      <w:r w:rsidRPr="00B923B2">
        <w:rPr>
          <w:u w:val="single"/>
        </w:rPr>
        <w:t>Presentation</w:t>
      </w:r>
      <w:r>
        <w:t>: Have GVCs increased or decreased wage inequality across countries?</w:t>
      </w:r>
    </w:p>
    <w:p w:rsidR="00261B09" w:rsidRDefault="00261B09" w:rsidP="00261B09">
      <w:pPr>
        <w:jc w:val="both"/>
      </w:pPr>
      <w:r>
        <w:t>Compulsory reading:</w:t>
      </w:r>
    </w:p>
    <w:p w:rsidR="003C2511" w:rsidRDefault="003C2511" w:rsidP="003C2511">
      <w:pPr>
        <w:pStyle w:val="reading0"/>
      </w:pPr>
      <w:proofErr w:type="spellStart"/>
      <w:r>
        <w:t>Marcolin</w:t>
      </w:r>
      <w:proofErr w:type="spellEnd"/>
      <w:r>
        <w:t xml:space="preserve">, L., S. Miroudot and M. </w:t>
      </w:r>
      <w:proofErr w:type="spellStart"/>
      <w:r>
        <w:t>Squicciarini</w:t>
      </w:r>
      <w:proofErr w:type="spellEnd"/>
      <w:r>
        <w:t xml:space="preserve"> (2016), “GVCs, jobs and routine content of occupations”, </w:t>
      </w:r>
      <w:r>
        <w:rPr>
          <w:i/>
        </w:rPr>
        <w:t>OECD Trade Policy Papers</w:t>
      </w:r>
      <w:r>
        <w:t xml:space="preserve">, No. 187, OECD Publishing. </w:t>
      </w:r>
      <w:hyperlink r:id="rId32" w:history="1">
        <w:r w:rsidRPr="003C2511">
          <w:rPr>
            <w:rStyle w:val="Hyperlink"/>
          </w:rPr>
          <w:t>http://dx.doi.org/10.1787/5jm0mq7kr6s8-en</w:t>
        </w:r>
      </w:hyperlink>
    </w:p>
    <w:p w:rsidR="00D50AD6" w:rsidRDefault="00D50AD6" w:rsidP="00D50AD6">
      <w:pPr>
        <w:spacing w:before="240" w:after="120"/>
        <w:jc w:val="both"/>
      </w:pPr>
      <w:r>
        <w:t>Optional reading:</w:t>
      </w:r>
    </w:p>
    <w:p w:rsidR="00A10216" w:rsidRPr="00A10216" w:rsidRDefault="00D50AD6" w:rsidP="00A10216">
      <w:pPr>
        <w:pStyle w:val="reading0"/>
        <w:rPr>
          <w:rStyle w:val="Hyperlink"/>
        </w:rPr>
      </w:pPr>
      <w:proofErr w:type="spellStart"/>
      <w:r>
        <w:t>Gerefffi</w:t>
      </w:r>
      <w:proofErr w:type="spellEnd"/>
      <w:r>
        <w:t xml:space="preserve"> G, K Fernandez-Stark and</w:t>
      </w:r>
      <w:r w:rsidR="007B6BAD" w:rsidRPr="00D647E3">
        <w:t xml:space="preserve"> </w:t>
      </w:r>
      <w:proofErr w:type="spellStart"/>
      <w:r w:rsidR="007B6BAD" w:rsidRPr="00D647E3">
        <w:t>Psilos</w:t>
      </w:r>
      <w:proofErr w:type="spellEnd"/>
      <w:r>
        <w:t xml:space="preserve"> (2011), “Skills for u</w:t>
      </w:r>
      <w:r w:rsidR="007B6BAD" w:rsidRPr="00D647E3">
        <w:t xml:space="preserve">pgrading: workforce development and </w:t>
      </w:r>
      <w:r w:rsidR="007B6BAD" w:rsidRPr="00083DC6">
        <w:rPr>
          <w:rStyle w:val="readingChar0"/>
        </w:rPr>
        <w:t>global value chains in developing countries</w:t>
      </w:r>
      <w:r w:rsidRPr="00083DC6">
        <w:rPr>
          <w:rStyle w:val="readingChar0"/>
        </w:rPr>
        <w:t>”</w:t>
      </w:r>
      <w:r w:rsidR="007B6BAD" w:rsidRPr="00083DC6">
        <w:rPr>
          <w:rStyle w:val="readingChar0"/>
        </w:rPr>
        <w:t xml:space="preserve">. </w:t>
      </w:r>
      <w:r w:rsidR="00A10216">
        <w:rPr>
          <w:rStyle w:val="readingChar0"/>
        </w:rPr>
        <w:fldChar w:fldCharType="begin"/>
      </w:r>
      <w:r w:rsidR="00A10216">
        <w:rPr>
          <w:rStyle w:val="readingChar0"/>
        </w:rPr>
        <w:instrText xml:space="preserve"> HYPERLINK "http://www.cggc.duke.edu/pdfs/2011-11-12_CGGC-RTI_Upgrading-for-Skills_Conclusion.pdf" </w:instrText>
      </w:r>
      <w:r w:rsidR="00A10216">
        <w:rPr>
          <w:rStyle w:val="readingChar0"/>
        </w:rPr>
      </w:r>
      <w:r w:rsidR="00A10216">
        <w:rPr>
          <w:rStyle w:val="readingChar0"/>
        </w:rPr>
        <w:fldChar w:fldCharType="separate"/>
      </w:r>
      <w:r w:rsidR="007B6BAD" w:rsidRPr="00A10216">
        <w:rPr>
          <w:rStyle w:val="Hyperlink"/>
        </w:rPr>
        <w:t>http://www.cggc.duke.edu/pdfs/2011-11-12_CGGC-RTI_Upgrading-for-Skills_Conclusion.pdf</w:t>
      </w:r>
    </w:p>
    <w:p w:rsidR="006E4942" w:rsidRDefault="00A10216" w:rsidP="009E4A21">
      <w:pPr>
        <w:pStyle w:val="weektitle"/>
        <w:keepNext/>
      </w:pPr>
      <w:r>
        <w:rPr>
          <w:rStyle w:val="readingChar0"/>
          <w:b w:val="0"/>
        </w:rPr>
        <w:fldChar w:fldCharType="end"/>
      </w:r>
      <w:r w:rsidR="006E4942" w:rsidRPr="00AE7053">
        <w:rPr>
          <w:u w:val="single"/>
        </w:rPr>
        <w:t xml:space="preserve">Week  </w:t>
      </w:r>
      <w:r w:rsidR="00656027">
        <w:rPr>
          <w:u w:val="single"/>
        </w:rPr>
        <w:t>14</w:t>
      </w:r>
      <w:r w:rsidR="006E4942">
        <w:tab/>
      </w:r>
      <w:r w:rsidR="00656027">
        <w:t xml:space="preserve">GVCs, </w:t>
      </w:r>
      <w:r w:rsidR="00713203">
        <w:t>growth</w:t>
      </w:r>
      <w:r w:rsidR="00656027">
        <w:t xml:space="preserve"> and the digital economy</w:t>
      </w:r>
    </w:p>
    <w:p w:rsidR="009E4A21" w:rsidRDefault="009E4A21" w:rsidP="009E4A21">
      <w:pPr>
        <w:pStyle w:val="paradesc"/>
        <w:keepNext/>
      </w:pPr>
      <w:r>
        <w:t>Global value chains are the next level in the division of labour which is the main explanation for productivity growth. The lecture will review the evidence on the positive impact of GVCs on growth as well</w:t>
      </w:r>
      <w:r w:rsidR="00656027">
        <w:t xml:space="preserve"> as </w:t>
      </w:r>
      <w:r w:rsidR="00EB182E">
        <w:t>future potential productivity gains related to the digital economy.</w:t>
      </w:r>
    </w:p>
    <w:p w:rsidR="00EB182E" w:rsidRDefault="00EB182E" w:rsidP="009E4A21">
      <w:pPr>
        <w:pStyle w:val="paradesc"/>
        <w:keepNext/>
      </w:pPr>
      <w:r w:rsidRPr="00EB182E">
        <w:rPr>
          <w:u w:val="single"/>
        </w:rPr>
        <w:t>Presentation</w:t>
      </w:r>
      <w:r>
        <w:t>: The future of GVCs in the context of ‘3D printing’ and the ‘Internet of things’</w:t>
      </w:r>
    </w:p>
    <w:p w:rsidR="009E4A21" w:rsidRDefault="009E4A21" w:rsidP="009E4A21">
      <w:pPr>
        <w:jc w:val="both"/>
      </w:pPr>
      <w:r>
        <w:t>Compulsory reading:</w:t>
      </w:r>
    </w:p>
    <w:p w:rsidR="005C5EE4" w:rsidRDefault="00923351" w:rsidP="001D6925">
      <w:pPr>
        <w:pStyle w:val="reading0"/>
      </w:pPr>
      <w:r>
        <w:t>Baldwin, R. and B. Yan</w:t>
      </w:r>
      <w:r w:rsidR="001D6925">
        <w:t xml:space="preserve"> (2016)</w:t>
      </w:r>
      <w:r>
        <w:t>, “Global value chain participation and the productivity of Canadian manufacturing firms”</w:t>
      </w:r>
      <w:r w:rsidR="001D6925">
        <w:t xml:space="preserve">, in S. </w:t>
      </w:r>
      <w:proofErr w:type="spellStart"/>
      <w:r w:rsidR="001D6925">
        <w:t>Tapp</w:t>
      </w:r>
      <w:proofErr w:type="spellEnd"/>
      <w:r w:rsidR="001D6925">
        <w:t xml:space="preserve">, A. van </w:t>
      </w:r>
      <w:proofErr w:type="spellStart"/>
      <w:r w:rsidR="001D6925">
        <w:t>Assche</w:t>
      </w:r>
      <w:proofErr w:type="spellEnd"/>
      <w:r w:rsidR="001D6925">
        <w:t xml:space="preserve"> and R. Wolfe (</w:t>
      </w:r>
      <w:proofErr w:type="spellStart"/>
      <w:r w:rsidR="001D6925">
        <w:t>eds</w:t>
      </w:r>
      <w:proofErr w:type="spellEnd"/>
      <w:r w:rsidR="001D6925">
        <w:t xml:space="preserve">), </w:t>
      </w:r>
      <w:r w:rsidR="001D6925">
        <w:rPr>
          <w:i/>
        </w:rPr>
        <w:t>Redesigning Canadian Trade Policies for New Global Realities</w:t>
      </w:r>
      <w:r w:rsidR="001D6925">
        <w:t xml:space="preserve">, The Art of the State, Volume VI, IRPP. </w:t>
      </w:r>
      <w:hyperlink r:id="rId33" w:history="1">
        <w:r w:rsidR="001D6925" w:rsidRPr="001D6925">
          <w:rPr>
            <w:rStyle w:val="Hyperlink"/>
          </w:rPr>
          <w:t>http://irpp.org/research-studies/aots6-baldwin-yan/</w:t>
        </w:r>
      </w:hyperlink>
    </w:p>
    <w:p w:rsidR="009E4A21" w:rsidRDefault="009E4A21" w:rsidP="009E4A21">
      <w:pPr>
        <w:pStyle w:val="readtype"/>
      </w:pPr>
      <w:r>
        <w:t>Optional reading</w:t>
      </w:r>
    </w:p>
    <w:p w:rsidR="007156C4" w:rsidRDefault="007156C4" w:rsidP="007156C4">
      <w:pPr>
        <w:pStyle w:val="reading0"/>
      </w:pPr>
      <w:r>
        <w:t xml:space="preserve">Lund, S. and J. </w:t>
      </w:r>
      <w:proofErr w:type="spellStart"/>
      <w:r>
        <w:t>Manyika</w:t>
      </w:r>
      <w:proofErr w:type="spellEnd"/>
      <w:r>
        <w:t xml:space="preserve"> (2016), “How digital trade is transforming globalisation”, E15 Expert Group on the Digital Economy, </w:t>
      </w:r>
      <w:r w:rsidRPr="007156C4">
        <w:t>International Centre for Trade and Sustainable Development</w:t>
      </w:r>
      <w:r>
        <w:t xml:space="preserve">. </w:t>
      </w:r>
      <w:hyperlink r:id="rId34" w:history="1">
        <w:r w:rsidRPr="007156C4">
          <w:rPr>
            <w:rStyle w:val="Hyperlink"/>
          </w:rPr>
          <w:t>http://e15initiative.org/wp-content/uploads/2015/09/E15-Digital-Economy-McKinsey-FINAL.pdf</w:t>
        </w:r>
      </w:hyperlink>
    </w:p>
    <w:p w:rsidR="00637316" w:rsidRDefault="00637316" w:rsidP="007156C4">
      <w:pPr>
        <w:pStyle w:val="weektitle"/>
      </w:pPr>
      <w:r w:rsidRPr="00AE7053">
        <w:rPr>
          <w:u w:val="single"/>
        </w:rPr>
        <w:t xml:space="preserve">Week  </w:t>
      </w:r>
      <w:r>
        <w:rPr>
          <w:u w:val="single"/>
        </w:rPr>
        <w:t>15</w:t>
      </w:r>
      <w:r>
        <w:tab/>
        <w:t>Final exam</w:t>
      </w:r>
    </w:p>
    <w:sectPr w:rsidR="00637316">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125" w:rsidRDefault="003C7125" w:rsidP="005B2EEB">
      <w:pPr>
        <w:spacing w:after="0" w:line="240" w:lineRule="auto"/>
      </w:pPr>
      <w:r>
        <w:separator/>
      </w:r>
    </w:p>
  </w:endnote>
  <w:endnote w:type="continuationSeparator" w:id="0">
    <w:p w:rsidR="003C7125" w:rsidRDefault="003C7125" w:rsidP="005B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2518"/>
      <w:docPartObj>
        <w:docPartGallery w:val="Page Numbers (Bottom of Page)"/>
        <w:docPartUnique/>
      </w:docPartObj>
    </w:sdtPr>
    <w:sdtEndPr>
      <w:rPr>
        <w:noProof/>
      </w:rPr>
    </w:sdtEndPr>
    <w:sdtContent>
      <w:p w:rsidR="008075FE" w:rsidRDefault="008075FE">
        <w:pPr>
          <w:pStyle w:val="Footer"/>
          <w:jc w:val="center"/>
        </w:pPr>
        <w:r>
          <w:fldChar w:fldCharType="begin"/>
        </w:r>
        <w:r>
          <w:instrText xml:space="preserve"> PAGE   \* MERGEFORMAT </w:instrText>
        </w:r>
        <w:r>
          <w:fldChar w:fldCharType="separate"/>
        </w:r>
        <w:r w:rsidR="00A10216">
          <w:rPr>
            <w:noProof/>
          </w:rPr>
          <w:t>1</w:t>
        </w:r>
        <w:r>
          <w:rPr>
            <w:noProof/>
          </w:rPr>
          <w:fldChar w:fldCharType="end"/>
        </w:r>
      </w:p>
    </w:sdtContent>
  </w:sdt>
  <w:p w:rsidR="008075FE" w:rsidRDefault="00807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125" w:rsidRDefault="003C7125" w:rsidP="005B2EEB">
      <w:pPr>
        <w:spacing w:after="0" w:line="240" w:lineRule="auto"/>
      </w:pPr>
      <w:r>
        <w:separator/>
      </w:r>
    </w:p>
  </w:footnote>
  <w:footnote w:type="continuationSeparator" w:id="0">
    <w:p w:rsidR="003C7125" w:rsidRDefault="003C7125" w:rsidP="005B2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D88"/>
    <w:multiLevelType w:val="hybridMultilevel"/>
    <w:tmpl w:val="CB3C7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505DDE"/>
    <w:multiLevelType w:val="hybridMultilevel"/>
    <w:tmpl w:val="9D92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73BA4"/>
    <w:multiLevelType w:val="hybridMultilevel"/>
    <w:tmpl w:val="71F422A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A8176D7"/>
    <w:multiLevelType w:val="hybridMultilevel"/>
    <w:tmpl w:val="7A56CF78"/>
    <w:lvl w:ilvl="0" w:tplc="A8EC0CC4">
      <w:start w:val="1"/>
      <w:numFmt w:val="bullet"/>
      <w:pStyle w:val="Reading"/>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BFA70D4"/>
    <w:multiLevelType w:val="hybridMultilevel"/>
    <w:tmpl w:val="6F06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C379A"/>
    <w:multiLevelType w:val="hybridMultilevel"/>
    <w:tmpl w:val="EF38FCCC"/>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6" w15:restartNumberingAfterBreak="0">
    <w:nsid w:val="26CC2A96"/>
    <w:multiLevelType w:val="hybridMultilevel"/>
    <w:tmpl w:val="CDC6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A798D"/>
    <w:multiLevelType w:val="hybridMultilevel"/>
    <w:tmpl w:val="3934F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565D9"/>
    <w:multiLevelType w:val="hybridMultilevel"/>
    <w:tmpl w:val="FEC45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A26383B"/>
    <w:multiLevelType w:val="hybridMultilevel"/>
    <w:tmpl w:val="16A666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66CC6779"/>
    <w:multiLevelType w:val="hybridMultilevel"/>
    <w:tmpl w:val="B3CACF2C"/>
    <w:lvl w:ilvl="0" w:tplc="7C240DF4">
      <w:start w:val="1"/>
      <w:numFmt w:val="bullet"/>
      <w:pStyle w:val="reading0"/>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A465C2C"/>
    <w:multiLevelType w:val="hybridMultilevel"/>
    <w:tmpl w:val="90D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DB21B9"/>
    <w:multiLevelType w:val="hybridMultilevel"/>
    <w:tmpl w:val="E862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9"/>
  </w:num>
  <w:num w:numId="5">
    <w:abstractNumId w:val="6"/>
  </w:num>
  <w:num w:numId="6">
    <w:abstractNumId w:val="8"/>
  </w:num>
  <w:num w:numId="7">
    <w:abstractNumId w:val="4"/>
  </w:num>
  <w:num w:numId="8">
    <w:abstractNumId w:val="11"/>
  </w:num>
  <w:num w:numId="9">
    <w:abstractNumId w:val="7"/>
  </w:num>
  <w:num w:numId="10">
    <w:abstractNumId w:val="5"/>
  </w:num>
  <w:num w:numId="11">
    <w:abstractNumId w:val="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407F20"/>
    <w:rsid w:val="0000564E"/>
    <w:rsid w:val="000167B2"/>
    <w:rsid w:val="00016A66"/>
    <w:rsid w:val="00045A18"/>
    <w:rsid w:val="00083DC6"/>
    <w:rsid w:val="000C6B4B"/>
    <w:rsid w:val="00117A0D"/>
    <w:rsid w:val="001B7AD7"/>
    <w:rsid w:val="001D6925"/>
    <w:rsid w:val="001D7F49"/>
    <w:rsid w:val="002337AB"/>
    <w:rsid w:val="00261B09"/>
    <w:rsid w:val="002B4B15"/>
    <w:rsid w:val="002E03CB"/>
    <w:rsid w:val="00314A32"/>
    <w:rsid w:val="0039479D"/>
    <w:rsid w:val="0039631D"/>
    <w:rsid w:val="003C2511"/>
    <w:rsid w:val="003C7125"/>
    <w:rsid w:val="003F580C"/>
    <w:rsid w:val="00407F20"/>
    <w:rsid w:val="00421865"/>
    <w:rsid w:val="0043029F"/>
    <w:rsid w:val="0044486A"/>
    <w:rsid w:val="00491163"/>
    <w:rsid w:val="00495AC4"/>
    <w:rsid w:val="004E507F"/>
    <w:rsid w:val="004F4D3F"/>
    <w:rsid w:val="00526400"/>
    <w:rsid w:val="00534F00"/>
    <w:rsid w:val="00541298"/>
    <w:rsid w:val="00557AD6"/>
    <w:rsid w:val="005B2EEB"/>
    <w:rsid w:val="005C5EE4"/>
    <w:rsid w:val="005E7479"/>
    <w:rsid w:val="005F6A5E"/>
    <w:rsid w:val="00637316"/>
    <w:rsid w:val="00640C65"/>
    <w:rsid w:val="006473C8"/>
    <w:rsid w:val="00656027"/>
    <w:rsid w:val="00693CC4"/>
    <w:rsid w:val="006958BF"/>
    <w:rsid w:val="006C08A8"/>
    <w:rsid w:val="006E4942"/>
    <w:rsid w:val="00713203"/>
    <w:rsid w:val="007156C4"/>
    <w:rsid w:val="007231E7"/>
    <w:rsid w:val="0078758B"/>
    <w:rsid w:val="007B6BAD"/>
    <w:rsid w:val="00806446"/>
    <w:rsid w:val="008075FE"/>
    <w:rsid w:val="00825FA7"/>
    <w:rsid w:val="008510BC"/>
    <w:rsid w:val="008B6B19"/>
    <w:rsid w:val="008F62E0"/>
    <w:rsid w:val="00905EDB"/>
    <w:rsid w:val="0092263B"/>
    <w:rsid w:val="00923351"/>
    <w:rsid w:val="00927E45"/>
    <w:rsid w:val="0094058D"/>
    <w:rsid w:val="009A69A4"/>
    <w:rsid w:val="009B5475"/>
    <w:rsid w:val="009C4FA2"/>
    <w:rsid w:val="009E4A21"/>
    <w:rsid w:val="00A10216"/>
    <w:rsid w:val="00A927A9"/>
    <w:rsid w:val="00AE7053"/>
    <w:rsid w:val="00B03B70"/>
    <w:rsid w:val="00B531C0"/>
    <w:rsid w:val="00B923B2"/>
    <w:rsid w:val="00B97A43"/>
    <w:rsid w:val="00C0412B"/>
    <w:rsid w:val="00C47AF0"/>
    <w:rsid w:val="00C55804"/>
    <w:rsid w:val="00C66AC1"/>
    <w:rsid w:val="00CB29DF"/>
    <w:rsid w:val="00CC2F8E"/>
    <w:rsid w:val="00CF2392"/>
    <w:rsid w:val="00D0312C"/>
    <w:rsid w:val="00D13D56"/>
    <w:rsid w:val="00D416C3"/>
    <w:rsid w:val="00D50AD6"/>
    <w:rsid w:val="00D71A6B"/>
    <w:rsid w:val="00DA2C97"/>
    <w:rsid w:val="00DA5901"/>
    <w:rsid w:val="00DC2320"/>
    <w:rsid w:val="00E016BD"/>
    <w:rsid w:val="00E26E5C"/>
    <w:rsid w:val="00E34770"/>
    <w:rsid w:val="00E63777"/>
    <w:rsid w:val="00EA79B1"/>
    <w:rsid w:val="00EB182E"/>
    <w:rsid w:val="00EB441B"/>
    <w:rsid w:val="00ED7E96"/>
    <w:rsid w:val="00EE5A4F"/>
    <w:rsid w:val="00EF26E0"/>
    <w:rsid w:val="00F470F6"/>
    <w:rsid w:val="00F646F3"/>
    <w:rsid w:val="00F8113A"/>
    <w:rsid w:val="00F865CF"/>
    <w:rsid w:val="00F94BD0"/>
    <w:rsid w:val="00FA079A"/>
    <w:rsid w:val="00FB0C6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2DE9"/>
  <w15:docId w15:val="{26D109DC-BE3A-455A-8A97-8C277040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07F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7F2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37316"/>
    <w:rPr>
      <w:color w:val="0000FF" w:themeColor="hyperlink"/>
      <w:u w:val="single"/>
    </w:rPr>
  </w:style>
  <w:style w:type="paragraph" w:styleId="ListParagraph">
    <w:name w:val="List Paragraph"/>
    <w:basedOn w:val="Normal"/>
    <w:link w:val="ListParagraphChar"/>
    <w:uiPriority w:val="34"/>
    <w:qFormat/>
    <w:rsid w:val="00637316"/>
    <w:pPr>
      <w:spacing w:after="0" w:line="240" w:lineRule="auto"/>
      <w:ind w:left="720"/>
      <w:contextualSpacing/>
    </w:pPr>
    <w:rPr>
      <w:rFonts w:ascii="Times New Roman" w:hAnsi="Times New Roman"/>
      <w:sz w:val="24"/>
      <w:szCs w:val="24"/>
      <w:lang w:eastAsia="ja-JP"/>
    </w:rPr>
  </w:style>
  <w:style w:type="paragraph" w:styleId="Header">
    <w:name w:val="header"/>
    <w:basedOn w:val="Normal"/>
    <w:link w:val="HeaderChar"/>
    <w:uiPriority w:val="99"/>
    <w:unhideWhenUsed/>
    <w:rsid w:val="005B2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EB"/>
  </w:style>
  <w:style w:type="paragraph" w:styleId="Footer">
    <w:name w:val="footer"/>
    <w:basedOn w:val="Normal"/>
    <w:link w:val="FooterChar"/>
    <w:uiPriority w:val="99"/>
    <w:unhideWhenUsed/>
    <w:rsid w:val="005B2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EB"/>
  </w:style>
  <w:style w:type="character" w:styleId="FollowedHyperlink">
    <w:name w:val="FollowedHyperlink"/>
    <w:basedOn w:val="DefaultParagraphFont"/>
    <w:uiPriority w:val="99"/>
    <w:semiHidden/>
    <w:unhideWhenUsed/>
    <w:rsid w:val="00D416C3"/>
    <w:rPr>
      <w:color w:val="800080" w:themeColor="followedHyperlink"/>
      <w:u w:val="single"/>
    </w:rPr>
  </w:style>
  <w:style w:type="paragraph" w:customStyle="1" w:styleId="Reading">
    <w:name w:val="Reading"/>
    <w:basedOn w:val="ListParagraph"/>
    <w:link w:val="ReadingChar"/>
    <w:rsid w:val="003C2511"/>
    <w:pPr>
      <w:numPr>
        <w:numId w:val="3"/>
      </w:numPr>
      <w:ind w:left="357" w:hanging="357"/>
    </w:pPr>
    <w:rPr>
      <w:rFonts w:ascii="Arial" w:hAnsi="Arial" w:cs="Arial"/>
      <w:sz w:val="20"/>
      <w:szCs w:val="20"/>
    </w:rPr>
  </w:style>
  <w:style w:type="paragraph" w:customStyle="1" w:styleId="reading0">
    <w:name w:val="reading"/>
    <w:basedOn w:val="ListParagraph"/>
    <w:link w:val="readingChar0"/>
    <w:qFormat/>
    <w:rsid w:val="003C2511"/>
    <w:pPr>
      <w:numPr>
        <w:numId w:val="2"/>
      </w:numPr>
    </w:pPr>
    <w:rPr>
      <w:rFonts w:ascii="Arial" w:hAnsi="Arial" w:cs="Arial"/>
      <w:sz w:val="20"/>
      <w:szCs w:val="20"/>
    </w:rPr>
  </w:style>
  <w:style w:type="character" w:customStyle="1" w:styleId="ListParagraphChar">
    <w:name w:val="List Paragraph Char"/>
    <w:basedOn w:val="DefaultParagraphFont"/>
    <w:link w:val="ListParagraph"/>
    <w:uiPriority w:val="34"/>
    <w:rsid w:val="003C2511"/>
    <w:rPr>
      <w:rFonts w:ascii="Times New Roman" w:eastAsiaTheme="minorEastAsia" w:hAnsi="Times New Roman"/>
      <w:sz w:val="24"/>
      <w:szCs w:val="24"/>
      <w:lang w:eastAsia="ja-JP"/>
    </w:rPr>
  </w:style>
  <w:style w:type="character" w:customStyle="1" w:styleId="ReadingChar">
    <w:name w:val="Reading Char"/>
    <w:basedOn w:val="ListParagraphChar"/>
    <w:link w:val="Reading"/>
    <w:rsid w:val="003C2511"/>
    <w:rPr>
      <w:rFonts w:ascii="Arial" w:eastAsiaTheme="minorEastAsia" w:hAnsi="Arial" w:cs="Arial"/>
      <w:sz w:val="20"/>
      <w:szCs w:val="20"/>
      <w:lang w:eastAsia="ja-JP"/>
    </w:rPr>
  </w:style>
  <w:style w:type="paragraph" w:customStyle="1" w:styleId="paradesc">
    <w:name w:val="paradesc"/>
    <w:basedOn w:val="Normal"/>
    <w:link w:val="paradescChar"/>
    <w:qFormat/>
    <w:rsid w:val="003C2511"/>
    <w:pPr>
      <w:spacing w:line="240" w:lineRule="auto"/>
      <w:jc w:val="both"/>
    </w:pPr>
  </w:style>
  <w:style w:type="character" w:customStyle="1" w:styleId="readingChar0">
    <w:name w:val="reading Char"/>
    <w:basedOn w:val="ListParagraphChar"/>
    <w:link w:val="reading0"/>
    <w:rsid w:val="003C2511"/>
    <w:rPr>
      <w:rFonts w:ascii="Arial" w:eastAsiaTheme="minorEastAsia" w:hAnsi="Arial" w:cs="Arial"/>
      <w:sz w:val="20"/>
      <w:szCs w:val="20"/>
      <w:lang w:eastAsia="ja-JP"/>
    </w:rPr>
  </w:style>
  <w:style w:type="paragraph" w:customStyle="1" w:styleId="readtype">
    <w:name w:val="readtype"/>
    <w:basedOn w:val="Normal"/>
    <w:link w:val="readtypeChar"/>
    <w:qFormat/>
    <w:rsid w:val="003C2511"/>
    <w:pPr>
      <w:spacing w:before="240" w:after="120"/>
      <w:jc w:val="both"/>
    </w:pPr>
  </w:style>
  <w:style w:type="character" w:customStyle="1" w:styleId="paradescChar">
    <w:name w:val="paradesc Char"/>
    <w:basedOn w:val="DefaultParagraphFont"/>
    <w:link w:val="paradesc"/>
    <w:rsid w:val="003C2511"/>
  </w:style>
  <w:style w:type="paragraph" w:customStyle="1" w:styleId="weektitle">
    <w:name w:val="weektitle"/>
    <w:basedOn w:val="Normal"/>
    <w:link w:val="weektitleChar"/>
    <w:qFormat/>
    <w:rsid w:val="003C2511"/>
    <w:pPr>
      <w:spacing w:before="360"/>
      <w:jc w:val="both"/>
    </w:pPr>
    <w:rPr>
      <w:b/>
    </w:rPr>
  </w:style>
  <w:style w:type="character" w:customStyle="1" w:styleId="readtypeChar">
    <w:name w:val="readtype Char"/>
    <w:basedOn w:val="DefaultParagraphFont"/>
    <w:link w:val="readtype"/>
    <w:rsid w:val="003C2511"/>
  </w:style>
  <w:style w:type="character" w:customStyle="1" w:styleId="weektitleChar">
    <w:name w:val="weektitle Char"/>
    <w:basedOn w:val="DefaultParagraphFont"/>
    <w:link w:val="weektitle"/>
    <w:rsid w:val="003C251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672376">
      <w:bodyDiv w:val="1"/>
      <w:marLeft w:val="0"/>
      <w:marRight w:val="0"/>
      <w:marTop w:val="0"/>
      <w:marBottom w:val="0"/>
      <w:divBdr>
        <w:top w:val="none" w:sz="0" w:space="0" w:color="auto"/>
        <w:left w:val="none" w:sz="0" w:space="0" w:color="auto"/>
        <w:bottom w:val="none" w:sz="0" w:space="0" w:color="auto"/>
        <w:right w:val="none" w:sz="0" w:space="0" w:color="auto"/>
      </w:divBdr>
      <w:divsChild>
        <w:div w:id="2046324823">
          <w:marLeft w:val="0"/>
          <w:marRight w:val="0"/>
          <w:marTop w:val="0"/>
          <w:marBottom w:val="0"/>
          <w:divBdr>
            <w:top w:val="none" w:sz="0" w:space="0" w:color="auto"/>
            <w:left w:val="none" w:sz="0" w:space="0" w:color="auto"/>
            <w:bottom w:val="none" w:sz="0" w:space="0" w:color="auto"/>
            <w:right w:val="none" w:sz="0" w:space="0" w:color="auto"/>
          </w:divBdr>
        </w:div>
        <w:div w:id="1590650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to.org/english/res_e/booksp_e/aid4tradeglobalvalue13_e.pdf" TargetMode="External"/><Relationship Id="rId13" Type="http://schemas.openxmlformats.org/officeDocument/2006/relationships/hyperlink" Target="http://dx.doi.org/10.1787/5k3v1trgnbr4-en" TargetMode="External"/><Relationship Id="rId18" Type="http://schemas.openxmlformats.org/officeDocument/2006/relationships/hyperlink" Target="http://www.wto.org/english/res_e/booksp_e/aid4tradeglobalvalue13_e.pdf" TargetMode="External"/><Relationship Id="rId26" Type="http://schemas.openxmlformats.org/officeDocument/2006/relationships/hyperlink" Target="http://elibrary.worldbank.org/doi/pdf/10.1596/1813-9450-6406" TargetMode="External"/><Relationship Id="rId3" Type="http://schemas.openxmlformats.org/officeDocument/2006/relationships/settings" Target="settings.xml"/><Relationship Id="rId21" Type="http://schemas.openxmlformats.org/officeDocument/2006/relationships/hyperlink" Target="http://cadmus.eui.eu/handle/1814/31334" TargetMode="External"/><Relationship Id="rId34" Type="http://schemas.openxmlformats.org/officeDocument/2006/relationships/hyperlink" Target="http://e15initiative.org/wp-content/uploads/2015/09/E15-Digital-Economy-McKinsey-FINAL.pdf" TargetMode="External"/><Relationship Id="rId7" Type="http://schemas.openxmlformats.org/officeDocument/2006/relationships/hyperlink" Target="http://elibrary.worldbank.org/doi/pdf/10.1596/978-0-8213-8499-2" TargetMode="External"/><Relationship Id="rId12" Type="http://schemas.openxmlformats.org/officeDocument/2006/relationships/hyperlink" Target="http://web.mit.edu/is08/pdf/Dedrick_Kraemer_Linden.pdf" TargetMode="External"/><Relationship Id="rId17" Type="http://schemas.openxmlformats.org/officeDocument/2006/relationships/hyperlink" Target="http://dx.doi.org/10.1111/roie.12218" TargetMode="External"/><Relationship Id="rId25" Type="http://schemas.openxmlformats.org/officeDocument/2006/relationships/hyperlink" Target="http://dx.doi.org/10.1080/13504851.2014.980569" TargetMode="External"/><Relationship Id="rId33" Type="http://schemas.openxmlformats.org/officeDocument/2006/relationships/hyperlink" Target="http://irpp.org/research-studies/aots6-baldwin-yan/" TargetMode="External"/><Relationship Id="rId2" Type="http://schemas.openxmlformats.org/officeDocument/2006/relationships/styles" Target="styles.xml"/><Relationship Id="rId16" Type="http://schemas.openxmlformats.org/officeDocument/2006/relationships/hyperlink" Target="http://dx.doi.org/10.1111/twec.12189" TargetMode="External"/><Relationship Id="rId20" Type="http://schemas.openxmlformats.org/officeDocument/2006/relationships/hyperlink" Target="http://www.cepr.org/sites/default/files/2486_GRUEBLER%20-%20Assessing%20the%20Impacy%20of%20NTMs%20on%20Imports.pdf" TargetMode="External"/><Relationship Id="rId29" Type="http://schemas.openxmlformats.org/officeDocument/2006/relationships/hyperlink" Target="https://www.wto.org/english/res_e/reser_e/ersd201503_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t.colorado.edu/~bairj/Research_&amp;_Publications_files/Global%20Capitalism%20and%20Commodity%20Chains%20Looking%20Back%20Going%20Forward.pdf" TargetMode="External"/><Relationship Id="rId24" Type="http://schemas.openxmlformats.org/officeDocument/2006/relationships/hyperlink" Target="http://wto.org/english/res_e/reser_e/ersd201108_e.pdf" TargetMode="External"/><Relationship Id="rId32" Type="http://schemas.openxmlformats.org/officeDocument/2006/relationships/hyperlink" Target="http://dx.doi.org/10.1787/5jm0mq7kr6s8-en"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x.doi.org/10.1257/aer.104.2.459" TargetMode="External"/><Relationship Id="rId23" Type="http://schemas.openxmlformats.org/officeDocument/2006/relationships/hyperlink" Target="http://documents.worldbank.org/curated/en/2016/01/25801220/global-supply-chains-trade-policy" TargetMode="External"/><Relationship Id="rId28" Type="http://schemas.openxmlformats.org/officeDocument/2006/relationships/hyperlink" Target="http://www.wto.org/english/res_e/booksp_e/aid4tradeglobalvalue13_e.pdf" TargetMode="External"/><Relationship Id="rId36" Type="http://schemas.openxmlformats.org/officeDocument/2006/relationships/fontTable" Target="fontTable.xml"/><Relationship Id="rId10" Type="http://schemas.openxmlformats.org/officeDocument/2006/relationships/hyperlink" Target="http://www.cggc.duke.edu/pdfs/Duke_CGGC_Global_Value_Chain_GVC_Analysis_Primer_2nd_Ed_2016.pdf" TargetMode="External"/><Relationship Id="rId19" Type="http://schemas.openxmlformats.org/officeDocument/2006/relationships/hyperlink" Target="http://www.oecd-ilibrary.org/trade/trade-policy-implications-of-global-value-chains_5k3tpt2t0zs1-en" TargetMode="External"/><Relationship Id="rId31" Type="http://schemas.openxmlformats.org/officeDocument/2006/relationships/hyperlink" Target="http://dx.doi.org/10.1146/annurev-economics-081612-071350" TargetMode="External"/><Relationship Id="rId4" Type="http://schemas.openxmlformats.org/officeDocument/2006/relationships/webSettings" Target="webSettings.xml"/><Relationship Id="rId9" Type="http://schemas.openxmlformats.org/officeDocument/2006/relationships/hyperlink" Target="http://www.oecd-ilibrary.org/interconnected-economies_5k8zl60zdgtl.pdf" TargetMode="External"/><Relationship Id="rId14" Type="http://schemas.openxmlformats.org/officeDocument/2006/relationships/hyperlink" Target="http://www.oecd.org/sti/ind/49894138.pdf" TargetMode="External"/><Relationship Id="rId22" Type="http://schemas.openxmlformats.org/officeDocument/2006/relationships/hyperlink" Target="http://www.kommers.se/Documents/dokumentarkiv/publikationer/2015/Publ-global-value-chains-and-trade-negotiations.pdf" TargetMode="External"/><Relationship Id="rId27" Type="http://schemas.openxmlformats.org/officeDocument/2006/relationships/hyperlink" Target="http://www.unido.org/fileadmin/user_media/Research_and_Statistics/WPs_2010/WP_18.pdf" TargetMode="External"/><Relationship Id="rId30" Type="http://schemas.openxmlformats.org/officeDocument/2006/relationships/hyperlink" Target="http://voxeu.org/sites/default/files/GVCs-ebook.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MIROUDOT Sébastien</dc:creator>
  <cp:lastModifiedBy>Sebastien Miroudot</cp:lastModifiedBy>
  <cp:revision>6</cp:revision>
  <dcterms:created xsi:type="dcterms:W3CDTF">2017-03-08T06:16:00Z</dcterms:created>
  <dcterms:modified xsi:type="dcterms:W3CDTF">2017-03-08T06:28:00Z</dcterms:modified>
</cp:coreProperties>
</file>