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67" w:rsidRDefault="007775E8">
      <w:pPr>
        <w:pStyle w:val="a5"/>
        <w:tabs>
          <w:tab w:val="left" w:pos="1276"/>
        </w:tabs>
        <w:rPr>
          <w:b/>
          <w:smallCaps/>
          <w:sz w:val="28"/>
        </w:rPr>
      </w:pPr>
      <w:r>
        <w:rPr>
          <w:rFonts w:hint="eastAsia"/>
          <w:b/>
          <w:smallCaps/>
          <w:sz w:val="28"/>
        </w:rPr>
        <w:t>WTO Trade Remedy System</w:t>
      </w:r>
      <w:bookmarkStart w:id="0" w:name="_GoBack"/>
      <w:bookmarkEnd w:id="0"/>
    </w:p>
    <w:p w:rsidR="00521867" w:rsidRDefault="00521867">
      <w:pPr>
        <w:pStyle w:val="a4"/>
        <w:wordWrap/>
        <w:spacing w:line="240" w:lineRule="exact"/>
        <w:jc w:val="left"/>
        <w:rPr>
          <w:rFonts w:ascii="Times New Roman"/>
        </w:rPr>
      </w:pPr>
    </w:p>
    <w:p w:rsidR="000634A4" w:rsidRDefault="000634A4" w:rsidP="000634A4">
      <w:pPr>
        <w:pStyle w:val="a4"/>
        <w:spacing w:after="100" w:line="240" w:lineRule="auto"/>
        <w:jc w:val="left"/>
        <w:rPr>
          <w:rFonts w:ascii="Times New Roman"/>
        </w:rPr>
      </w:pPr>
      <w:r>
        <w:rPr>
          <w:rFonts w:ascii="Times New Roman"/>
          <w:b/>
          <w:sz w:val="22"/>
        </w:rPr>
        <w:t xml:space="preserve">Professor: </w:t>
      </w:r>
      <w:r>
        <w:rPr>
          <w:rFonts w:ascii="Times New Roman" w:hint="eastAsia"/>
          <w:b/>
          <w:sz w:val="22"/>
        </w:rPr>
        <w:tab/>
        <w:t>AHN, Dukgeun</w:t>
      </w:r>
    </w:p>
    <w:p w:rsidR="000634A4" w:rsidRDefault="000634A4" w:rsidP="000634A4">
      <w:pPr>
        <w:pStyle w:val="2"/>
        <w:rPr>
          <w:bCs/>
        </w:rPr>
      </w:pPr>
    </w:p>
    <w:p w:rsidR="000634A4" w:rsidRDefault="00FF311F" w:rsidP="000634A4">
      <w:pPr>
        <w:pStyle w:val="2"/>
      </w:pPr>
      <w:r>
        <w:rPr>
          <w:rFonts w:hint="eastAsia"/>
          <w:bCs/>
        </w:rPr>
        <w:t xml:space="preserve">Office: </w:t>
      </w:r>
      <w:r>
        <w:rPr>
          <w:rFonts w:hint="eastAsia"/>
          <w:bCs/>
        </w:rPr>
        <w:tab/>
      </w:r>
      <w:r>
        <w:rPr>
          <w:rFonts w:hint="eastAsia"/>
          <w:bCs/>
        </w:rPr>
        <w:tab/>
        <w:t>140-2, R310</w:t>
      </w:r>
    </w:p>
    <w:p w:rsidR="000634A4" w:rsidRDefault="000634A4" w:rsidP="000634A4">
      <w:pPr>
        <w:pStyle w:val="2"/>
      </w:pPr>
      <w:r>
        <w:rPr>
          <w:rFonts w:hint="eastAsia"/>
        </w:rPr>
        <w:t xml:space="preserve">Office Hour: </w:t>
      </w:r>
      <w:r>
        <w:rPr>
          <w:rFonts w:hint="eastAsia"/>
        </w:rPr>
        <w:tab/>
      </w:r>
      <w:r w:rsidR="007775E8">
        <w:rPr>
          <w:rFonts w:hint="eastAsia"/>
        </w:rPr>
        <w:t>Thur</w:t>
      </w:r>
      <w:r w:rsidR="00C44260">
        <w:rPr>
          <w:rFonts w:hint="eastAsia"/>
        </w:rPr>
        <w:t>s</w:t>
      </w:r>
      <w:r w:rsidR="00B21858">
        <w:rPr>
          <w:rFonts w:hint="eastAsia"/>
        </w:rPr>
        <w:t>day 1:00-2:30</w:t>
      </w:r>
      <w:r>
        <w:rPr>
          <w:rFonts w:hint="eastAsia"/>
        </w:rPr>
        <w:t>, and by appointment</w:t>
      </w:r>
    </w:p>
    <w:p w:rsidR="000634A4" w:rsidRDefault="000634A4" w:rsidP="000634A4">
      <w:pPr>
        <w:pStyle w:val="a0"/>
        <w:tabs>
          <w:tab w:val="left" w:pos="0"/>
        </w:tabs>
        <w:ind w:left="0"/>
      </w:pPr>
      <w:r>
        <w:rPr>
          <w:b/>
          <w:sz w:val="22"/>
        </w:rPr>
        <w:t xml:space="preserve">Tel: </w:t>
      </w:r>
      <w:r>
        <w:rPr>
          <w:rFonts w:hint="eastAsia"/>
          <w:b/>
          <w:sz w:val="22"/>
        </w:rPr>
        <w:tab/>
      </w:r>
      <w:r>
        <w:rPr>
          <w:rFonts w:hint="eastAsia"/>
          <w:b/>
          <w:sz w:val="22"/>
        </w:rPr>
        <w:tab/>
      </w:r>
      <w:r>
        <w:rPr>
          <w:b/>
          <w:sz w:val="22"/>
        </w:rPr>
        <w:t>(02)</w:t>
      </w:r>
      <w:r>
        <w:rPr>
          <w:rFonts w:hint="eastAsia"/>
          <w:b/>
          <w:sz w:val="22"/>
        </w:rPr>
        <w:t xml:space="preserve"> 880-9249</w:t>
      </w:r>
    </w:p>
    <w:p w:rsidR="000634A4" w:rsidRDefault="000634A4" w:rsidP="000634A4">
      <w:pPr>
        <w:pStyle w:val="a0"/>
        <w:tabs>
          <w:tab w:val="left" w:pos="0"/>
        </w:tabs>
        <w:ind w:left="0"/>
      </w:pPr>
      <w:r>
        <w:rPr>
          <w:b/>
          <w:sz w:val="22"/>
        </w:rPr>
        <w:t xml:space="preserve">Fax: </w:t>
      </w:r>
      <w:r>
        <w:rPr>
          <w:rFonts w:hint="eastAsia"/>
          <w:b/>
          <w:sz w:val="22"/>
        </w:rPr>
        <w:tab/>
      </w:r>
      <w:r>
        <w:rPr>
          <w:rFonts w:hint="eastAsia"/>
          <w:b/>
          <w:sz w:val="22"/>
        </w:rPr>
        <w:tab/>
      </w:r>
      <w:r>
        <w:rPr>
          <w:b/>
          <w:sz w:val="22"/>
        </w:rPr>
        <w:t>(02)</w:t>
      </w:r>
      <w:r>
        <w:rPr>
          <w:rFonts w:hint="eastAsia"/>
          <w:b/>
          <w:sz w:val="22"/>
        </w:rPr>
        <w:t xml:space="preserve"> 879-1496</w:t>
      </w:r>
    </w:p>
    <w:p w:rsidR="000634A4" w:rsidRDefault="000634A4" w:rsidP="000634A4">
      <w:pPr>
        <w:pStyle w:val="a0"/>
        <w:tabs>
          <w:tab w:val="left" w:pos="0"/>
        </w:tabs>
        <w:ind w:left="0"/>
      </w:pPr>
      <w:r>
        <w:rPr>
          <w:b/>
          <w:sz w:val="22"/>
        </w:rPr>
        <w:t>E-mail:</w:t>
      </w:r>
      <w:r>
        <w:rPr>
          <w:rFonts w:hint="eastAsia"/>
          <w:b/>
          <w:sz w:val="22"/>
        </w:rPr>
        <w:tab/>
      </w:r>
      <w:r>
        <w:rPr>
          <w:rFonts w:hint="eastAsia"/>
          <w:b/>
          <w:sz w:val="22"/>
        </w:rPr>
        <w:tab/>
        <w:t>dahn@snu.ac.kr</w:t>
      </w:r>
    </w:p>
    <w:p w:rsidR="00521867" w:rsidRDefault="00C45D27">
      <w:pPr>
        <w:pStyle w:val="a0"/>
        <w:tabs>
          <w:tab w:val="left" w:pos="0"/>
        </w:tabs>
        <w:ind w:left="0"/>
      </w:pP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142875</wp:posOffset>
                </wp:positionV>
                <wp:extent cx="6172200" cy="28575"/>
                <wp:effectExtent l="0" t="0" r="1905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8575"/>
                          <a:chOff x="1133" y="7864"/>
                          <a:chExt cx="9720" cy="45"/>
                        </a:xfrm>
                      </wpg:grpSpPr>
                      <wps:wsp>
                        <wps:cNvPr id="2" name="Line 3"/>
                        <wps:cNvCnPr/>
                        <wps:spPr bwMode="auto">
                          <a:xfrm>
                            <a:off x="1133" y="7864"/>
                            <a:ext cx="9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133" y="7909"/>
                            <a:ext cx="9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057D0" id="Group 2" o:spid="_x0000_s1026" style="position:absolute;left:0;text-align:left;margin-left:0;margin-top:11.25pt;width:486pt;height:2.25pt;z-index:251657728" coordorigin="1133,7864" coordsize="97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0UiwIAAL0HAAAOAAAAZHJzL2Uyb0RvYy54bWzsVd1u2yAUvp+0d0Dcp44dN0mtJtUUJ73p&#10;tkrdHoBgbKNhQEDjVNPefQdw0jabtCmTJk1aLhzgwPH5fo65vtl3Au2YsVzJBU4vxhgxSVXFZbPA&#10;nz9tRnOMrCOyIkJJtsBPzOKb5ds3170uWKZaJSpmECSRtuj1ArfO6SJJLG1ZR+yF0kxCsFamIw6m&#10;pkkqQ3rI3okkG4+nSa9MpY2izFpYLWMQL0P+umbUfaxryxwSCwy1ufA04bn1z2R5TYrGEN1yOpRB&#10;zqiiI1zCS4+pSuIIejT8h1Qdp0ZZVbsLqrpE1TWnLGAANOn4BM2tUY86YGmKvtFHmoDaE57OTks/&#10;7O4N4hVoh5EkHUgU3ooyT02vmwJ23Br9oO9NxAfDO0W/WAgnp3E/b+JmtO3fqwrSkUenAjX72nQ+&#10;BYBG+6DA01EBtneIwuI0nWUgK0YUYtn8cnYZFaItyOhPpelkghEEZ/Npfoith9NXs2w4modzCSni&#10;S0OhQ2EeFXjNPtNp/4zOh5ZoFlSynqyBzuxA5x2XDE0im2HDSt6bwK0tLLD6S6J+AvlA1zPg4OQj&#10;XlJoY90tUx3ygwUWUEQQgezurPPSPW/xmki14ULAOimERD3wnM1ABj+3SvDKR8PENNuVMGhHfD+F&#10;n0cG2V5tA9/KKmRrGanWw9gRLuIY9gvp8wEQqGcYxYb5ejW+Ws/X83yUZ9P1KB+X5ejdZpWPppt0&#10;dllOytWqTL/50tK8aHlVMemrOzRvmv+emsNnJLbdsX2PPCSvsweIUOzhPxQNrooSRkttVfUUlA3r&#10;YLC/5DToh9i4wWmhKXxhYMXznQYaxOb677R/w2nhCwd3RDDocJ/5S+jlHMYvb93ldwAAAP//AwBQ&#10;SwMEFAAGAAgAAAAhAIUb4l7dAAAABgEAAA8AAABkcnMvZG93bnJldi54bWxMj0FLw0AQhe+C/2EZ&#10;wZvdJFKrMZtSinoqgq1Qepsm0yQ0Oxuy2yT9944nPb73hve+yZaTbdVAvW8cG4hnESjiwpUNVwa+&#10;d+8Pz6B8QC6xdUwGruRhmd/eZJiWbuQvGrahUlLCPkUDdQhdqrUvarLoZ64jluzkeotBZF/pssdR&#10;ym2rkyh60hYbloUaO1rXVJy3F2vgY8Rx9Ri/DZvzaX097Oaf+01MxtzfTatXUIGm8HcMv/iCDrkw&#10;Hd2FS69aA/JIMJAkc1CSviwSMY5iLCLQeab/4+c/AAAA//8DAFBLAQItABQABgAIAAAAIQC2gziS&#10;/gAAAOEBAAATAAAAAAAAAAAAAAAAAAAAAABbQ29udGVudF9UeXBlc10ueG1sUEsBAi0AFAAGAAgA&#10;AAAhADj9If/WAAAAlAEAAAsAAAAAAAAAAAAAAAAALwEAAF9yZWxzLy5yZWxzUEsBAi0AFAAGAAgA&#10;AAAhAJ02DRSLAgAAvQcAAA4AAAAAAAAAAAAAAAAALgIAAGRycy9lMm9Eb2MueG1sUEsBAi0AFAAG&#10;AAgAAAAhAIUb4l7dAAAABgEAAA8AAAAAAAAAAAAAAAAA5QQAAGRycy9kb3ducmV2LnhtbFBLBQYA&#10;AAAABAAEAPMAAADvBQAAAAA=&#10;">
                <v:line id="Line 3" o:spid="_x0000_s1027" style="position:absolute;visibility:visible;mso-wrap-style:square" from="1133,7864" to="10853,7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4" o:spid="_x0000_s1028" style="position:absolute;visibility:visible;mso-wrap-style:square" from="1133,7909" to="10853,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group>
            </w:pict>
          </mc:Fallback>
        </mc:AlternateContent>
      </w:r>
    </w:p>
    <w:p w:rsidR="00521867" w:rsidRDefault="00521867">
      <w:pPr>
        <w:pStyle w:val="a0"/>
        <w:tabs>
          <w:tab w:val="left" w:pos="0"/>
        </w:tabs>
        <w:ind w:left="0"/>
      </w:pPr>
    </w:p>
    <w:p w:rsidR="00521867" w:rsidRDefault="00521867">
      <w:pPr>
        <w:pStyle w:val="a6"/>
        <w:tabs>
          <w:tab w:val="clear" w:pos="4252"/>
          <w:tab w:val="clear" w:pos="8504"/>
        </w:tabs>
        <w:wordWrap/>
        <w:snapToGrid/>
        <w:spacing w:line="240" w:lineRule="exact"/>
        <w:jc w:val="left"/>
        <w:rPr>
          <w:sz w:val="22"/>
        </w:rPr>
      </w:pPr>
    </w:p>
    <w:p w:rsidR="00521867" w:rsidRDefault="00521867">
      <w:pPr>
        <w:pStyle w:val="1"/>
        <w:jc w:val="left"/>
        <w:rPr>
          <w:sz w:val="22"/>
          <w:u w:val="none"/>
        </w:rPr>
      </w:pPr>
      <w:r>
        <w:rPr>
          <w:sz w:val="22"/>
          <w:u w:val="none"/>
        </w:rPr>
        <w:t>COURSE DESCRIPTION</w:t>
      </w:r>
    </w:p>
    <w:p w:rsidR="00521867" w:rsidRDefault="00521867">
      <w:pPr>
        <w:pStyle w:val="a8"/>
        <w:rPr>
          <w:sz w:val="22"/>
        </w:rPr>
      </w:pPr>
    </w:p>
    <w:p w:rsidR="00521867" w:rsidRPr="00B21858" w:rsidRDefault="00521867" w:rsidP="007775E8">
      <w:pPr>
        <w:pStyle w:val="a8"/>
        <w:ind w:firstLine="720"/>
        <w:rPr>
          <w:sz w:val="22"/>
          <w:szCs w:val="22"/>
        </w:rPr>
      </w:pPr>
      <w:r>
        <w:rPr>
          <w:rFonts w:hint="eastAsia"/>
          <w:sz w:val="22"/>
        </w:rPr>
        <w:t>T</w:t>
      </w:r>
      <w:r>
        <w:rPr>
          <w:sz w:val="22"/>
        </w:rPr>
        <w:t xml:space="preserve">his course deals with </w:t>
      </w:r>
      <w:r w:rsidR="007775E8">
        <w:rPr>
          <w:rFonts w:hint="eastAsia"/>
          <w:sz w:val="22"/>
        </w:rPr>
        <w:t xml:space="preserve">the current legal and economic issues for the WTO trade remedy system that raise various core elements for understanding the world trading system. Issues ranging from calculation methods for antidumping and countervailing duties to injury determinations will be </w:t>
      </w:r>
      <w:r w:rsidR="007775E8">
        <w:rPr>
          <w:sz w:val="22"/>
        </w:rPr>
        <w:t>analyzed</w:t>
      </w:r>
      <w:r w:rsidR="007775E8">
        <w:rPr>
          <w:rFonts w:hint="eastAsia"/>
          <w:sz w:val="22"/>
        </w:rPr>
        <w:t xml:space="preserve"> with rulings in the WTO disputes.  </w:t>
      </w:r>
    </w:p>
    <w:p w:rsidR="00521867" w:rsidRDefault="00521867">
      <w:pPr>
        <w:pStyle w:val="a8"/>
        <w:ind w:firstLine="720"/>
        <w:rPr>
          <w:sz w:val="22"/>
        </w:rPr>
      </w:pPr>
    </w:p>
    <w:p w:rsidR="00521867" w:rsidRDefault="00521867">
      <w:pPr>
        <w:pStyle w:val="a8"/>
        <w:ind w:firstLine="720"/>
        <w:rPr>
          <w:sz w:val="22"/>
        </w:rPr>
      </w:pPr>
      <w:r>
        <w:rPr>
          <w:sz w:val="22"/>
        </w:rPr>
        <w:t xml:space="preserve">The final assessment for the course will be </w:t>
      </w:r>
      <w:r>
        <w:rPr>
          <w:rFonts w:hint="eastAsia"/>
          <w:sz w:val="22"/>
        </w:rPr>
        <w:t xml:space="preserve">based on </w:t>
      </w:r>
      <w:r>
        <w:rPr>
          <w:sz w:val="22"/>
        </w:rPr>
        <w:t xml:space="preserve">a </w:t>
      </w:r>
      <w:r>
        <w:rPr>
          <w:rFonts w:hint="eastAsia"/>
          <w:sz w:val="22"/>
        </w:rPr>
        <w:t>take-home examination.</w:t>
      </w:r>
      <w:r>
        <w:rPr>
          <w:sz w:val="22"/>
        </w:rPr>
        <w:t xml:space="preserve"> Class participation</w:t>
      </w:r>
      <w:r>
        <w:rPr>
          <w:rFonts w:hint="eastAsia"/>
          <w:sz w:val="22"/>
        </w:rPr>
        <w:t xml:space="preserve"> and presentation</w:t>
      </w:r>
      <w:r>
        <w:rPr>
          <w:sz w:val="22"/>
        </w:rPr>
        <w:t xml:space="preserve"> will be favorably considered in your final grade up to 40%.</w:t>
      </w:r>
    </w:p>
    <w:p w:rsidR="00521867" w:rsidRDefault="00521867">
      <w:pPr>
        <w:pStyle w:val="2"/>
        <w:jc w:val="left"/>
      </w:pPr>
    </w:p>
    <w:p w:rsidR="00521867" w:rsidRDefault="00521867">
      <w:pPr>
        <w:jc w:val="left"/>
        <w:rPr>
          <w:rFonts w:ascii="Times New Roman"/>
          <w:sz w:val="22"/>
        </w:rPr>
      </w:pPr>
    </w:p>
    <w:p w:rsidR="00521867" w:rsidRDefault="00521867">
      <w:pPr>
        <w:pStyle w:val="2"/>
        <w:jc w:val="left"/>
      </w:pPr>
      <w:r>
        <w:t>COURSE OUTLINE</w:t>
      </w:r>
    </w:p>
    <w:p w:rsidR="00BD5FC8" w:rsidRPr="00BD5FC8" w:rsidRDefault="00BD5FC8">
      <w:pPr>
        <w:jc w:val="left"/>
        <w:rPr>
          <w:rFonts w:ascii="Times New Roman"/>
          <w:b/>
          <w:sz w:val="22"/>
        </w:rPr>
      </w:pPr>
    </w:p>
    <w:p w:rsidR="00521867" w:rsidRDefault="00521867">
      <w:pPr>
        <w:jc w:val="left"/>
        <w:rPr>
          <w:rFonts w:ascii="Times New Roman"/>
          <w:b/>
          <w:sz w:val="22"/>
        </w:rPr>
      </w:pPr>
    </w:p>
    <w:p w:rsidR="00521867" w:rsidRDefault="00521867">
      <w:pPr>
        <w:jc w:val="left"/>
        <w:rPr>
          <w:rFonts w:ascii="Times New Roman"/>
          <w:b/>
          <w:sz w:val="22"/>
        </w:rPr>
      </w:pPr>
    </w:p>
    <w:p w:rsidR="00C40C5C" w:rsidRDefault="00C40C5C">
      <w:pPr>
        <w:jc w:val="left"/>
        <w:rPr>
          <w:rFonts w:ascii="Times New Roman"/>
          <w:b/>
          <w:sz w:val="22"/>
        </w:rPr>
      </w:pPr>
    </w:p>
    <w:p w:rsidR="00521867" w:rsidRDefault="00521867">
      <w:pPr>
        <w:jc w:val="left"/>
        <w:rPr>
          <w:rFonts w:ascii="Times New Roman"/>
          <w:b/>
          <w:sz w:val="22"/>
        </w:rPr>
      </w:pPr>
      <w:r>
        <w:rPr>
          <w:rFonts w:ascii="Times New Roman" w:hint="eastAsia"/>
          <w:b/>
          <w:sz w:val="22"/>
        </w:rPr>
        <w:t>RECOMMENDED</w:t>
      </w:r>
    </w:p>
    <w:p w:rsidR="002C57E7" w:rsidRDefault="002C57E7">
      <w:pPr>
        <w:jc w:val="left"/>
        <w:rPr>
          <w:rFonts w:ascii="Times New Roman"/>
          <w:sz w:val="22"/>
        </w:rPr>
      </w:pPr>
    </w:p>
    <w:p w:rsidR="00C37213" w:rsidRPr="00A81A09" w:rsidRDefault="00C37213" w:rsidP="00C37213">
      <w:pPr>
        <w:wordWrap/>
        <w:ind w:left="566" w:hangingChars="283" w:hanging="566"/>
        <w:rPr>
          <w:rFonts w:ascii="Arial" w:hAnsi="Arial" w:cs="Arial"/>
          <w:szCs w:val="20"/>
        </w:rPr>
      </w:pPr>
      <w:r w:rsidRPr="00C37213">
        <w:rPr>
          <w:rFonts w:ascii="Arial" w:hAnsi="Arial" w:cs="Arial" w:hint="eastAsia"/>
          <w:szCs w:val="20"/>
        </w:rPr>
        <w:t xml:space="preserve">Mavroidis, Petros C., Patrick A. Messerlin, and Jasper M. Wauters, 2008, </w:t>
      </w:r>
      <w:r w:rsidRPr="00C37213">
        <w:rPr>
          <w:rFonts w:ascii="Arial" w:hAnsi="Arial" w:cs="Arial" w:hint="eastAsia"/>
          <w:i/>
          <w:szCs w:val="20"/>
        </w:rPr>
        <w:t>The Law and Economics of Contingent Protection in the WTO</w:t>
      </w:r>
      <w:r w:rsidRPr="00C37213">
        <w:rPr>
          <w:rFonts w:ascii="Arial" w:hAnsi="Arial" w:cs="Arial" w:hint="eastAsia"/>
          <w:szCs w:val="20"/>
        </w:rPr>
        <w:t>, Edward Elgar</w:t>
      </w:r>
    </w:p>
    <w:p w:rsidR="00C37213" w:rsidRPr="00A81A09" w:rsidRDefault="00C37213" w:rsidP="00C37213">
      <w:pPr>
        <w:wordWrap/>
        <w:ind w:left="566" w:hangingChars="283" w:hanging="566"/>
        <w:rPr>
          <w:rFonts w:ascii="Arial" w:hAnsi="Arial" w:cs="Arial"/>
          <w:szCs w:val="20"/>
        </w:rPr>
      </w:pPr>
      <w:r w:rsidRPr="00A81A09">
        <w:rPr>
          <w:rFonts w:ascii="Arial" w:hAnsi="Arial" w:cs="Arial"/>
          <w:szCs w:val="20"/>
        </w:rPr>
        <w:t xml:space="preserve">Jackson, John H. and Edwin A. Vermulst, 1989, </w:t>
      </w:r>
      <w:r w:rsidRPr="00A81A09">
        <w:rPr>
          <w:rFonts w:ascii="Arial" w:hAnsi="Arial" w:cs="Arial"/>
          <w:i/>
          <w:szCs w:val="20"/>
        </w:rPr>
        <w:t>Antidumping Law and Practice: A Comparative Study</w:t>
      </w:r>
      <w:r>
        <w:rPr>
          <w:rFonts w:ascii="Arial" w:hAnsi="Arial" w:cs="Arial"/>
          <w:szCs w:val="20"/>
        </w:rPr>
        <w:t>, University of Michigan Press</w:t>
      </w:r>
    </w:p>
    <w:p w:rsidR="00C37213" w:rsidRPr="00A81A09" w:rsidRDefault="00C37213" w:rsidP="00C37213">
      <w:pPr>
        <w:wordWrap/>
        <w:ind w:left="566" w:hangingChars="283" w:hanging="566"/>
        <w:rPr>
          <w:rFonts w:ascii="Arial" w:hAnsi="Arial" w:cs="Arial"/>
          <w:szCs w:val="20"/>
        </w:rPr>
      </w:pPr>
      <w:r w:rsidRPr="00A81A09">
        <w:rPr>
          <w:rFonts w:ascii="Arial" w:hAnsi="Arial" w:cs="Arial"/>
          <w:szCs w:val="20"/>
        </w:rPr>
        <w:t xml:space="preserve">Vermulst, Edwin, 2005, </w:t>
      </w:r>
      <w:r w:rsidRPr="00A81A09">
        <w:rPr>
          <w:rFonts w:ascii="Arial" w:hAnsi="Arial" w:cs="Arial"/>
          <w:i/>
          <w:szCs w:val="20"/>
        </w:rPr>
        <w:t>The WTO Anti-Dumping Agreement: A Commentary</w:t>
      </w:r>
      <w:r w:rsidRPr="00A81A09">
        <w:rPr>
          <w:rFonts w:ascii="Arial" w:hAnsi="Arial" w:cs="Arial"/>
          <w:szCs w:val="20"/>
        </w:rPr>
        <w:t>, Oxford University Press</w:t>
      </w:r>
    </w:p>
    <w:p w:rsidR="00C37213" w:rsidRPr="00A81A09" w:rsidRDefault="00C37213" w:rsidP="00C37213">
      <w:pPr>
        <w:wordWrap/>
        <w:ind w:left="566" w:hangingChars="283" w:hanging="566"/>
        <w:rPr>
          <w:rFonts w:ascii="Arial" w:hAnsi="Arial" w:cs="Arial"/>
          <w:szCs w:val="20"/>
        </w:rPr>
      </w:pPr>
      <w:r w:rsidRPr="00A81A09">
        <w:rPr>
          <w:rFonts w:ascii="Arial" w:hAnsi="Arial" w:cs="Arial"/>
          <w:szCs w:val="20"/>
        </w:rPr>
        <w:t xml:space="preserve">Czako, Human and Miranda, 2003, </w:t>
      </w:r>
      <w:r w:rsidRPr="00A81A09">
        <w:rPr>
          <w:rFonts w:ascii="Arial" w:hAnsi="Arial" w:cs="Arial"/>
          <w:i/>
          <w:szCs w:val="20"/>
        </w:rPr>
        <w:t>A Handbook on Anti-dumping Investigations</w:t>
      </w:r>
      <w:r w:rsidRPr="00A81A09">
        <w:rPr>
          <w:rFonts w:ascii="Arial" w:hAnsi="Arial" w:cs="Arial"/>
          <w:szCs w:val="20"/>
        </w:rPr>
        <w:t>, Cambridge University Press</w:t>
      </w:r>
    </w:p>
    <w:p w:rsidR="00C37213" w:rsidRPr="000C558C" w:rsidRDefault="00DA71A1" w:rsidP="00C37213">
      <w:pPr>
        <w:widowControl/>
        <w:shd w:val="clear" w:color="auto" w:fill="FFFFFF"/>
        <w:wordWrap/>
        <w:autoSpaceDE/>
        <w:autoSpaceDN/>
        <w:ind w:left="566" w:hangingChars="283" w:hanging="566"/>
        <w:rPr>
          <w:rFonts w:ascii="Arial" w:eastAsia="새굴림" w:hAnsi="Arial" w:cs="Arial"/>
          <w:szCs w:val="20"/>
        </w:rPr>
      </w:pPr>
      <w:hyperlink r:id="rId6" w:history="1">
        <w:r w:rsidR="00C37213" w:rsidRPr="00C37213">
          <w:rPr>
            <w:rFonts w:ascii="Arial" w:eastAsia="굴림" w:hAnsi="Arial" w:cs="Arial"/>
            <w:kern w:val="0"/>
            <w:szCs w:val="20"/>
            <w:lang w:val="en"/>
          </w:rPr>
          <w:t>Alan O. Sykes</w:t>
        </w:r>
        <w:r w:rsidR="00C37213" w:rsidRPr="00C37213">
          <w:rPr>
            <w:rFonts w:ascii="Arial" w:eastAsia="새굴림" w:hAnsi="Arial" w:cs="Arial"/>
            <w:szCs w:val="20"/>
          </w:rPr>
          <w:t>,</w:t>
        </w:r>
      </w:hyperlink>
      <w:r w:rsidR="00C37213" w:rsidRPr="00C37213">
        <w:rPr>
          <w:rFonts w:ascii="Arial" w:eastAsia="새굴림" w:hAnsi="Arial" w:cs="Arial"/>
          <w:szCs w:val="20"/>
        </w:rPr>
        <w:t xml:space="preserve"> </w:t>
      </w:r>
      <w:r w:rsidR="00431C04">
        <w:rPr>
          <w:rFonts w:ascii="Arial" w:eastAsia="새굴림" w:hAnsi="Arial" w:cs="Arial" w:hint="eastAsia"/>
          <w:szCs w:val="20"/>
        </w:rPr>
        <w:t xml:space="preserve">2006, </w:t>
      </w:r>
      <w:r w:rsidR="00C37213" w:rsidRPr="00C37213">
        <w:rPr>
          <w:rFonts w:ascii="Arial" w:eastAsia="새굴림" w:hAnsi="Arial" w:cs="Arial"/>
          <w:szCs w:val="20"/>
        </w:rPr>
        <w:t>“The WTO agreement on safeguards : a commentary,” Oxford ; New York</w:t>
      </w:r>
      <w:r w:rsidR="00431C04">
        <w:rPr>
          <w:rFonts w:ascii="Arial" w:eastAsia="새굴림" w:hAnsi="Arial" w:cs="Arial"/>
          <w:szCs w:val="20"/>
        </w:rPr>
        <w:t xml:space="preserve"> : Oxford University Press</w:t>
      </w:r>
      <w:r w:rsidR="00C37213" w:rsidRPr="00C37213">
        <w:rPr>
          <w:rFonts w:ascii="Arial" w:eastAsia="새굴림" w:hAnsi="Arial" w:cs="Arial"/>
          <w:szCs w:val="20"/>
        </w:rPr>
        <w:t>.</w:t>
      </w:r>
    </w:p>
    <w:p w:rsidR="00C37213" w:rsidRPr="00C37213" w:rsidRDefault="00C37213" w:rsidP="00431C04">
      <w:pPr>
        <w:ind w:left="566" w:hangingChars="283" w:hanging="566"/>
        <w:jc w:val="left"/>
        <w:rPr>
          <w:rFonts w:ascii="Times New Roman"/>
          <w:sz w:val="22"/>
        </w:rPr>
      </w:pPr>
      <w:r w:rsidRPr="00431C04">
        <w:rPr>
          <w:rFonts w:ascii="Arial" w:hAnsi="Arial" w:cs="Arial"/>
          <w:szCs w:val="20"/>
        </w:rPr>
        <w:t>Rudiger Wolfrum, Peter-Tobias Stoll</w:t>
      </w:r>
      <w:r w:rsidR="00431C04">
        <w:rPr>
          <w:rFonts w:ascii="Arial" w:hAnsi="Arial" w:cs="Arial" w:hint="eastAsia"/>
          <w:szCs w:val="20"/>
        </w:rPr>
        <w:t xml:space="preserve"> &amp;</w:t>
      </w:r>
      <w:r w:rsidRPr="00431C04">
        <w:rPr>
          <w:rFonts w:ascii="Arial" w:hAnsi="Arial" w:cs="Arial"/>
          <w:szCs w:val="20"/>
        </w:rPr>
        <w:t xml:space="preserve"> Michael Koebele</w:t>
      </w:r>
      <w:r>
        <w:rPr>
          <w:rFonts w:ascii="Arial" w:hAnsi="Arial" w:cs="Arial" w:hint="eastAsia"/>
          <w:color w:val="111111"/>
          <w:szCs w:val="20"/>
        </w:rPr>
        <w:t xml:space="preserve">, </w:t>
      </w:r>
      <w:r w:rsidR="00431C04">
        <w:rPr>
          <w:rFonts w:ascii="Arial" w:hAnsi="Arial" w:cs="Arial" w:hint="eastAsia"/>
          <w:color w:val="111111"/>
          <w:szCs w:val="20"/>
        </w:rPr>
        <w:t xml:space="preserve">2007, </w:t>
      </w:r>
      <w:r w:rsidR="00431C04">
        <w:rPr>
          <w:rStyle w:val="a-size-extra-large1"/>
          <w:color w:val="111111"/>
        </w:rPr>
        <w:t>W</w:t>
      </w:r>
      <w:r w:rsidR="00431C04">
        <w:rPr>
          <w:rStyle w:val="a-size-extra-large1"/>
          <w:rFonts w:hint="eastAsia"/>
          <w:color w:val="111111"/>
        </w:rPr>
        <w:t xml:space="preserve">TO </w:t>
      </w:r>
      <w:r>
        <w:rPr>
          <w:rStyle w:val="a-size-extra-large1"/>
          <w:color w:val="111111"/>
        </w:rPr>
        <w:t>Trade Remedies (Max Planck Commentaries on World Trade Law)</w:t>
      </w:r>
      <w:r w:rsidR="00431C04">
        <w:rPr>
          <w:rStyle w:val="a-size-extra-large1"/>
          <w:rFonts w:hint="eastAsia"/>
          <w:color w:val="111111"/>
        </w:rPr>
        <w:t>.</w:t>
      </w:r>
    </w:p>
    <w:p w:rsidR="00BD5FC8" w:rsidRDefault="00BE58CE" w:rsidP="00BD5FC8">
      <w:pPr>
        <w:pStyle w:val="1"/>
        <w:rPr>
          <w:sz w:val="24"/>
        </w:rPr>
      </w:pPr>
      <w:r>
        <w:rPr>
          <w:sz w:val="24"/>
        </w:rPr>
        <w:br w:type="page"/>
      </w:r>
      <w:r w:rsidR="00BD5FC8">
        <w:rPr>
          <w:rFonts w:hint="eastAsia"/>
          <w:sz w:val="24"/>
        </w:rPr>
        <w:lastRenderedPageBreak/>
        <w:t xml:space="preserve">SUGGESTED CLASS </w:t>
      </w:r>
      <w:r w:rsidR="00735345">
        <w:rPr>
          <w:rFonts w:hint="eastAsia"/>
          <w:sz w:val="24"/>
        </w:rPr>
        <w:t>TOPICS</w:t>
      </w:r>
    </w:p>
    <w:p w:rsidR="00BD5FC8" w:rsidRPr="00BD5FC8" w:rsidRDefault="00BD5FC8" w:rsidP="00BD5FC8">
      <w:pPr>
        <w:rPr>
          <w:rFonts w:ascii="Times New Roman"/>
          <w:sz w:val="22"/>
          <w:szCs w:val="22"/>
        </w:rPr>
      </w:pPr>
    </w:p>
    <w:p w:rsidR="00BD5FC8" w:rsidRPr="00AE3545" w:rsidRDefault="00BD5FC8" w:rsidP="00735345">
      <w:pPr>
        <w:rPr>
          <w:rFonts w:ascii="Times New Roman"/>
          <w:sz w:val="24"/>
        </w:rPr>
      </w:pPr>
      <w:r w:rsidRPr="00AE3545">
        <w:rPr>
          <w:rFonts w:ascii="Times New Roman" w:hint="eastAsia"/>
          <w:sz w:val="24"/>
        </w:rPr>
        <w:t>1.</w:t>
      </w:r>
      <w:r w:rsidRPr="00AE3545">
        <w:rPr>
          <w:rFonts w:ascii="Times New Roman"/>
          <w:sz w:val="24"/>
        </w:rPr>
        <w:tab/>
      </w:r>
      <w:r w:rsidR="00735345" w:rsidRPr="00AE3545">
        <w:rPr>
          <w:rFonts w:ascii="Cambria" w:hAnsi="Cambria"/>
          <w:sz w:val="24"/>
        </w:rPr>
        <w:t xml:space="preserve">Overview of </w:t>
      </w:r>
      <w:r w:rsidR="00735345" w:rsidRPr="00AE3545">
        <w:rPr>
          <w:rFonts w:ascii="Cambria" w:hAnsi="Cambria" w:hint="eastAsia"/>
          <w:sz w:val="24"/>
        </w:rPr>
        <w:t xml:space="preserve">WTO </w:t>
      </w:r>
      <w:r w:rsidR="00735345" w:rsidRPr="00AE3545">
        <w:rPr>
          <w:rFonts w:ascii="Cambria" w:hAnsi="Cambria"/>
          <w:sz w:val="24"/>
        </w:rPr>
        <w:t>Trade Remedy Systems</w:t>
      </w:r>
    </w:p>
    <w:p w:rsidR="00BD5FC8" w:rsidRPr="00AE3545" w:rsidRDefault="00BD5FC8" w:rsidP="00735345">
      <w:pPr>
        <w:jc w:val="left"/>
        <w:rPr>
          <w:rFonts w:ascii="Cambria" w:eastAsiaTheme="minorEastAsia" w:hAnsi="Cambria" w:cstheme="minorBidi"/>
          <w:sz w:val="24"/>
        </w:rPr>
      </w:pPr>
      <w:r w:rsidRPr="00AE3545">
        <w:rPr>
          <w:rFonts w:ascii="Times New Roman" w:hint="eastAsia"/>
          <w:sz w:val="24"/>
        </w:rPr>
        <w:t>2.</w:t>
      </w:r>
      <w:r w:rsidRPr="00AE3545">
        <w:rPr>
          <w:rFonts w:ascii="Times New Roman" w:hint="eastAsia"/>
          <w:sz w:val="24"/>
        </w:rPr>
        <w:tab/>
      </w:r>
      <w:r w:rsidR="00735345" w:rsidRPr="00AE3545">
        <w:rPr>
          <w:rFonts w:ascii="Cambria" w:eastAsiaTheme="minorEastAsia" w:hAnsi="Cambria" w:cstheme="minorBidi"/>
          <w:sz w:val="24"/>
        </w:rPr>
        <w:t>AD Investigation:</w:t>
      </w:r>
      <w:r w:rsidR="00735345" w:rsidRPr="00AE3545">
        <w:rPr>
          <w:rFonts w:ascii="Cambria" w:eastAsiaTheme="minorEastAsia" w:hAnsi="Cambria" w:cstheme="minorBidi" w:hint="eastAsia"/>
          <w:sz w:val="24"/>
        </w:rPr>
        <w:t xml:space="preserve"> </w:t>
      </w:r>
      <w:r w:rsidR="00735345" w:rsidRPr="00AE3545">
        <w:rPr>
          <w:rFonts w:ascii="Cambria" w:eastAsiaTheme="minorEastAsia" w:hAnsi="Cambria" w:cstheme="minorBidi"/>
          <w:sz w:val="24"/>
        </w:rPr>
        <w:t>Procedur</w:t>
      </w:r>
      <w:r w:rsidR="00735345" w:rsidRPr="00AE3545">
        <w:rPr>
          <w:rFonts w:ascii="Cambria" w:eastAsiaTheme="minorEastAsia" w:hAnsi="Cambria" w:cstheme="minorBidi" w:hint="eastAsia"/>
          <w:sz w:val="24"/>
        </w:rPr>
        <w:t>al Rules</w:t>
      </w:r>
    </w:p>
    <w:p w:rsidR="00735345" w:rsidRPr="00735345" w:rsidRDefault="00BD5FC8" w:rsidP="00735345">
      <w:pPr>
        <w:jc w:val="left"/>
        <w:rPr>
          <w:rFonts w:ascii="Cambria" w:eastAsiaTheme="minorEastAsia" w:hAnsi="Cambria" w:cstheme="minorBidi"/>
          <w:sz w:val="24"/>
        </w:rPr>
      </w:pPr>
      <w:r w:rsidRPr="00AE3545">
        <w:rPr>
          <w:rFonts w:ascii="Times New Roman" w:hint="eastAsia"/>
          <w:sz w:val="24"/>
        </w:rPr>
        <w:t>3.</w:t>
      </w:r>
      <w:r w:rsidRPr="00AE3545">
        <w:rPr>
          <w:rFonts w:ascii="Times New Roman"/>
          <w:sz w:val="24"/>
        </w:rPr>
        <w:tab/>
      </w:r>
      <w:r w:rsidR="00735345" w:rsidRPr="00AE3545">
        <w:rPr>
          <w:rFonts w:ascii="Cambria" w:eastAsiaTheme="minorEastAsia" w:hAnsi="Cambria" w:cstheme="minorBidi"/>
          <w:sz w:val="24"/>
        </w:rPr>
        <w:t>AD Investigation:</w:t>
      </w:r>
      <w:r w:rsidR="00735345" w:rsidRPr="00AE3545">
        <w:rPr>
          <w:rFonts w:ascii="Cambria" w:eastAsiaTheme="minorEastAsia" w:hAnsi="Cambria" w:cstheme="minorBidi" w:hint="eastAsia"/>
          <w:sz w:val="24"/>
        </w:rPr>
        <w:t xml:space="preserve"> </w:t>
      </w:r>
      <w:r w:rsidR="00735345" w:rsidRPr="00735345">
        <w:rPr>
          <w:rFonts w:ascii="Cambria" w:eastAsiaTheme="minorEastAsia" w:hAnsi="Cambria" w:cstheme="minorBidi"/>
          <w:sz w:val="24"/>
        </w:rPr>
        <w:t>Questionnaires</w:t>
      </w:r>
      <w:r w:rsidR="00735345" w:rsidRPr="00735345">
        <w:rPr>
          <w:rFonts w:ascii="Cambria" w:eastAsiaTheme="minorEastAsia" w:hAnsi="Cambria" w:cstheme="minorBidi" w:hint="eastAsia"/>
          <w:sz w:val="24"/>
        </w:rPr>
        <w:t xml:space="preserve"> &amp;</w:t>
      </w:r>
      <w:r w:rsidR="00735345" w:rsidRPr="00AE3545">
        <w:rPr>
          <w:rFonts w:ascii="Cambria" w:eastAsiaTheme="minorEastAsia" w:hAnsi="Cambria" w:cstheme="minorBidi" w:hint="eastAsia"/>
          <w:sz w:val="24"/>
        </w:rPr>
        <w:t xml:space="preserve"> </w:t>
      </w:r>
      <w:r w:rsidR="00735345" w:rsidRPr="00735345">
        <w:rPr>
          <w:rFonts w:ascii="Cambria" w:eastAsiaTheme="minorEastAsia" w:hAnsi="Cambria" w:cstheme="minorBidi" w:hint="eastAsia"/>
          <w:sz w:val="24"/>
        </w:rPr>
        <w:t>On the Spot Investigation</w:t>
      </w:r>
    </w:p>
    <w:p w:rsidR="00735345" w:rsidRPr="00AE3545" w:rsidRDefault="00BD5FC8" w:rsidP="00735345">
      <w:pPr>
        <w:jc w:val="left"/>
        <w:rPr>
          <w:rFonts w:ascii="Times New Roman"/>
          <w:sz w:val="24"/>
        </w:rPr>
      </w:pPr>
      <w:r w:rsidRPr="00AE3545">
        <w:rPr>
          <w:rFonts w:ascii="Times New Roman" w:hint="eastAsia"/>
          <w:sz w:val="24"/>
        </w:rPr>
        <w:t>4</w:t>
      </w:r>
      <w:r w:rsidRPr="00AE3545">
        <w:rPr>
          <w:rFonts w:ascii="Times New Roman"/>
          <w:sz w:val="24"/>
        </w:rPr>
        <w:t xml:space="preserve">. </w:t>
      </w:r>
      <w:r w:rsidR="00735345" w:rsidRPr="00AE3545">
        <w:rPr>
          <w:rFonts w:ascii="Times New Roman" w:hint="eastAsia"/>
          <w:sz w:val="24"/>
        </w:rPr>
        <w:tab/>
      </w:r>
      <w:r w:rsidR="00735345" w:rsidRPr="00AE3545">
        <w:rPr>
          <w:rFonts w:ascii="Cambria" w:eastAsiaTheme="minorEastAsia" w:hAnsi="Cambria" w:cstheme="minorBidi"/>
          <w:sz w:val="24"/>
        </w:rPr>
        <w:t>AD Investigation:</w:t>
      </w:r>
      <w:r w:rsidR="00735345" w:rsidRPr="00AE3545">
        <w:rPr>
          <w:rFonts w:ascii="Cambria" w:eastAsiaTheme="minorEastAsia" w:hAnsi="Cambria" w:cstheme="minorBidi" w:hint="eastAsia"/>
          <w:sz w:val="24"/>
        </w:rPr>
        <w:t xml:space="preserve"> Legal Issues on </w:t>
      </w:r>
      <w:r w:rsidR="00735345" w:rsidRPr="00AE3545">
        <w:rPr>
          <w:rFonts w:ascii="Cambria" w:eastAsiaTheme="minorEastAsia" w:hAnsi="Cambria" w:cstheme="minorBidi"/>
          <w:sz w:val="24"/>
        </w:rPr>
        <w:t>Procedure</w:t>
      </w:r>
      <w:r w:rsidR="00735345" w:rsidRPr="00AE3545">
        <w:rPr>
          <w:rFonts w:ascii="Cambria" w:eastAsiaTheme="minorEastAsia" w:hAnsi="Cambria" w:cstheme="minorBidi" w:hint="eastAsia"/>
          <w:sz w:val="24"/>
        </w:rPr>
        <w:t>s</w:t>
      </w:r>
      <w:r w:rsidR="00735345" w:rsidRPr="00AE3545">
        <w:rPr>
          <w:rFonts w:ascii="Times New Roman" w:hint="eastAsia"/>
          <w:sz w:val="24"/>
        </w:rPr>
        <w:t xml:space="preserve"> </w:t>
      </w:r>
    </w:p>
    <w:p w:rsidR="00735345" w:rsidRPr="00AE3545" w:rsidRDefault="00BD5FC8" w:rsidP="00735345">
      <w:pPr>
        <w:jc w:val="left"/>
        <w:rPr>
          <w:rFonts w:ascii="Cambria" w:hAnsi="Cambria"/>
          <w:sz w:val="24"/>
        </w:rPr>
      </w:pPr>
      <w:r w:rsidRPr="00AE3545">
        <w:rPr>
          <w:rFonts w:ascii="Times New Roman" w:hint="eastAsia"/>
          <w:sz w:val="24"/>
        </w:rPr>
        <w:t>5.</w:t>
      </w:r>
      <w:r w:rsidRPr="00AE3545">
        <w:rPr>
          <w:rFonts w:ascii="Times New Roman" w:hint="eastAsia"/>
          <w:sz w:val="24"/>
        </w:rPr>
        <w:tab/>
      </w:r>
      <w:r w:rsidR="00735345" w:rsidRPr="00AE3545">
        <w:rPr>
          <w:rFonts w:ascii="Cambria" w:hAnsi="Cambria"/>
          <w:sz w:val="24"/>
        </w:rPr>
        <w:t>Dumping Margin Calculation:</w:t>
      </w:r>
      <w:r w:rsidR="00735345" w:rsidRPr="00AE3545">
        <w:rPr>
          <w:rFonts w:ascii="Cambria" w:hAnsi="Cambria" w:hint="eastAsia"/>
          <w:sz w:val="24"/>
        </w:rPr>
        <w:t xml:space="preserve"> </w:t>
      </w:r>
      <w:r w:rsidR="00735345" w:rsidRPr="00AE3545">
        <w:rPr>
          <w:rFonts w:ascii="Cambria" w:hAnsi="Cambria"/>
          <w:sz w:val="24"/>
        </w:rPr>
        <w:t xml:space="preserve">Practices </w:t>
      </w:r>
    </w:p>
    <w:p w:rsidR="00735345" w:rsidRPr="00AE3545" w:rsidRDefault="0098786F" w:rsidP="00735345">
      <w:pPr>
        <w:jc w:val="left"/>
        <w:rPr>
          <w:rFonts w:ascii="Times New Roman"/>
          <w:sz w:val="24"/>
        </w:rPr>
      </w:pPr>
      <w:r w:rsidRPr="00AE3545">
        <w:rPr>
          <w:rFonts w:ascii="Times New Roman" w:hint="eastAsia"/>
          <w:sz w:val="24"/>
        </w:rPr>
        <w:t>6.</w:t>
      </w:r>
      <w:r w:rsidR="00735345" w:rsidRPr="00AE3545">
        <w:rPr>
          <w:rFonts w:ascii="Cambria" w:eastAsiaTheme="minorEastAsia" w:hAnsi="Cambria" w:cstheme="minorBidi"/>
          <w:sz w:val="24"/>
        </w:rPr>
        <w:t xml:space="preserve"> </w:t>
      </w:r>
      <w:r w:rsidR="00735345" w:rsidRPr="00AE3545">
        <w:rPr>
          <w:rFonts w:ascii="Cambria" w:eastAsiaTheme="minorEastAsia" w:hAnsi="Cambria" w:cstheme="minorBidi" w:hint="eastAsia"/>
          <w:sz w:val="24"/>
        </w:rPr>
        <w:tab/>
      </w:r>
      <w:r w:rsidR="00735345" w:rsidRPr="00AE3545">
        <w:rPr>
          <w:rFonts w:ascii="Cambria" w:eastAsiaTheme="minorEastAsia" w:hAnsi="Cambria" w:cstheme="minorBidi"/>
          <w:sz w:val="24"/>
        </w:rPr>
        <w:t>Dumping Margin Calculation:</w:t>
      </w:r>
      <w:r w:rsidR="00735345" w:rsidRPr="00AE3545">
        <w:rPr>
          <w:rFonts w:ascii="Cambria" w:eastAsiaTheme="minorEastAsia" w:hAnsi="Cambria" w:cstheme="minorBidi" w:hint="eastAsia"/>
          <w:sz w:val="24"/>
        </w:rPr>
        <w:t xml:space="preserve"> Legal</w:t>
      </w:r>
      <w:r w:rsidR="00735345" w:rsidRPr="00AE3545">
        <w:rPr>
          <w:rFonts w:ascii="Cambria" w:eastAsiaTheme="minorEastAsia" w:hAnsi="Cambria" w:cstheme="minorBidi"/>
          <w:sz w:val="24"/>
        </w:rPr>
        <w:t xml:space="preserve"> Disputes</w:t>
      </w:r>
      <w:r w:rsidR="00735345" w:rsidRPr="00AE3545">
        <w:rPr>
          <w:rFonts w:ascii="Times New Roman" w:hint="eastAsia"/>
          <w:sz w:val="24"/>
        </w:rPr>
        <w:t xml:space="preserve"> </w:t>
      </w:r>
    </w:p>
    <w:p w:rsidR="00735345" w:rsidRPr="00AE3545" w:rsidRDefault="001A3CF4" w:rsidP="00735345">
      <w:pPr>
        <w:jc w:val="left"/>
        <w:rPr>
          <w:rFonts w:ascii="Times New Roman"/>
          <w:sz w:val="24"/>
        </w:rPr>
      </w:pPr>
      <w:r w:rsidRPr="00AE3545">
        <w:rPr>
          <w:rFonts w:ascii="Times New Roman" w:hint="eastAsia"/>
          <w:sz w:val="24"/>
        </w:rPr>
        <w:t xml:space="preserve">7. </w:t>
      </w:r>
      <w:r w:rsidR="00735345" w:rsidRPr="00AE3545">
        <w:rPr>
          <w:rFonts w:ascii="Times New Roman" w:hint="eastAsia"/>
          <w:sz w:val="24"/>
        </w:rPr>
        <w:tab/>
      </w:r>
      <w:r w:rsidR="00735345" w:rsidRPr="00AE3545">
        <w:rPr>
          <w:rFonts w:ascii="Cambria" w:hAnsi="Cambria"/>
          <w:sz w:val="24"/>
        </w:rPr>
        <w:t>Injury Determination:</w:t>
      </w:r>
      <w:r w:rsidR="00735345" w:rsidRPr="00AE3545">
        <w:rPr>
          <w:rFonts w:ascii="Cambria" w:hAnsi="Cambria" w:hint="eastAsia"/>
          <w:sz w:val="24"/>
        </w:rPr>
        <w:t xml:space="preserve"> </w:t>
      </w:r>
      <w:r w:rsidR="00735345" w:rsidRPr="00AE3545">
        <w:rPr>
          <w:rFonts w:ascii="Cambria" w:hAnsi="Cambria"/>
          <w:sz w:val="24"/>
        </w:rPr>
        <w:t xml:space="preserve">Practices </w:t>
      </w:r>
      <w:r w:rsidR="00735345" w:rsidRPr="00AE3545">
        <w:rPr>
          <w:rFonts w:ascii="Cambria" w:hAnsi="Cambria" w:hint="eastAsia"/>
          <w:sz w:val="24"/>
        </w:rPr>
        <w:t xml:space="preserve">&amp; Legal </w:t>
      </w:r>
      <w:r w:rsidR="00735345" w:rsidRPr="00AE3545">
        <w:rPr>
          <w:rFonts w:ascii="Cambria" w:hAnsi="Cambria"/>
          <w:sz w:val="24"/>
        </w:rPr>
        <w:t>Disputes</w:t>
      </w:r>
      <w:r w:rsidR="00735345" w:rsidRPr="00AE3545">
        <w:rPr>
          <w:rFonts w:ascii="Times New Roman" w:hint="eastAsia"/>
          <w:sz w:val="24"/>
        </w:rPr>
        <w:t xml:space="preserve"> </w:t>
      </w:r>
    </w:p>
    <w:p w:rsidR="00735345" w:rsidRPr="00735345" w:rsidRDefault="001A3CF4" w:rsidP="00735345">
      <w:pPr>
        <w:jc w:val="left"/>
        <w:rPr>
          <w:rFonts w:ascii="Cambria" w:eastAsiaTheme="minorEastAsia" w:hAnsi="Cambria" w:cstheme="minorBidi"/>
          <w:sz w:val="24"/>
        </w:rPr>
      </w:pPr>
      <w:r w:rsidRPr="00AE3545">
        <w:rPr>
          <w:rFonts w:ascii="Times New Roman" w:hint="eastAsia"/>
          <w:sz w:val="24"/>
        </w:rPr>
        <w:t xml:space="preserve">8. </w:t>
      </w:r>
      <w:r w:rsidR="00735345" w:rsidRPr="00AE3545">
        <w:rPr>
          <w:rFonts w:ascii="Times New Roman" w:hint="eastAsia"/>
          <w:sz w:val="24"/>
        </w:rPr>
        <w:tab/>
      </w:r>
      <w:r w:rsidR="00735345" w:rsidRPr="00AE3545">
        <w:rPr>
          <w:rFonts w:ascii="Cambria" w:eastAsiaTheme="minorEastAsia" w:hAnsi="Cambria" w:cstheme="minorBidi"/>
          <w:sz w:val="24"/>
        </w:rPr>
        <w:t xml:space="preserve">WTO Jurisprudence on </w:t>
      </w:r>
      <w:r w:rsidR="00735345" w:rsidRPr="00735345">
        <w:rPr>
          <w:rFonts w:ascii="Cambria" w:eastAsiaTheme="minorEastAsia" w:hAnsi="Cambria" w:cstheme="minorBidi"/>
          <w:sz w:val="24"/>
        </w:rPr>
        <w:t>AD Systems:</w:t>
      </w:r>
      <w:r w:rsidR="00735345" w:rsidRPr="00AE3545">
        <w:rPr>
          <w:rFonts w:ascii="Cambria" w:eastAsiaTheme="minorEastAsia" w:hAnsi="Cambria" w:cstheme="minorBidi" w:hint="eastAsia"/>
          <w:sz w:val="24"/>
        </w:rPr>
        <w:t xml:space="preserve"> </w:t>
      </w:r>
      <w:r w:rsidR="00735345" w:rsidRPr="00735345">
        <w:rPr>
          <w:rFonts w:ascii="Cambria" w:eastAsiaTheme="minorEastAsia" w:hAnsi="Cambria" w:cstheme="minorBidi" w:hint="eastAsia"/>
          <w:sz w:val="24"/>
        </w:rPr>
        <w:t>WTO Case Study</w:t>
      </w:r>
      <w:r w:rsidR="00735345" w:rsidRPr="00AE3545">
        <w:rPr>
          <w:rFonts w:ascii="Cambria" w:eastAsiaTheme="minorEastAsia" w:hAnsi="Cambria" w:cstheme="minorBidi" w:hint="eastAsia"/>
          <w:sz w:val="24"/>
        </w:rPr>
        <w:t xml:space="preserve"> </w:t>
      </w:r>
    </w:p>
    <w:p w:rsidR="00735345" w:rsidRPr="00AE3545" w:rsidRDefault="00407190" w:rsidP="00735345">
      <w:pPr>
        <w:jc w:val="left"/>
        <w:rPr>
          <w:rFonts w:ascii="Cambria" w:eastAsiaTheme="minorEastAsia" w:hAnsi="Cambria" w:cstheme="minorBidi"/>
          <w:sz w:val="24"/>
        </w:rPr>
      </w:pPr>
      <w:r w:rsidRPr="00AE3545">
        <w:rPr>
          <w:rFonts w:ascii="Times New Roman" w:hint="eastAsia"/>
          <w:sz w:val="24"/>
        </w:rPr>
        <w:t>9</w:t>
      </w:r>
      <w:r w:rsidR="001A3CF4" w:rsidRPr="00AE3545">
        <w:rPr>
          <w:rFonts w:ascii="Times New Roman" w:hint="eastAsia"/>
          <w:sz w:val="24"/>
        </w:rPr>
        <w:t xml:space="preserve">. </w:t>
      </w:r>
      <w:r w:rsidR="00735345" w:rsidRPr="00AE3545">
        <w:rPr>
          <w:rFonts w:ascii="Times New Roman" w:hint="eastAsia"/>
          <w:sz w:val="24"/>
        </w:rPr>
        <w:tab/>
      </w:r>
      <w:r w:rsidR="00735345" w:rsidRPr="00AE3545">
        <w:rPr>
          <w:rFonts w:ascii="Cambria" w:eastAsiaTheme="minorEastAsia" w:hAnsi="Cambria" w:cstheme="minorBidi"/>
          <w:sz w:val="24"/>
        </w:rPr>
        <w:t>Countervailing Investigation:</w:t>
      </w:r>
      <w:r w:rsidR="00735345" w:rsidRPr="00AE3545">
        <w:rPr>
          <w:rFonts w:ascii="Cambria" w:eastAsiaTheme="minorEastAsia" w:hAnsi="Cambria" w:cstheme="minorBidi" w:hint="eastAsia"/>
          <w:sz w:val="24"/>
        </w:rPr>
        <w:t xml:space="preserve"> </w:t>
      </w:r>
      <w:r w:rsidR="00735345" w:rsidRPr="00AE3545">
        <w:rPr>
          <w:rFonts w:ascii="Cambria" w:eastAsiaTheme="minorEastAsia" w:hAnsi="Cambria" w:cstheme="minorBidi"/>
          <w:sz w:val="24"/>
        </w:rPr>
        <w:t xml:space="preserve">Procedures </w:t>
      </w:r>
    </w:p>
    <w:p w:rsidR="00735345" w:rsidRPr="00AE3545" w:rsidRDefault="00407190" w:rsidP="00735345">
      <w:pPr>
        <w:jc w:val="left"/>
        <w:rPr>
          <w:rFonts w:ascii="Times New Roman"/>
          <w:sz w:val="24"/>
        </w:rPr>
      </w:pPr>
      <w:r w:rsidRPr="00AE3545">
        <w:rPr>
          <w:rFonts w:ascii="Times New Roman" w:hint="eastAsia"/>
          <w:sz w:val="24"/>
        </w:rPr>
        <w:t>10</w:t>
      </w:r>
      <w:r w:rsidR="001A3CF4" w:rsidRPr="00AE3545">
        <w:rPr>
          <w:rFonts w:ascii="Times New Roman" w:hint="eastAsia"/>
          <w:sz w:val="24"/>
        </w:rPr>
        <w:t xml:space="preserve">. </w:t>
      </w:r>
      <w:r w:rsidR="00735345" w:rsidRPr="00AE3545">
        <w:rPr>
          <w:rFonts w:ascii="Times New Roman" w:hint="eastAsia"/>
          <w:sz w:val="24"/>
        </w:rPr>
        <w:tab/>
      </w:r>
      <w:r w:rsidR="00735345" w:rsidRPr="00AE3545">
        <w:rPr>
          <w:rFonts w:ascii="Cambria" w:eastAsiaTheme="minorEastAsia" w:hAnsi="Cambria" w:cstheme="minorBidi"/>
          <w:sz w:val="24"/>
        </w:rPr>
        <w:t>Countervailing Investigation: C</w:t>
      </w:r>
      <w:r w:rsidR="00735345" w:rsidRPr="00AE3545">
        <w:rPr>
          <w:rFonts w:ascii="Cambria" w:eastAsiaTheme="minorEastAsia" w:hAnsi="Cambria" w:cstheme="minorBidi" w:hint="eastAsia"/>
          <w:sz w:val="24"/>
        </w:rPr>
        <w:t>omparison with AD Investigation</w:t>
      </w:r>
      <w:r w:rsidR="00735345" w:rsidRPr="00AE3545">
        <w:rPr>
          <w:rFonts w:ascii="Times New Roman" w:hint="eastAsia"/>
          <w:sz w:val="24"/>
        </w:rPr>
        <w:t xml:space="preserve"> </w:t>
      </w:r>
    </w:p>
    <w:p w:rsidR="00735345" w:rsidRPr="00AE3545" w:rsidRDefault="00407190" w:rsidP="00735345">
      <w:pPr>
        <w:jc w:val="left"/>
        <w:rPr>
          <w:rFonts w:ascii="Cambria" w:hAnsi="Cambria"/>
          <w:sz w:val="24"/>
        </w:rPr>
      </w:pPr>
      <w:r w:rsidRPr="00AE3545">
        <w:rPr>
          <w:rFonts w:ascii="Times New Roman" w:hint="eastAsia"/>
          <w:sz w:val="24"/>
        </w:rPr>
        <w:t>11</w:t>
      </w:r>
      <w:r w:rsidR="001A3CF4" w:rsidRPr="00AE3545">
        <w:rPr>
          <w:rFonts w:ascii="Times New Roman" w:hint="eastAsia"/>
          <w:sz w:val="24"/>
        </w:rPr>
        <w:t xml:space="preserve">. </w:t>
      </w:r>
      <w:r w:rsidR="00735345" w:rsidRPr="00AE3545">
        <w:rPr>
          <w:rFonts w:ascii="Times New Roman" w:hint="eastAsia"/>
          <w:sz w:val="24"/>
        </w:rPr>
        <w:tab/>
      </w:r>
      <w:r w:rsidR="00735345" w:rsidRPr="00AE3545">
        <w:rPr>
          <w:rFonts w:ascii="Cambria" w:hAnsi="Cambria"/>
          <w:sz w:val="24"/>
        </w:rPr>
        <w:t xml:space="preserve">Subsidy Margin Calculation: Practices </w:t>
      </w:r>
    </w:p>
    <w:p w:rsidR="00735345" w:rsidRPr="00AE3545" w:rsidRDefault="00407190" w:rsidP="00735345">
      <w:pPr>
        <w:jc w:val="left"/>
        <w:rPr>
          <w:rFonts w:ascii="Times New Roman"/>
          <w:sz w:val="24"/>
        </w:rPr>
      </w:pPr>
      <w:r w:rsidRPr="00AE3545">
        <w:rPr>
          <w:rFonts w:ascii="Times New Roman" w:hint="eastAsia"/>
          <w:sz w:val="24"/>
        </w:rPr>
        <w:t>12</w:t>
      </w:r>
      <w:r w:rsidR="001A3CF4" w:rsidRPr="00AE3545">
        <w:rPr>
          <w:rFonts w:ascii="Times New Roman" w:hint="eastAsia"/>
          <w:sz w:val="24"/>
        </w:rPr>
        <w:t xml:space="preserve">. </w:t>
      </w:r>
      <w:r w:rsidR="00735345" w:rsidRPr="00AE3545">
        <w:rPr>
          <w:rFonts w:ascii="Times New Roman" w:hint="eastAsia"/>
          <w:sz w:val="24"/>
        </w:rPr>
        <w:tab/>
      </w:r>
      <w:r w:rsidR="00735345" w:rsidRPr="00AE3545">
        <w:rPr>
          <w:rFonts w:ascii="Cambria" w:hAnsi="Cambria"/>
          <w:sz w:val="24"/>
        </w:rPr>
        <w:t xml:space="preserve">Subsidy Margin Calculation: </w:t>
      </w:r>
      <w:r w:rsidR="00735345" w:rsidRPr="00AE3545">
        <w:rPr>
          <w:rFonts w:ascii="Cambria" w:hAnsi="Cambria" w:hint="eastAsia"/>
          <w:sz w:val="24"/>
        </w:rPr>
        <w:t>Legal</w:t>
      </w:r>
      <w:r w:rsidR="00735345" w:rsidRPr="00AE3545">
        <w:rPr>
          <w:rFonts w:ascii="Cambria" w:hAnsi="Cambria"/>
          <w:sz w:val="24"/>
        </w:rPr>
        <w:t xml:space="preserve"> Disputes</w:t>
      </w:r>
      <w:r w:rsidR="00735345" w:rsidRPr="00AE3545">
        <w:rPr>
          <w:rFonts w:ascii="Times New Roman"/>
          <w:sz w:val="24"/>
        </w:rPr>
        <w:t xml:space="preserve"> </w:t>
      </w:r>
    </w:p>
    <w:p w:rsidR="00735345" w:rsidRPr="00AE3545" w:rsidRDefault="00BD5FC8" w:rsidP="00735345">
      <w:pPr>
        <w:jc w:val="left"/>
        <w:rPr>
          <w:rFonts w:ascii="Cambria" w:eastAsiaTheme="minorEastAsia" w:hAnsi="Cambria" w:cstheme="minorBidi"/>
          <w:sz w:val="24"/>
        </w:rPr>
      </w:pPr>
      <w:r w:rsidRPr="00AE3545">
        <w:rPr>
          <w:rFonts w:ascii="Times New Roman"/>
          <w:sz w:val="24"/>
        </w:rPr>
        <w:t>1</w:t>
      </w:r>
      <w:r w:rsidR="002F63D8" w:rsidRPr="00AE3545">
        <w:rPr>
          <w:rFonts w:ascii="Times New Roman" w:hint="eastAsia"/>
          <w:sz w:val="24"/>
        </w:rPr>
        <w:t>3</w:t>
      </w:r>
      <w:r w:rsidR="001A3CF4" w:rsidRPr="00AE3545">
        <w:rPr>
          <w:rFonts w:ascii="Times New Roman" w:hint="eastAsia"/>
          <w:sz w:val="24"/>
        </w:rPr>
        <w:t xml:space="preserve">. </w:t>
      </w:r>
      <w:r w:rsidR="00735345" w:rsidRPr="00AE3545">
        <w:rPr>
          <w:rFonts w:ascii="Times New Roman" w:hint="eastAsia"/>
          <w:sz w:val="24"/>
        </w:rPr>
        <w:tab/>
      </w:r>
      <w:r w:rsidR="00735345" w:rsidRPr="00AE3545">
        <w:rPr>
          <w:rFonts w:ascii="Cambria" w:eastAsiaTheme="minorEastAsia" w:hAnsi="Cambria" w:cstheme="minorBidi"/>
          <w:sz w:val="24"/>
        </w:rPr>
        <w:t xml:space="preserve">WTO Jurisprudence on </w:t>
      </w:r>
      <w:r w:rsidR="00735345" w:rsidRPr="00AE3545">
        <w:rPr>
          <w:rFonts w:ascii="Cambria" w:eastAsiaTheme="minorEastAsia" w:hAnsi="Cambria" w:cstheme="minorBidi" w:hint="eastAsia"/>
          <w:sz w:val="24"/>
        </w:rPr>
        <w:t>CV</w:t>
      </w:r>
      <w:r w:rsidR="00735345" w:rsidRPr="00AE3545">
        <w:rPr>
          <w:rFonts w:ascii="Cambria" w:eastAsiaTheme="minorEastAsia" w:hAnsi="Cambria" w:cstheme="minorBidi"/>
          <w:sz w:val="24"/>
        </w:rPr>
        <w:t>D Systems:</w:t>
      </w:r>
      <w:r w:rsidR="00735345" w:rsidRPr="00AE3545">
        <w:rPr>
          <w:rFonts w:ascii="Cambria" w:eastAsiaTheme="minorEastAsia" w:hAnsi="Cambria" w:cstheme="minorBidi" w:hint="eastAsia"/>
          <w:sz w:val="24"/>
        </w:rPr>
        <w:t xml:space="preserve"> WTO Case Study </w:t>
      </w:r>
    </w:p>
    <w:p w:rsidR="00AE3545" w:rsidRPr="00AE3545" w:rsidRDefault="00BD5FC8" w:rsidP="00735345">
      <w:pPr>
        <w:jc w:val="left"/>
        <w:rPr>
          <w:rFonts w:ascii="Times New Roman"/>
          <w:sz w:val="24"/>
        </w:rPr>
      </w:pPr>
      <w:r w:rsidRPr="00AE3545">
        <w:rPr>
          <w:rFonts w:ascii="Times New Roman"/>
          <w:sz w:val="24"/>
        </w:rPr>
        <w:t>1</w:t>
      </w:r>
      <w:r w:rsidR="002F63D8" w:rsidRPr="00AE3545">
        <w:rPr>
          <w:rFonts w:ascii="Times New Roman" w:hint="eastAsia"/>
          <w:sz w:val="24"/>
        </w:rPr>
        <w:t>4</w:t>
      </w:r>
      <w:r w:rsidR="001A3CF4" w:rsidRPr="00AE3545">
        <w:rPr>
          <w:rFonts w:ascii="Times New Roman" w:hint="eastAsia"/>
          <w:sz w:val="24"/>
        </w:rPr>
        <w:t xml:space="preserve">. </w:t>
      </w:r>
      <w:r w:rsidR="00735345" w:rsidRPr="00AE3545">
        <w:rPr>
          <w:rFonts w:ascii="Times New Roman" w:hint="eastAsia"/>
          <w:sz w:val="24"/>
        </w:rPr>
        <w:tab/>
      </w:r>
      <w:r w:rsidR="00735345" w:rsidRPr="00AE3545">
        <w:rPr>
          <w:rFonts w:ascii="Cambria" w:eastAsiaTheme="minorEastAsia" w:hAnsi="Cambria" w:cstheme="minorBidi"/>
          <w:sz w:val="24"/>
        </w:rPr>
        <w:t>Safeguard Systems:</w:t>
      </w:r>
      <w:r w:rsidR="00AE3545" w:rsidRPr="00AE3545">
        <w:rPr>
          <w:rFonts w:ascii="Cambria" w:eastAsiaTheme="minorEastAsia" w:hAnsi="Cambria" w:cstheme="minorBidi" w:hint="eastAsia"/>
          <w:sz w:val="24"/>
        </w:rPr>
        <w:t xml:space="preserve"> </w:t>
      </w:r>
      <w:r w:rsidR="00735345" w:rsidRPr="00AE3545">
        <w:rPr>
          <w:rFonts w:ascii="Cambria" w:eastAsiaTheme="minorEastAsia" w:hAnsi="Cambria" w:cstheme="minorBidi"/>
          <w:sz w:val="24"/>
        </w:rPr>
        <w:t>Rules</w:t>
      </w:r>
      <w:r w:rsidR="00735345" w:rsidRPr="00AE3545">
        <w:rPr>
          <w:rFonts w:ascii="Cambria" w:eastAsiaTheme="minorEastAsia" w:hAnsi="Cambria" w:cstheme="minorBidi" w:hint="eastAsia"/>
          <w:sz w:val="24"/>
        </w:rPr>
        <w:t xml:space="preserve"> &amp; Legal Issue</w:t>
      </w:r>
      <w:r w:rsidR="00735345" w:rsidRPr="00AE3545">
        <w:rPr>
          <w:rFonts w:ascii="Cambria" w:eastAsiaTheme="minorEastAsia" w:hAnsi="Cambria" w:cstheme="minorBidi"/>
          <w:sz w:val="24"/>
        </w:rPr>
        <w:t>s</w:t>
      </w:r>
      <w:r w:rsidR="00735345" w:rsidRPr="00AE3545">
        <w:rPr>
          <w:rFonts w:ascii="Times New Roman"/>
          <w:sz w:val="24"/>
        </w:rPr>
        <w:t xml:space="preserve"> </w:t>
      </w:r>
    </w:p>
    <w:p w:rsidR="00BD5FC8" w:rsidRPr="00AE3545" w:rsidRDefault="00AE3545" w:rsidP="00735345">
      <w:pPr>
        <w:jc w:val="left"/>
        <w:rPr>
          <w:rFonts w:ascii="Cambria" w:hAnsi="Cambria"/>
          <w:sz w:val="24"/>
        </w:rPr>
      </w:pPr>
      <w:r w:rsidRPr="00AE3545">
        <w:rPr>
          <w:rFonts w:ascii="Times New Roman" w:hint="eastAsia"/>
          <w:sz w:val="24"/>
        </w:rPr>
        <w:t xml:space="preserve">15. </w:t>
      </w:r>
      <w:r w:rsidRPr="00AE3545">
        <w:rPr>
          <w:rFonts w:ascii="Times New Roman" w:hint="eastAsia"/>
          <w:sz w:val="24"/>
        </w:rPr>
        <w:tab/>
      </w:r>
      <w:r w:rsidRPr="00AE3545">
        <w:rPr>
          <w:rFonts w:ascii="Cambria" w:hAnsi="Cambria"/>
          <w:sz w:val="24"/>
        </w:rPr>
        <w:t>Safeguard Injury Determination</w:t>
      </w:r>
    </w:p>
    <w:p w:rsidR="00AE3545" w:rsidRPr="00AE3545" w:rsidRDefault="00AE3545" w:rsidP="00735345">
      <w:pPr>
        <w:jc w:val="left"/>
        <w:rPr>
          <w:rFonts w:ascii="Cambria" w:eastAsiaTheme="minorEastAsia" w:hAnsi="Cambria" w:cstheme="minorBidi"/>
          <w:sz w:val="24"/>
        </w:rPr>
      </w:pPr>
      <w:r w:rsidRPr="00AE3545">
        <w:rPr>
          <w:rFonts w:ascii="Cambria" w:hAnsi="Cambria" w:hint="eastAsia"/>
          <w:sz w:val="24"/>
        </w:rPr>
        <w:t xml:space="preserve">16. </w:t>
      </w:r>
      <w:r w:rsidRPr="00AE3545">
        <w:rPr>
          <w:rFonts w:ascii="Cambria" w:hAnsi="Cambria" w:hint="eastAsia"/>
          <w:sz w:val="24"/>
        </w:rPr>
        <w:tab/>
        <w:t>FTA Safeguard Rules</w:t>
      </w:r>
    </w:p>
    <w:p w:rsidR="00521867" w:rsidRPr="00AE3545" w:rsidRDefault="00521867">
      <w:pPr>
        <w:rPr>
          <w:rFonts w:ascii="Times New Roman"/>
          <w:sz w:val="24"/>
        </w:rPr>
      </w:pPr>
    </w:p>
    <w:sectPr w:rsidR="00521867" w:rsidRPr="00AE3545" w:rsidSect="00CD3021">
      <w:footerReference w:type="even" r:id="rId7"/>
      <w:footerReference w:type="default" r:id="rId8"/>
      <w:pgSz w:w="11906" w:h="16838" w:code="9"/>
      <w:pgMar w:top="1985" w:right="1134" w:bottom="1701" w:left="1134" w:header="720" w:footer="720" w:gutter="0"/>
      <w:cols w:space="425"/>
      <w:docGrid w:type="line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A1" w:rsidRDefault="00DA71A1" w:rsidP="00521867">
      <w:r>
        <w:separator/>
      </w:r>
    </w:p>
  </w:endnote>
  <w:endnote w:type="continuationSeparator" w:id="0">
    <w:p w:rsidR="00DA71A1" w:rsidRDefault="00DA71A1" w:rsidP="005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명조">
    <w:altName w:val="굴림"/>
    <w:panose1 w:val="00000000000000000000"/>
    <w:charset w:val="81"/>
    <w:family w:val="auto"/>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8" w:rsidRDefault="00EC2842" w:rsidP="00521867">
    <w:pPr>
      <w:pStyle w:val="ab"/>
      <w:framePr w:wrap="around" w:vAnchor="text" w:hAnchor="margin" w:xAlign="center" w:y="1"/>
      <w:rPr>
        <w:rStyle w:val="ac"/>
      </w:rPr>
    </w:pPr>
    <w:r>
      <w:rPr>
        <w:rStyle w:val="ac"/>
      </w:rPr>
      <w:fldChar w:fldCharType="begin"/>
    </w:r>
    <w:r w:rsidR="00873378">
      <w:rPr>
        <w:rStyle w:val="ac"/>
      </w:rPr>
      <w:instrText xml:space="preserve">PAGE  </w:instrText>
    </w:r>
    <w:r>
      <w:rPr>
        <w:rStyle w:val="ac"/>
      </w:rPr>
      <w:fldChar w:fldCharType="end"/>
    </w:r>
  </w:p>
  <w:p w:rsidR="00873378" w:rsidRDefault="0087337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8" w:rsidRPr="000634A4" w:rsidRDefault="00EC2842" w:rsidP="00521867">
    <w:pPr>
      <w:pStyle w:val="ab"/>
      <w:framePr w:wrap="around" w:vAnchor="text" w:hAnchor="margin" w:xAlign="center" w:y="1"/>
      <w:rPr>
        <w:rStyle w:val="ac"/>
        <w:rFonts w:ascii="Times New Roman"/>
      </w:rPr>
    </w:pPr>
    <w:r w:rsidRPr="000634A4">
      <w:rPr>
        <w:rStyle w:val="ac"/>
        <w:rFonts w:ascii="Times New Roman"/>
      </w:rPr>
      <w:fldChar w:fldCharType="begin"/>
    </w:r>
    <w:r w:rsidR="00873378" w:rsidRPr="000634A4">
      <w:rPr>
        <w:rStyle w:val="ac"/>
        <w:rFonts w:ascii="Times New Roman"/>
      </w:rPr>
      <w:instrText xml:space="preserve">PAGE  </w:instrText>
    </w:r>
    <w:r w:rsidRPr="000634A4">
      <w:rPr>
        <w:rStyle w:val="ac"/>
        <w:rFonts w:ascii="Times New Roman"/>
      </w:rPr>
      <w:fldChar w:fldCharType="separate"/>
    </w:r>
    <w:r w:rsidR="00AC0498">
      <w:rPr>
        <w:rStyle w:val="ac"/>
        <w:rFonts w:ascii="Times New Roman"/>
        <w:noProof/>
      </w:rPr>
      <w:t>1</w:t>
    </w:r>
    <w:r w:rsidRPr="000634A4">
      <w:rPr>
        <w:rStyle w:val="ac"/>
        <w:rFonts w:ascii="Times New Roman"/>
      </w:rPr>
      <w:fldChar w:fldCharType="end"/>
    </w:r>
  </w:p>
  <w:p w:rsidR="00873378" w:rsidRDefault="008733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A1" w:rsidRDefault="00DA71A1" w:rsidP="00521867">
      <w:r>
        <w:separator/>
      </w:r>
    </w:p>
  </w:footnote>
  <w:footnote w:type="continuationSeparator" w:id="0">
    <w:p w:rsidR="00DA71A1" w:rsidRDefault="00DA71A1" w:rsidP="00521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A4"/>
    <w:rsid w:val="0003615C"/>
    <w:rsid w:val="000634A4"/>
    <w:rsid w:val="00074F71"/>
    <w:rsid w:val="000A60F6"/>
    <w:rsid w:val="000D3346"/>
    <w:rsid w:val="000D74D1"/>
    <w:rsid w:val="000E2B09"/>
    <w:rsid w:val="000F3225"/>
    <w:rsid w:val="00107306"/>
    <w:rsid w:val="001A1431"/>
    <w:rsid w:val="001A3CF4"/>
    <w:rsid w:val="001C54A0"/>
    <w:rsid w:val="001D7C4B"/>
    <w:rsid w:val="00245FE6"/>
    <w:rsid w:val="002478E8"/>
    <w:rsid w:val="002C57E7"/>
    <w:rsid w:val="002E2EE3"/>
    <w:rsid w:val="002F63D8"/>
    <w:rsid w:val="0033773B"/>
    <w:rsid w:val="003937B4"/>
    <w:rsid w:val="003A0B1B"/>
    <w:rsid w:val="003E1EBC"/>
    <w:rsid w:val="003E7410"/>
    <w:rsid w:val="00407190"/>
    <w:rsid w:val="00431614"/>
    <w:rsid w:val="00431C04"/>
    <w:rsid w:val="00465D9A"/>
    <w:rsid w:val="00483FFD"/>
    <w:rsid w:val="004B04FF"/>
    <w:rsid w:val="00521867"/>
    <w:rsid w:val="00575097"/>
    <w:rsid w:val="00602B0F"/>
    <w:rsid w:val="00643B4E"/>
    <w:rsid w:val="006C3E75"/>
    <w:rsid w:val="006F04EC"/>
    <w:rsid w:val="0072577B"/>
    <w:rsid w:val="00735345"/>
    <w:rsid w:val="00756FD7"/>
    <w:rsid w:val="007775E8"/>
    <w:rsid w:val="00836940"/>
    <w:rsid w:val="00873378"/>
    <w:rsid w:val="00881ED0"/>
    <w:rsid w:val="008A3CB5"/>
    <w:rsid w:val="008D0AA8"/>
    <w:rsid w:val="008F4342"/>
    <w:rsid w:val="0090247B"/>
    <w:rsid w:val="00956FBA"/>
    <w:rsid w:val="00975C2F"/>
    <w:rsid w:val="0098786F"/>
    <w:rsid w:val="00997138"/>
    <w:rsid w:val="00AA09A2"/>
    <w:rsid w:val="00AC0498"/>
    <w:rsid w:val="00AE13DF"/>
    <w:rsid w:val="00AE3545"/>
    <w:rsid w:val="00B21858"/>
    <w:rsid w:val="00B87AAB"/>
    <w:rsid w:val="00BB0D46"/>
    <w:rsid w:val="00BD5FC8"/>
    <w:rsid w:val="00BE58CE"/>
    <w:rsid w:val="00C37213"/>
    <w:rsid w:val="00C40C5C"/>
    <w:rsid w:val="00C44260"/>
    <w:rsid w:val="00C45D27"/>
    <w:rsid w:val="00CA6A89"/>
    <w:rsid w:val="00CD3021"/>
    <w:rsid w:val="00D44B93"/>
    <w:rsid w:val="00D9218B"/>
    <w:rsid w:val="00DA71A1"/>
    <w:rsid w:val="00E12D60"/>
    <w:rsid w:val="00E449D6"/>
    <w:rsid w:val="00E60DB4"/>
    <w:rsid w:val="00EB58FE"/>
    <w:rsid w:val="00EB68A3"/>
    <w:rsid w:val="00EC2842"/>
    <w:rsid w:val="00ED0100"/>
    <w:rsid w:val="00EE26C3"/>
    <w:rsid w:val="00EF5393"/>
    <w:rsid w:val="00F61CA6"/>
    <w:rsid w:val="00FF31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6479D3-D021-4F5C-BBE5-3F0EDD15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paragraph" w:styleId="1">
    <w:name w:val="heading 1"/>
    <w:basedOn w:val="a"/>
    <w:next w:val="a"/>
    <w:qFormat/>
    <w:pPr>
      <w:keepNext/>
      <w:autoSpaceDE/>
      <w:autoSpaceDN/>
      <w:spacing w:after="84"/>
      <w:jc w:val="center"/>
      <w:outlineLvl w:val="0"/>
    </w:pPr>
    <w:rPr>
      <w:rFonts w:ascii="Times New Roman" w:eastAsia="바탕체"/>
      <w:b/>
      <w:sz w:val="26"/>
      <w:szCs w:val="20"/>
      <w:u w:val="single"/>
    </w:rPr>
  </w:style>
  <w:style w:type="paragraph" w:styleId="2">
    <w:name w:val="heading 2"/>
    <w:basedOn w:val="a"/>
    <w:next w:val="a0"/>
    <w:qFormat/>
    <w:pPr>
      <w:keepNext/>
      <w:autoSpaceDE/>
      <w:autoSpaceDN/>
      <w:outlineLvl w:val="1"/>
    </w:pPr>
    <w:rPr>
      <w:rFonts w:ascii="Times New Roman" w:eastAsia="바탕체"/>
      <w:b/>
      <w:sz w:val="22"/>
      <w:szCs w:val="20"/>
    </w:rPr>
  </w:style>
  <w:style w:type="paragraph" w:styleId="3">
    <w:name w:val="heading 3"/>
    <w:basedOn w:val="a"/>
    <w:next w:val="a"/>
    <w:qFormat/>
    <w:pPr>
      <w:keepNext/>
      <w:widowControl/>
      <w:wordWrap/>
      <w:autoSpaceDE/>
      <w:autoSpaceDN/>
      <w:jc w:val="left"/>
      <w:outlineLvl w:val="2"/>
    </w:pPr>
    <w:rPr>
      <w:rFonts w:ascii="Times New Roman" w:eastAsia="신명조"/>
      <w:b/>
      <w:snapToGrid w:val="0"/>
      <w:kern w:val="0"/>
      <w:sz w:val="24"/>
      <w:szCs w:val="20"/>
    </w:rPr>
  </w:style>
  <w:style w:type="paragraph" w:styleId="4">
    <w:name w:val="heading 4"/>
    <w:basedOn w:val="a"/>
    <w:next w:val="a"/>
    <w:qFormat/>
    <w:pPr>
      <w:keepNext/>
      <w:jc w:val="left"/>
      <w:outlineLvl w:val="3"/>
    </w:pPr>
    <w:rPr>
      <w:rFonts w:ascii="Times New Roman"/>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pPr>
      <w:widowControl w:val="0"/>
      <w:wordWrap w:val="0"/>
      <w:autoSpaceDE w:val="0"/>
      <w:autoSpaceDN w:val="0"/>
      <w:adjustRightInd w:val="0"/>
      <w:spacing w:line="299" w:lineRule="auto"/>
      <w:jc w:val="both"/>
    </w:pPr>
    <w:rPr>
      <w:rFonts w:ascii="바탕체" w:eastAsia="바탕체"/>
      <w:color w:val="000000"/>
    </w:rPr>
  </w:style>
  <w:style w:type="paragraph" w:styleId="a5">
    <w:name w:val="Title"/>
    <w:basedOn w:val="a"/>
    <w:qFormat/>
    <w:pPr>
      <w:widowControl/>
      <w:wordWrap/>
      <w:autoSpaceDE/>
      <w:autoSpaceDN/>
      <w:jc w:val="center"/>
    </w:pPr>
    <w:rPr>
      <w:rFonts w:ascii="Times New Roman" w:eastAsia="명조"/>
      <w:snapToGrid w:val="0"/>
      <w:kern w:val="0"/>
      <w:sz w:val="32"/>
      <w:szCs w:val="20"/>
    </w:rPr>
  </w:style>
  <w:style w:type="paragraph" w:styleId="a6">
    <w:name w:val="header"/>
    <w:basedOn w:val="a"/>
    <w:pPr>
      <w:tabs>
        <w:tab w:val="center" w:pos="4252"/>
        <w:tab w:val="right" w:pos="8504"/>
      </w:tabs>
      <w:autoSpaceDE/>
      <w:autoSpaceDN/>
      <w:snapToGrid w:val="0"/>
    </w:pPr>
    <w:rPr>
      <w:rFonts w:ascii="Times New Roman" w:eastAsia="바탕체"/>
      <w:szCs w:val="20"/>
    </w:rPr>
  </w:style>
  <w:style w:type="paragraph" w:styleId="a7">
    <w:name w:val="Date"/>
    <w:basedOn w:val="a"/>
    <w:next w:val="a"/>
    <w:pPr>
      <w:autoSpaceDE/>
      <w:autoSpaceDN/>
    </w:pPr>
    <w:rPr>
      <w:rFonts w:ascii="Book Antiqua" w:eastAsia="바탕체" w:hAnsi="Book Antiqua"/>
      <w:sz w:val="22"/>
      <w:szCs w:val="20"/>
    </w:rPr>
  </w:style>
  <w:style w:type="paragraph" w:styleId="a8">
    <w:name w:val="Body Text"/>
    <w:basedOn w:val="a"/>
    <w:pPr>
      <w:widowControl/>
      <w:wordWrap/>
      <w:autoSpaceDE/>
      <w:autoSpaceDN/>
      <w:jc w:val="left"/>
    </w:pPr>
    <w:rPr>
      <w:rFonts w:ascii="Times New Roman" w:eastAsia="신명조"/>
      <w:snapToGrid w:val="0"/>
      <w:kern w:val="0"/>
      <w:sz w:val="24"/>
      <w:szCs w:val="20"/>
    </w:rPr>
  </w:style>
  <w:style w:type="paragraph" w:styleId="a0">
    <w:name w:val="Normal Indent"/>
    <w:basedOn w:val="a"/>
    <w:pPr>
      <w:autoSpaceDE/>
      <w:autoSpaceDN/>
      <w:ind w:left="851"/>
    </w:pPr>
    <w:rPr>
      <w:rFonts w:ascii="Times New Roman" w:eastAsia="바탕체"/>
      <w:szCs w:val="20"/>
    </w:rPr>
  </w:style>
  <w:style w:type="character" w:styleId="a9">
    <w:name w:val="Hyperlink"/>
    <w:basedOn w:val="a1"/>
    <w:rPr>
      <w:color w:val="1C0D81"/>
      <w:u w:val="single"/>
    </w:rPr>
  </w:style>
  <w:style w:type="character" w:styleId="aa">
    <w:name w:val="Strong"/>
    <w:basedOn w:val="a1"/>
    <w:qFormat/>
    <w:rPr>
      <w:b/>
      <w:bCs/>
    </w:rPr>
  </w:style>
  <w:style w:type="paragraph" w:styleId="ab">
    <w:name w:val="footer"/>
    <w:basedOn w:val="a"/>
    <w:rsid w:val="000634A4"/>
    <w:pPr>
      <w:tabs>
        <w:tab w:val="center" w:pos="4252"/>
        <w:tab w:val="right" w:pos="8504"/>
      </w:tabs>
      <w:snapToGrid w:val="0"/>
    </w:pPr>
  </w:style>
  <w:style w:type="character" w:styleId="ac">
    <w:name w:val="page number"/>
    <w:basedOn w:val="a1"/>
    <w:rsid w:val="000634A4"/>
  </w:style>
  <w:style w:type="paragraph" w:customStyle="1" w:styleId="hstyle0">
    <w:name w:val="hstyle0"/>
    <w:basedOn w:val="a"/>
    <w:rsid w:val="00074F71"/>
    <w:pPr>
      <w:widowControl/>
      <w:wordWrap/>
      <w:autoSpaceDE/>
      <w:autoSpaceDN/>
      <w:spacing w:line="384" w:lineRule="auto"/>
    </w:pPr>
    <w:rPr>
      <w:rFonts w:ascii="한양신명조" w:eastAsia="한양신명조" w:hAnsi="굴림" w:cs="굴림"/>
      <w:color w:val="000000"/>
      <w:kern w:val="0"/>
      <w:szCs w:val="20"/>
    </w:rPr>
  </w:style>
  <w:style w:type="character" w:customStyle="1" w:styleId="a-size-extra-large1">
    <w:name w:val="a-size-extra-large1"/>
    <w:basedOn w:val="a1"/>
    <w:rsid w:val="00C37213"/>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3675">
      <w:bodyDiv w:val="1"/>
      <w:marLeft w:val="0"/>
      <w:marRight w:val="0"/>
      <w:marTop w:val="0"/>
      <w:marBottom w:val="0"/>
      <w:divBdr>
        <w:top w:val="none" w:sz="0" w:space="0" w:color="auto"/>
        <w:left w:val="none" w:sz="0" w:space="0" w:color="auto"/>
        <w:bottom w:val="none" w:sz="0" w:space="0" w:color="auto"/>
        <w:right w:val="none" w:sz="0" w:space="0" w:color="auto"/>
      </w:divBdr>
    </w:div>
    <w:div w:id="1316684589">
      <w:bodyDiv w:val="1"/>
      <w:marLeft w:val="0"/>
      <w:marRight w:val="0"/>
      <w:marTop w:val="0"/>
      <w:marBottom w:val="0"/>
      <w:divBdr>
        <w:top w:val="none" w:sz="0" w:space="0" w:color="auto"/>
        <w:left w:val="none" w:sz="0" w:space="0" w:color="auto"/>
        <w:bottom w:val="none" w:sz="0" w:space="0" w:color="auto"/>
        <w:right w:val="none" w:sz="0" w:space="0" w:color="auto"/>
      </w:divBdr>
    </w:div>
    <w:div w:id="1431000683">
      <w:bodyDiv w:val="1"/>
      <w:marLeft w:val="0"/>
      <w:marRight w:val="0"/>
      <w:marTop w:val="0"/>
      <w:marBottom w:val="0"/>
      <w:divBdr>
        <w:top w:val="none" w:sz="0" w:space="0" w:color="auto"/>
        <w:left w:val="none" w:sz="0" w:space="0" w:color="auto"/>
        <w:bottom w:val="none" w:sz="0" w:space="0" w:color="auto"/>
        <w:right w:val="none" w:sz="0" w:space="0" w:color="auto"/>
      </w:divBdr>
    </w:div>
    <w:div w:id="1531263153">
      <w:bodyDiv w:val="1"/>
      <w:marLeft w:val="0"/>
      <w:marRight w:val="0"/>
      <w:marTop w:val="0"/>
      <w:marBottom w:val="0"/>
      <w:divBdr>
        <w:top w:val="none" w:sz="0" w:space="0" w:color="auto"/>
        <w:left w:val="none" w:sz="0" w:space="0" w:color="auto"/>
        <w:bottom w:val="none" w:sz="0" w:space="0" w:color="auto"/>
        <w:right w:val="none" w:sz="0" w:space="0" w:color="auto"/>
      </w:divBdr>
    </w:div>
    <w:div w:id="1622564549">
      <w:bodyDiv w:val="1"/>
      <w:marLeft w:val="0"/>
      <w:marRight w:val="0"/>
      <w:marTop w:val="0"/>
      <w:marBottom w:val="0"/>
      <w:divBdr>
        <w:top w:val="none" w:sz="0" w:space="0" w:color="auto"/>
        <w:left w:val="none" w:sz="0" w:space="0" w:color="auto"/>
        <w:bottom w:val="none" w:sz="0" w:space="0" w:color="auto"/>
        <w:right w:val="none" w:sz="0" w:space="0" w:color="auto"/>
      </w:divBdr>
    </w:div>
    <w:div w:id="1670255274">
      <w:bodyDiv w:val="1"/>
      <w:marLeft w:val="0"/>
      <w:marRight w:val="0"/>
      <w:marTop w:val="0"/>
      <w:marBottom w:val="0"/>
      <w:divBdr>
        <w:top w:val="none" w:sz="0" w:space="0" w:color="auto"/>
        <w:left w:val="none" w:sz="0" w:space="0" w:color="auto"/>
        <w:bottom w:val="none" w:sz="0" w:space="0" w:color="auto"/>
        <w:right w:val="none" w:sz="0" w:space="0" w:color="auto"/>
      </w:divBdr>
    </w:div>
    <w:div w:id="2033219107">
      <w:bodyDiv w:val="1"/>
      <w:marLeft w:val="0"/>
      <w:marRight w:val="0"/>
      <w:marTop w:val="0"/>
      <w:marBottom w:val="0"/>
      <w:divBdr>
        <w:top w:val="none" w:sz="0" w:space="0" w:color="auto"/>
        <w:left w:val="none" w:sz="0" w:space="0" w:color="auto"/>
        <w:bottom w:val="none" w:sz="0" w:space="0" w:color="auto"/>
        <w:right w:val="none" w:sz="0" w:space="0" w:color="auto"/>
      </w:divBdr>
    </w:div>
    <w:div w:id="21022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goSearch('AUTH','Sykes,%20A.%20O.%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SCHOOL OF PUBLIC POLICY AND MANAGEMENT, KDI</vt:lpstr>
    </vt:vector>
  </TitlesOfParts>
  <Company>kdi</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PUBLIC POLICY AND MANAGEMENT, KDI</dc:title>
  <dc:creator>user</dc:creator>
  <cp:lastModifiedBy>교무행정실2</cp:lastModifiedBy>
  <cp:revision>2</cp:revision>
  <cp:lastPrinted>2008-09-03T04:27:00Z</cp:lastPrinted>
  <dcterms:created xsi:type="dcterms:W3CDTF">2016-03-22T07:51:00Z</dcterms:created>
  <dcterms:modified xsi:type="dcterms:W3CDTF">2016-03-22T07:51:00Z</dcterms:modified>
</cp:coreProperties>
</file>