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3A030F">
        <w:rPr>
          <w:rFonts w:ascii="굴림" w:eastAsia="굴림" w:hAnsi="굴림" w:cs="굴림" w:hint="eastAsia"/>
          <w:b/>
          <w:bCs/>
          <w:color w:val="333333"/>
          <w:kern w:val="0"/>
          <w:szCs w:val="20"/>
        </w:rPr>
        <w:t xml:space="preserve">Title: </w:t>
      </w:r>
      <w:bookmarkStart w:id="0" w:name="_GoBack"/>
      <w:r w:rsidRPr="003A030F">
        <w:rPr>
          <w:rFonts w:ascii="굴림" w:eastAsia="굴림" w:hAnsi="굴림" w:cs="굴림" w:hint="eastAsia"/>
          <w:b/>
          <w:bCs/>
          <w:color w:val="333333"/>
          <w:kern w:val="0"/>
          <w:szCs w:val="20"/>
        </w:rPr>
        <w:t>Information Session for the FTA Business &amp; Strategy Program </w:t>
      </w:r>
      <w:bookmarkEnd w:id="0"/>
      <w:r w:rsidRPr="003A030F">
        <w:rPr>
          <w:rFonts w:ascii="굴림" w:eastAsia="굴림" w:hAnsi="굴림" w:cs="굴림" w:hint="eastAsia"/>
          <w:b/>
          <w:bCs/>
          <w:color w:val="333333"/>
          <w:kern w:val="0"/>
          <w:szCs w:val="20"/>
        </w:rPr>
        <w:t>(for 2015-1st semester)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333333"/>
          <w:kern w:val="0"/>
          <w:szCs w:val="20"/>
        </w:rPr>
      </w:pP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Information Session for the FTA Business and Strategy Program will be 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held soon.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 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The schedule for Information Session is as follows;</w:t>
      </w:r>
    </w:p>
    <w:p w:rsid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 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 xml:space="preserve">Date: February 17th (Tuesday) 12 </w:t>
      </w:r>
      <w:proofErr w:type="spellStart"/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p.m</w:t>
      </w:r>
      <w:proofErr w:type="spellEnd"/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- 1p.m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Venue: Room 101, Bldg.140-1, GSIS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Participant: Currently enrolled GSIS Korean students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b/>
          <w:bCs/>
          <w:color w:val="800000"/>
          <w:kern w:val="0"/>
          <w:sz w:val="18"/>
          <w:szCs w:val="18"/>
        </w:rPr>
        <w:t>Language: Korean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 xml:space="preserve">RSVP: to </w:t>
      </w:r>
      <w:hyperlink r:id="rId5" w:history="1">
        <w:r w:rsidRPr="003A030F">
          <w:rPr>
            <w:rFonts w:ascii="굴림" w:eastAsia="굴림" w:hAnsi="굴림" w:cs="굴림" w:hint="eastAsia"/>
            <w:b/>
            <w:bCs/>
            <w:color w:val="0000FF"/>
            <w:kern w:val="0"/>
            <w:sz w:val="18"/>
            <w:szCs w:val="18"/>
            <w:u w:val="single"/>
          </w:rPr>
          <w:t>fta.snugsis@snu.ac.kr</w:t>
        </w:r>
      </w:hyperlink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, by February 15th (with name &amp; major) 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*Lunch will be provided during the session.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In brief, FTA Business and Strategy Program is;</w:t>
      </w:r>
    </w:p>
    <w:p w:rsidR="003A030F" w:rsidRPr="003A030F" w:rsidRDefault="003A030F" w:rsidP="003A030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Open to GSIS Master’s Students (either in 1</w:t>
      </w:r>
      <w:r w:rsidRPr="003A030F">
        <w:rPr>
          <w:rFonts w:ascii="굴림" w:eastAsia="굴림" w:hAnsi="굴림" w:cs="굴림" w:hint="eastAsia"/>
          <w:color w:val="333333"/>
          <w:kern w:val="0"/>
          <w:szCs w:val="20"/>
          <w:vertAlign w:val="superscript"/>
        </w:rPr>
        <w:t>st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, 2</w:t>
      </w:r>
      <w:r w:rsidRPr="003A030F">
        <w:rPr>
          <w:rFonts w:ascii="굴림" w:eastAsia="굴림" w:hAnsi="굴림" w:cs="굴림" w:hint="eastAsia"/>
          <w:color w:val="333333"/>
          <w:kern w:val="0"/>
          <w:szCs w:val="20"/>
          <w:vertAlign w:val="superscript"/>
        </w:rPr>
        <w:t>nd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 or 3</w:t>
      </w:r>
      <w:r w:rsidRPr="003A030F">
        <w:rPr>
          <w:rFonts w:ascii="굴림" w:eastAsia="굴림" w:hAnsi="굴림" w:cs="굴림" w:hint="eastAsia"/>
          <w:color w:val="333333"/>
          <w:kern w:val="0"/>
          <w:szCs w:val="20"/>
          <w:vertAlign w:val="superscript"/>
        </w:rPr>
        <w:t>rd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 semester) of any major who are interested in FTA-related issues;  </w:t>
      </w:r>
    </w:p>
    <w:p w:rsidR="003A030F" w:rsidRPr="003A030F" w:rsidRDefault="003A030F" w:rsidP="003A030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Designed for the purpose of producing professionals with comprehensive understanding of FTA from multidisciplinary perspectives;</w:t>
      </w:r>
    </w:p>
    <w:p w:rsidR="003A030F" w:rsidRPr="003A030F" w:rsidRDefault="003A030F" w:rsidP="003A030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Requiring that students 1) obtain 12 credits from the courses designated to the FTA program,</w:t>
      </w:r>
      <w:r w:rsidRPr="003A030F">
        <w:rPr>
          <w:rFonts w:ascii="굴림" w:eastAsia="굴림" w:hAnsi="굴림" w:cs="굴림" w:hint="eastAsia"/>
          <w:i/>
          <w:iCs/>
          <w:color w:val="333333"/>
          <w:kern w:val="0"/>
          <w:sz w:val="18"/>
          <w:szCs w:val="18"/>
        </w:rPr>
        <w:t> and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 2) write their thesis on a FTA-related issue.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For this semester, a total of </w:t>
      </w:r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9 students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 (subject to change) are to be admitted to this Program. Those admitted students will be granted </w:t>
      </w:r>
      <w:r w:rsidRPr="003A030F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scholarship (1.5million won per year)</w:t>
      </w: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, while the amount of it may depend on our budgetary situation.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We appreciate GSIS students’ interest in this program and welcome all for the upcoming information session.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For more details for the program, please refer to the following;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hyperlink r:id="rId6" w:tgtFrame="_blank" w:history="1">
        <w:r w:rsidRPr="003A030F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http://gsis.snu.ac.kr/academics/special-programs/FTA-business-strategy-program</w:t>
        </w:r>
      </w:hyperlink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In case of further enquiries, please contact us via email (</w:t>
      </w:r>
      <w:hyperlink r:id="rId7" w:history="1">
        <w:r w:rsidRPr="003A030F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fta.snugsis@snu.ac.kr</w:t>
        </w:r>
      </w:hyperlink>
      <w:r w:rsidRPr="003A030F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) or phone call (02-880-4040).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333333"/>
          <w:kern w:val="0"/>
          <w:szCs w:val="20"/>
        </w:rPr>
      </w:pP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18"/>
          <w:szCs w:val="18"/>
        </w:rPr>
      </w:pP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>서울대학교</w:t>
      </w: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 xml:space="preserve"> </w:t>
      </w: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>국제대학원</w:t>
      </w: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> </w:t>
      </w: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>국제통상전략센터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18"/>
          <w:szCs w:val="18"/>
        </w:rPr>
      </w:pP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18"/>
          <w:szCs w:val="18"/>
        </w:rPr>
      </w:pP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>Center for International Commerce &amp; Strategy, 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18"/>
          <w:szCs w:val="18"/>
        </w:rPr>
      </w:pPr>
      <w:r w:rsidRPr="003A030F">
        <w:rPr>
          <w:rFonts w:ascii="Arial" w:eastAsia="굴림" w:hAnsi="Arial" w:cs="Arial"/>
          <w:color w:val="333333"/>
          <w:kern w:val="0"/>
          <w:szCs w:val="20"/>
        </w:rPr>
        <w:t>Graduate School of International Studies, 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18"/>
          <w:szCs w:val="18"/>
        </w:rPr>
      </w:pP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>Seoul National University, Seoul, Korea</w:t>
      </w:r>
    </w:p>
    <w:p w:rsidR="003A030F" w:rsidRPr="003A030F" w:rsidRDefault="003A030F" w:rsidP="003A030F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18"/>
          <w:szCs w:val="18"/>
        </w:rPr>
      </w:pPr>
      <w:r w:rsidRPr="003A030F">
        <w:rPr>
          <w:rFonts w:ascii="Arial" w:eastAsia="굴림" w:hAnsi="Arial" w:cs="Arial"/>
          <w:color w:val="333333"/>
          <w:kern w:val="0"/>
          <w:sz w:val="18"/>
          <w:szCs w:val="18"/>
        </w:rPr>
        <w:t>Phone: 02.880.4040 (o</w:t>
      </w:r>
      <w:r w:rsidRPr="003A030F">
        <w:rPr>
          <w:rFonts w:ascii="Arial" w:eastAsia="굴림" w:hAnsi="Arial" w:cs="Arial"/>
          <w:color w:val="333333"/>
          <w:kern w:val="0"/>
          <w:szCs w:val="20"/>
        </w:rPr>
        <w:t>ffice)</w:t>
      </w:r>
    </w:p>
    <w:p w:rsidR="002D74C1" w:rsidRDefault="003A030F" w:rsidP="003A030F">
      <w:r w:rsidRPr="003A030F">
        <w:rPr>
          <w:rFonts w:ascii="굴림" w:eastAsia="굴림" w:hAnsi="굴림" w:cs="굴림"/>
          <w:noProof/>
          <w:color w:val="333333"/>
          <w:kern w:val="0"/>
          <w:sz w:val="18"/>
          <w:szCs w:val="18"/>
        </w:rPr>
        <w:drawing>
          <wp:inline distT="0" distB="0" distL="0" distR="0" wp14:anchorId="7B3E1D74" wp14:editId="18FCDC5C">
            <wp:extent cx="9525" cy="9525"/>
            <wp:effectExtent l="0" t="0" r="0" b="0"/>
            <wp:docPr id="1" name="그림 1" descr="http://mail.snu.ac.kr/checkread/NDcwMDc4MDE3/bWFyZ2FyZXQua2ltQHNudS5hYy5rcg==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snu.ac.kr/checkread/NDcwMDc4MDE3/bWFyZ2FyZXQua2ltQHNudS5hYy5rcg==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4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95E33"/>
    <w:multiLevelType w:val="multilevel"/>
    <w:tmpl w:val="190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0F"/>
    <w:rsid w:val="002D74C1"/>
    <w:rsid w:val="003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CE3D9-7A21-4640-A22B-BFD56941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fta.snugsis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lmailhtml:%7b49831415-8245-4C28-9886-0C19155D167C%7dmid://00000349/!x-usc:http://gsis.snu.ac.kr/academics/special-programs/FTA-business-strategy-program" TargetMode="External"/><Relationship Id="rId5" Type="http://schemas.openxmlformats.org/officeDocument/2006/relationships/hyperlink" Target="mailto:fta.snugsis@snu.ac.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2015-02-09T08:02:00Z</dcterms:created>
  <dcterms:modified xsi:type="dcterms:W3CDTF">2015-02-09T08:03:00Z</dcterms:modified>
</cp:coreProperties>
</file>