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8" w:rsidRDefault="00CA0878" w:rsidP="00CA0878">
      <w:pPr>
        <w:jc w:val="center"/>
        <w:rPr>
          <w:rFonts w:ascii="굴림" w:eastAsia="굴림" w:hAnsi="굴림"/>
          <w:b/>
          <w:sz w:val="32"/>
        </w:rPr>
      </w:pPr>
      <w:r w:rsidRPr="00CA0878">
        <w:rPr>
          <w:rFonts w:ascii="굴림" w:eastAsia="굴림" w:hAnsi="굴림" w:hint="eastAsia"/>
          <w:b/>
          <w:sz w:val="32"/>
        </w:rPr>
        <w:t>원고집필요령</w:t>
      </w:r>
    </w:p>
    <w:p w:rsidR="00CA0878" w:rsidRDefault="00CA0878" w:rsidP="00CA0878">
      <w:pPr>
        <w:jc w:val="center"/>
        <w:rPr>
          <w:rFonts w:ascii="굴림" w:eastAsia="굴림" w:hAnsi="굴림"/>
          <w:b/>
          <w:sz w:val="32"/>
        </w:rPr>
      </w:pPr>
    </w:p>
    <w:p w:rsidR="00CA0878" w:rsidRPr="00E82429" w:rsidRDefault="00CA0878" w:rsidP="00CA0878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항목별 대소번호는 </w:t>
      </w:r>
      <w:r w:rsidRPr="00E82429">
        <w:rPr>
          <w:rFonts w:ascii="바탕" w:eastAsia="바탕" w:hAnsi="바탕"/>
          <w:sz w:val="24"/>
        </w:rPr>
        <w:t>‘</w:t>
      </w:r>
      <w:r w:rsidRPr="00E82429">
        <w:rPr>
          <w:rFonts w:ascii="바탕" w:eastAsia="바탕" w:hAnsi="바탕" w:hint="eastAsia"/>
          <w:sz w:val="24"/>
        </w:rPr>
        <w:t>Ⅱ, 2, 2), (2), ②, 나</w:t>
      </w:r>
      <w:r w:rsidRPr="00E82429">
        <w:rPr>
          <w:rFonts w:ascii="바탕" w:eastAsia="바탕" w:hAnsi="바탕"/>
          <w:sz w:val="24"/>
        </w:rPr>
        <w:t>’</w:t>
      </w:r>
      <w:r w:rsidRPr="00E82429">
        <w:rPr>
          <w:rFonts w:ascii="바탕" w:eastAsia="바탕" w:hAnsi="바탕" w:hint="eastAsia"/>
          <w:sz w:val="24"/>
        </w:rPr>
        <w:t>의 예를 따른다.</w:t>
      </w:r>
    </w:p>
    <w:p w:rsidR="00CA0878" w:rsidRPr="00E82429" w:rsidRDefault="00CA0878" w:rsidP="00CA0878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표와 그림은 &lt;표 1&gt; 혹은 &lt;표1.1&gt;, </w:t>
      </w:r>
      <w:r w:rsidR="007F7E38">
        <w:rPr>
          <w:rFonts w:ascii="바탕" w:eastAsia="바탕" w:hAnsi="바탕"/>
          <w:sz w:val="24"/>
        </w:rPr>
        <w:t>&lt;</w:t>
      </w:r>
      <w:r w:rsidRPr="00E82429">
        <w:rPr>
          <w:rFonts w:ascii="바탕" w:eastAsia="바탕" w:hAnsi="바탕" w:hint="eastAsia"/>
          <w:sz w:val="24"/>
        </w:rPr>
        <w:t>그림</w:t>
      </w:r>
      <w:r w:rsidR="007F7E38">
        <w:rPr>
          <w:rFonts w:ascii="바탕" w:eastAsia="바탕" w:hAnsi="바탕" w:hint="eastAsia"/>
          <w:sz w:val="24"/>
        </w:rPr>
        <w:t xml:space="preserve"> 2</w:t>
      </w:r>
      <w:r w:rsidR="007F7E38">
        <w:rPr>
          <w:rFonts w:ascii="바탕" w:eastAsia="바탕" w:hAnsi="바탕"/>
          <w:sz w:val="24"/>
        </w:rPr>
        <w:t>&gt;</w:t>
      </w:r>
      <w:r w:rsidRPr="00E82429">
        <w:rPr>
          <w:rFonts w:ascii="바탕" w:eastAsia="바탕" w:hAnsi="바탕" w:hint="eastAsia"/>
          <w:sz w:val="24"/>
        </w:rPr>
        <w:t xml:space="preserve"> 혹은 </w:t>
      </w:r>
      <w:r w:rsidR="007F7E38">
        <w:rPr>
          <w:rFonts w:ascii="바탕" w:eastAsia="바탕" w:hAnsi="바탕"/>
          <w:sz w:val="24"/>
        </w:rPr>
        <w:t>&lt;</w:t>
      </w:r>
      <w:r w:rsidRPr="00E82429">
        <w:rPr>
          <w:rFonts w:ascii="바탕" w:eastAsia="바탕" w:hAnsi="바탕" w:hint="eastAsia"/>
          <w:sz w:val="24"/>
        </w:rPr>
        <w:t>그림 2.2</w:t>
      </w:r>
      <w:r w:rsidR="007F7E38">
        <w:rPr>
          <w:rFonts w:ascii="바탕" w:eastAsia="바탕" w:hAnsi="바탕"/>
          <w:sz w:val="24"/>
        </w:rPr>
        <w:t>&gt;</w:t>
      </w:r>
      <w:r w:rsidRPr="00E82429">
        <w:rPr>
          <w:rFonts w:ascii="바탕" w:eastAsia="바탕" w:hAnsi="바탕" w:hint="eastAsia"/>
          <w:sz w:val="24"/>
        </w:rPr>
        <w:t xml:space="preserve">로 표시, </w:t>
      </w:r>
      <w:r w:rsidRPr="00E82429">
        <w:rPr>
          <w:rFonts w:ascii="바탕" w:eastAsia="바탕" w:hAnsi="바탕"/>
          <w:sz w:val="24"/>
        </w:rPr>
        <w:t>“</w:t>
      </w:r>
      <w:r w:rsidRPr="00E82429">
        <w:rPr>
          <w:rFonts w:ascii="바탕" w:eastAsia="바탕" w:hAnsi="바탕" w:hint="eastAsia"/>
          <w:sz w:val="24"/>
        </w:rPr>
        <w:t>자료:</w:t>
      </w:r>
      <w:r w:rsidRPr="00E82429">
        <w:rPr>
          <w:rFonts w:ascii="바탕" w:eastAsia="바탕" w:hAnsi="바탕"/>
          <w:sz w:val="24"/>
        </w:rPr>
        <w:t>”</w:t>
      </w:r>
      <w:r w:rsidRPr="00E82429">
        <w:rPr>
          <w:rFonts w:ascii="바탕" w:eastAsia="바탕" w:hAnsi="바탕" w:hint="eastAsia"/>
          <w:sz w:val="24"/>
        </w:rPr>
        <w:t>라고 쓴 다음 출처를 밝히며 그 형식은 참고문헌을 따른다. 이해를 돕기 위해 필요의 경우 자료 아래 주를 덧붙인다.</w:t>
      </w:r>
    </w:p>
    <w:p w:rsidR="00CA0878" w:rsidRPr="00E82429" w:rsidRDefault="00CA0878" w:rsidP="00CA0878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타인의 출판물에서 발췌, 인용하는 경우에</w:t>
      </w:r>
      <w:bookmarkStart w:id="0" w:name="_GoBack"/>
      <w:bookmarkEnd w:id="0"/>
      <w:r w:rsidRPr="00E82429">
        <w:rPr>
          <w:rFonts w:ascii="바탕" w:eastAsia="바탕" w:hAnsi="바탕" w:hint="eastAsia"/>
          <w:sz w:val="24"/>
        </w:rPr>
        <w:t>는 반드시 해당 참고문헌을 참고문헌 목록에 포함시켜야 한다.</w:t>
      </w:r>
    </w:p>
    <w:p w:rsidR="00CA0878" w:rsidRPr="00E82429" w:rsidRDefault="00CA0878" w:rsidP="00CA0878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저자의 이름이 본문에 있는 경우: 저자 성 뒤에 괄호하고 그 안에 출판 연도를 표시한다.</w:t>
      </w:r>
    </w:p>
    <w:p w:rsidR="00CA0878" w:rsidRPr="00E82429" w:rsidRDefault="00CA0878" w:rsidP="00CA0878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예, - 저자가 1명의 경우: Duncan (1959), 최병헌(2011)</w:t>
      </w:r>
    </w:p>
    <w:p w:rsidR="00CA0878" w:rsidRPr="00E82429" w:rsidRDefault="00CA0878" w:rsidP="00CA0878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  - 저자가 2명의 경우: Martin and Bailey (1978), 이상백·김순문(1966)</w:t>
      </w:r>
    </w:p>
    <w:p w:rsidR="00CA0878" w:rsidRPr="00E82429" w:rsidRDefault="00CA0878" w:rsidP="00CA0878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  - 저자가 3명 이상의 경우: Carr et al.(1984), </w:t>
      </w:r>
      <w:r w:rsidRPr="00E82429">
        <w:rPr>
          <w:rFonts w:ascii="바탕" w:eastAsia="바탕" w:hAnsi="바탕"/>
          <w:sz w:val="24"/>
        </w:rPr>
        <w:t>지순신</w:t>
      </w:r>
      <w:r w:rsidRPr="00E82429">
        <w:rPr>
          <w:rFonts w:ascii="바탕" w:eastAsia="바탕" w:hAnsi="바탕" w:hint="eastAsia"/>
          <w:sz w:val="24"/>
        </w:rPr>
        <w:t xml:space="preserve"> 외(1990)</w:t>
      </w:r>
    </w:p>
    <w:p w:rsidR="00CA0878" w:rsidRPr="00E82429" w:rsidRDefault="00CA0878" w:rsidP="00CA0878">
      <w:pPr>
        <w:ind w:left="1133" w:hangingChars="472" w:hanging="1133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      ② 저자의 이름이 본문에 없는 경우: 저자의 성과 출판 연도를 괄호 안에 표기하고, 그 사이를 쉼표(,)로 구분한다. 면수는 한 괄호 안에서 출판 연도 뒤에 콜론(:)으로 나누어 언급한다.</w:t>
      </w:r>
    </w:p>
    <w:p w:rsidR="00CA0878" w:rsidRPr="00E82429" w:rsidRDefault="00CA0878" w:rsidP="00CA0878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예, - 저자가 1명의 경우: (Duncan, 1959), (최병헌, 2011)</w:t>
      </w:r>
    </w:p>
    <w:p w:rsidR="00CA0878" w:rsidRPr="00E82429" w:rsidRDefault="00CA0878" w:rsidP="00CA0878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 - 저자가 2명의 경우: (Martin and Bailey, 1978: 6-12), (이상백·김순문, 1966)</w:t>
      </w:r>
    </w:p>
    <w:p w:rsidR="00CA0878" w:rsidRPr="00E82429" w:rsidRDefault="00CA0878" w:rsidP="00CA0878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 - 저자가 3명 이상의 경우: </w:t>
      </w:r>
      <w:r w:rsidR="006538F5" w:rsidRPr="00E82429">
        <w:rPr>
          <w:rFonts w:ascii="바탕" w:eastAsia="바탕" w:hAnsi="바탕" w:hint="eastAsia"/>
          <w:sz w:val="24"/>
        </w:rPr>
        <w:t>(</w:t>
      </w:r>
      <w:r w:rsidRPr="00E82429">
        <w:rPr>
          <w:rFonts w:ascii="바탕" w:eastAsia="바탕" w:hAnsi="바탕" w:hint="eastAsia"/>
          <w:sz w:val="24"/>
        </w:rPr>
        <w:t>Carr et al.</w:t>
      </w:r>
      <w:r w:rsidR="006538F5" w:rsidRPr="00E82429">
        <w:rPr>
          <w:rFonts w:ascii="바탕" w:eastAsia="바탕" w:hAnsi="바탕" w:hint="eastAsia"/>
          <w:sz w:val="24"/>
        </w:rPr>
        <w:t xml:space="preserve">, </w:t>
      </w:r>
      <w:r w:rsidRPr="00E82429">
        <w:rPr>
          <w:rFonts w:ascii="바탕" w:eastAsia="바탕" w:hAnsi="바탕" w:hint="eastAsia"/>
          <w:sz w:val="24"/>
        </w:rPr>
        <w:t>1984</w:t>
      </w:r>
      <w:r w:rsidR="006538F5" w:rsidRPr="00E82429">
        <w:rPr>
          <w:rFonts w:ascii="바탕" w:eastAsia="바탕" w:hAnsi="바탕" w:hint="eastAsia"/>
          <w:sz w:val="24"/>
        </w:rPr>
        <w:t>: 9</w:t>
      </w:r>
      <w:r w:rsidRPr="00E82429">
        <w:rPr>
          <w:rFonts w:ascii="바탕" w:eastAsia="바탕" w:hAnsi="바탕" w:hint="eastAsia"/>
          <w:sz w:val="24"/>
        </w:rPr>
        <w:t xml:space="preserve">), </w:t>
      </w:r>
      <w:r w:rsidR="006538F5" w:rsidRPr="00E82429">
        <w:rPr>
          <w:rFonts w:ascii="바탕" w:eastAsia="바탕" w:hAnsi="바탕" w:hint="eastAsia"/>
          <w:sz w:val="24"/>
        </w:rPr>
        <w:t>(</w:t>
      </w:r>
      <w:r w:rsidRPr="00E82429">
        <w:rPr>
          <w:rFonts w:ascii="바탕" w:eastAsia="바탕" w:hAnsi="바탕"/>
          <w:sz w:val="24"/>
        </w:rPr>
        <w:t>지순신</w:t>
      </w:r>
      <w:r w:rsidRPr="00E82429">
        <w:rPr>
          <w:rFonts w:ascii="바탕" w:eastAsia="바탕" w:hAnsi="바탕" w:hint="eastAsia"/>
          <w:sz w:val="24"/>
        </w:rPr>
        <w:t xml:space="preserve"> 외</w:t>
      </w:r>
      <w:r w:rsidR="006538F5" w:rsidRPr="00E82429">
        <w:rPr>
          <w:rFonts w:ascii="바탕" w:eastAsia="바탕" w:hAnsi="바탕" w:hint="eastAsia"/>
          <w:sz w:val="24"/>
        </w:rPr>
        <w:t xml:space="preserve">, </w:t>
      </w:r>
      <w:r w:rsidRPr="00E82429">
        <w:rPr>
          <w:rFonts w:ascii="바탕" w:eastAsia="바탕" w:hAnsi="바탕" w:hint="eastAsia"/>
          <w:sz w:val="24"/>
        </w:rPr>
        <w:t>1990)</w:t>
      </w:r>
    </w:p>
    <w:p w:rsidR="006538F5" w:rsidRPr="00E82429" w:rsidRDefault="006538F5" w:rsidP="006538F5">
      <w:pPr>
        <w:pStyle w:val="a3"/>
        <w:ind w:leftChars="560" w:left="1120" w:firstLineChars="100" w:firstLine="24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- 참고문헌이 여러 개인 경우: (Burgess, 1974; Maxwell et al., 1993; Smith, 1986)</w:t>
      </w:r>
    </w:p>
    <w:p w:rsidR="006538F5" w:rsidRPr="00E82429" w:rsidRDefault="006538F5" w:rsidP="006538F5">
      <w:pPr>
        <w:pStyle w:val="a3"/>
        <w:ind w:leftChars="560" w:left="1120" w:firstLineChars="100" w:firstLine="24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- 같은 저자의 저서가 여러 개인 경우: (Porter, 1985, 1990, 1998)</w:t>
      </w:r>
    </w:p>
    <w:p w:rsidR="006538F5" w:rsidRPr="00E82429" w:rsidRDefault="006538F5" w:rsidP="006538F5">
      <w:pPr>
        <w:pStyle w:val="a3"/>
        <w:ind w:leftChars="560" w:left="1120" w:firstLineChars="100" w:firstLine="24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- 신문, 주간지, 월간지 등의 무기명 기사를 언급해야 하는 경우: (중앙일보, 1999/02/12, 5), (동북아 정보, 1999/12, 50)</w:t>
      </w:r>
    </w:p>
    <w:p w:rsidR="006538F5" w:rsidRPr="00E82429" w:rsidRDefault="006538F5" w:rsidP="006538F5">
      <w:pPr>
        <w:ind w:leftChars="200" w:left="40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4. 참고문헌은 본문이 끝난 후에 본문이나 각주에 나타난 모든 문헌을 기록하는 것이다. 참고문헌은 본문의 마지막 장을 달리하여 기재한다.</w:t>
      </w:r>
    </w:p>
    <w:p w:rsidR="006538F5" w:rsidRPr="00E82429" w:rsidRDefault="006538F5" w:rsidP="006538F5">
      <w:pPr>
        <w:ind w:leftChars="200" w:left="1132" w:hangingChars="305" w:hanging="732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   ① 참고문헌의 기재순서는 국문, 중국어, 일어 등 동양(한자 사용권)문헌, 로마</w:t>
      </w:r>
      <w:r w:rsidRPr="00E82429">
        <w:rPr>
          <w:rFonts w:ascii="바탕" w:eastAsia="바탕" w:hAnsi="바탕" w:hint="eastAsia"/>
          <w:sz w:val="24"/>
        </w:rPr>
        <w:lastRenderedPageBreak/>
        <w:t>자로 표기되는 구미어 문헌 순으로 배열하며, 각 문헌 별로 가나다순 혹은 알파벳순으로 배열한다.</w:t>
      </w:r>
    </w:p>
    <w:p w:rsidR="006538F5" w:rsidRPr="00E82429" w:rsidRDefault="006538F5" w:rsidP="006538F5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 각 참고문헌은 저자, 발행연월일, 논문명 또는 서명, 권호수, 페이지의 순서로 한다. 국문·한자 문헌의 논문은 「 」, 저서는 『 』기호를 사용하고, 영문 논문은 </w:t>
      </w:r>
      <w:r w:rsidRPr="00E82429">
        <w:rPr>
          <w:rFonts w:ascii="바탕" w:eastAsia="바탕" w:hAnsi="바탕"/>
          <w:sz w:val="24"/>
        </w:rPr>
        <w:t>“</w:t>
      </w:r>
      <w:r w:rsidRPr="00E82429">
        <w:rPr>
          <w:rFonts w:ascii="바탕" w:eastAsia="바탕" w:hAnsi="바탕" w:hint="eastAsia"/>
          <w:sz w:val="24"/>
        </w:rPr>
        <w:t xml:space="preserve"> </w:t>
      </w:r>
      <w:r w:rsidRPr="00E82429">
        <w:rPr>
          <w:rFonts w:ascii="바탕" w:eastAsia="바탕" w:hAnsi="바탕"/>
          <w:sz w:val="24"/>
        </w:rPr>
        <w:t>”</w:t>
      </w:r>
      <w:r w:rsidRPr="00E82429">
        <w:rPr>
          <w:rFonts w:ascii="바탕" w:eastAsia="바탕" w:hAnsi="바탕" w:hint="eastAsia"/>
          <w:sz w:val="24"/>
        </w:rPr>
        <w:t>, 저서는 이탤릭체로 기술한다. 서양서는 전치사나 관사를 제외하고는 각 단어 첫 자를 대문자로 쓴다(아래 예시 참조).</w:t>
      </w:r>
    </w:p>
    <w:p w:rsidR="006538F5" w:rsidRPr="00E82429" w:rsidRDefault="006538F5" w:rsidP="006538F5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같은 저자의 저서가 여러 개 있는 경우는 출판연도 순으로 기록하고, 같은 해에 쓰여진 것은 본문에 인용된 순서에 따라 출판된 연도 뒤에 a, b, c를 첨가한다(예: 1980a, 1980b).</w:t>
      </w:r>
    </w:p>
    <w:p w:rsidR="006538F5" w:rsidRPr="00E82429" w:rsidRDefault="006538F5" w:rsidP="006538F5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각 참고문헌의 두 번째 줄부터 다섯 칸(2.5글자) 내어 쓴다.</w:t>
      </w:r>
    </w:p>
    <w:p w:rsidR="006538F5" w:rsidRPr="00E82429" w:rsidRDefault="006538F5" w:rsidP="006538F5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예:</w:t>
      </w:r>
    </w:p>
    <w:p w:rsidR="006538F5" w:rsidRPr="00E82429" w:rsidRDefault="006538F5" w:rsidP="006538F5">
      <w:pPr>
        <w:pStyle w:val="a3"/>
        <w:spacing w:after="0"/>
        <w:ind w:leftChars="0" w:left="1120"/>
        <w:rPr>
          <w:rFonts w:ascii="바탕" w:eastAsia="바탕" w:hAnsi="바탕"/>
          <w:b/>
          <w:sz w:val="24"/>
        </w:rPr>
      </w:pPr>
      <w:r w:rsidRPr="00E82429">
        <w:rPr>
          <w:rFonts w:ascii="바탕" w:eastAsia="바탕" w:hAnsi="바탕" w:hint="eastAsia"/>
          <w:b/>
          <w:sz w:val="24"/>
        </w:rPr>
        <w:t>- 학술지</w:t>
      </w:r>
    </w:p>
    <w:p w:rsidR="006538F5" w:rsidRPr="00E82429" w:rsidRDefault="006538F5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이원덕. 2000.「한일관계 65년 체제의 기본성격과 문제점」.『</w:t>
      </w:r>
      <w:r w:rsidR="00946BFE" w:rsidRPr="00E82429">
        <w:rPr>
          <w:rFonts w:ascii="바탕" w:eastAsia="바탕" w:hAnsi="바탕" w:hint="eastAsia"/>
          <w:sz w:val="24"/>
        </w:rPr>
        <w:t>국제·지역연구</w:t>
      </w:r>
      <w:r w:rsidRPr="00E82429">
        <w:rPr>
          <w:rFonts w:ascii="바탕" w:eastAsia="바탕" w:hAnsi="바탕" w:hint="eastAsia"/>
          <w:sz w:val="24"/>
        </w:rPr>
        <w:t>』</w:t>
      </w:r>
      <w:r w:rsidR="00946BFE" w:rsidRPr="00E82429">
        <w:rPr>
          <w:rFonts w:ascii="바탕" w:eastAsia="바탕" w:hAnsi="바탕" w:hint="eastAsia"/>
          <w:sz w:val="24"/>
        </w:rPr>
        <w:t xml:space="preserve">(서울대 국제대학원) 9권 4호. </w:t>
      </w:r>
      <w:r w:rsidR="00946BFE" w:rsidRPr="00E82429">
        <w:rPr>
          <w:rFonts w:ascii="바탕" w:eastAsia="바탕" w:hAnsi="바탕"/>
          <w:sz w:val="24"/>
        </w:rPr>
        <w:t>p</w:t>
      </w:r>
      <w:r w:rsidR="00946BFE" w:rsidRPr="00E82429">
        <w:rPr>
          <w:rFonts w:ascii="바탕" w:eastAsia="바탕" w:hAnsi="바탕" w:hint="eastAsia"/>
          <w:sz w:val="24"/>
        </w:rPr>
        <w:t>p.21-42.</w:t>
      </w:r>
    </w:p>
    <w:p w:rsidR="00946BFE" w:rsidRPr="00E82429" w:rsidRDefault="00946BFE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Cosset, J. and Suret, J. 1995. </w:t>
      </w:r>
      <w:r w:rsidRPr="00E82429">
        <w:rPr>
          <w:rFonts w:ascii="바탕" w:eastAsia="바탕" w:hAnsi="바탕"/>
          <w:sz w:val="24"/>
        </w:rPr>
        <w:t>“</w:t>
      </w:r>
      <w:r w:rsidRPr="00E82429">
        <w:rPr>
          <w:rFonts w:ascii="바탕" w:eastAsia="바탕" w:hAnsi="바탕" w:hint="eastAsia"/>
          <w:sz w:val="24"/>
        </w:rPr>
        <w:t>Political Risk and Benefits of International Portfolio Diversification.</w:t>
      </w:r>
      <w:r w:rsidRPr="00E82429">
        <w:rPr>
          <w:rFonts w:ascii="바탕" w:eastAsia="바탕" w:hAnsi="바탕"/>
          <w:sz w:val="24"/>
        </w:rPr>
        <w:t>”</w:t>
      </w:r>
      <w:r w:rsidRPr="00E82429">
        <w:rPr>
          <w:rFonts w:ascii="바탕" w:eastAsia="바탕" w:hAnsi="바탕" w:hint="eastAsia"/>
          <w:sz w:val="24"/>
        </w:rPr>
        <w:t xml:space="preserve"> Journal of International Business Studies, 26(2): 301-318.</w:t>
      </w:r>
    </w:p>
    <w:p w:rsidR="00946BFE" w:rsidRPr="00E82429" w:rsidRDefault="00946BFE" w:rsidP="006538F5">
      <w:pPr>
        <w:pStyle w:val="a3"/>
        <w:ind w:leftChars="0" w:left="1120"/>
        <w:rPr>
          <w:rFonts w:ascii="바탕" w:eastAsia="바탕" w:hAnsi="바탕"/>
          <w:b/>
          <w:sz w:val="24"/>
        </w:rPr>
      </w:pPr>
      <w:r w:rsidRPr="00E82429">
        <w:rPr>
          <w:rFonts w:ascii="바탕" w:eastAsia="바탕" w:hAnsi="바탕" w:hint="eastAsia"/>
          <w:b/>
          <w:sz w:val="24"/>
        </w:rPr>
        <w:t>-책</w:t>
      </w:r>
    </w:p>
    <w:p w:rsidR="00946BFE" w:rsidRPr="00E82429" w:rsidRDefault="00946BFE" w:rsidP="006538F5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배영수. 2011.『미국 예외론의 대안을 찾아서』. 서울: 일조각.</w:t>
      </w:r>
    </w:p>
    <w:p w:rsidR="00946BFE" w:rsidRPr="00E82429" w:rsidRDefault="00946BFE" w:rsidP="006538F5">
      <w:pPr>
        <w:pStyle w:val="a3"/>
        <w:ind w:leftChars="0" w:left="112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Donahoe. J. D. 1989. </w:t>
      </w:r>
      <w:r w:rsidRPr="00E82429">
        <w:rPr>
          <w:rFonts w:ascii="바탕" w:eastAsia="바탕" w:hAnsi="바탕" w:hint="eastAsia"/>
          <w:i/>
          <w:sz w:val="24"/>
        </w:rPr>
        <w:t>The Privatization Decision</w:t>
      </w:r>
      <w:r w:rsidRPr="00E82429">
        <w:rPr>
          <w:rFonts w:ascii="바탕" w:eastAsia="바탕" w:hAnsi="바탕" w:hint="eastAsia"/>
          <w:sz w:val="24"/>
        </w:rPr>
        <w:t>. New York: Basic Books.</w:t>
      </w:r>
    </w:p>
    <w:p w:rsidR="00946BFE" w:rsidRPr="00E82429" w:rsidRDefault="00946BFE" w:rsidP="006538F5">
      <w:pPr>
        <w:pStyle w:val="a3"/>
        <w:ind w:leftChars="0" w:left="1120"/>
        <w:rPr>
          <w:rFonts w:ascii="바탕" w:eastAsia="바탕" w:hAnsi="바탕"/>
          <w:b/>
          <w:sz w:val="24"/>
        </w:rPr>
      </w:pPr>
      <w:r w:rsidRPr="00E82429">
        <w:rPr>
          <w:rFonts w:ascii="바탕" w:eastAsia="바탕" w:hAnsi="바탕" w:hint="eastAsia"/>
          <w:b/>
          <w:sz w:val="24"/>
        </w:rPr>
        <w:t>-편집된 책 속의 글</w:t>
      </w:r>
    </w:p>
    <w:p w:rsidR="00CA0878" w:rsidRPr="00E82429" w:rsidRDefault="00946BFE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서동만. 2006.「한일 안보협력에 관하여」. 김영작·이원덕(편).『일본은 한국에게 무엇인가』. 서울: 한울아카데미. </w:t>
      </w:r>
      <w:r w:rsidRPr="00E82429">
        <w:rPr>
          <w:rFonts w:ascii="바탕" w:eastAsia="바탕" w:hAnsi="바탕"/>
          <w:sz w:val="24"/>
        </w:rPr>
        <w:t>p</w:t>
      </w:r>
      <w:r w:rsidRPr="00E82429">
        <w:rPr>
          <w:rFonts w:ascii="바탕" w:eastAsia="바탕" w:hAnsi="바탕" w:hint="eastAsia"/>
          <w:sz w:val="24"/>
        </w:rPr>
        <w:t>p. 141-171.</w:t>
      </w:r>
    </w:p>
    <w:p w:rsidR="00946BFE" w:rsidRPr="00E82429" w:rsidRDefault="00946BFE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Caves, R. E. and Mehra, S. K. 1986. </w:t>
      </w:r>
      <w:r w:rsidRPr="00E82429">
        <w:rPr>
          <w:rFonts w:ascii="바탕" w:eastAsia="바탕" w:hAnsi="바탕"/>
          <w:sz w:val="24"/>
        </w:rPr>
        <w:t>“</w:t>
      </w:r>
      <w:r w:rsidRPr="00E82429">
        <w:rPr>
          <w:rFonts w:ascii="바탕" w:eastAsia="바탕" w:hAnsi="바탕" w:hint="eastAsia"/>
          <w:sz w:val="24"/>
        </w:rPr>
        <w:t>Entry of Foreign Multinationals into the US Manufacturing Industries.</w:t>
      </w:r>
      <w:r w:rsidRPr="00E82429">
        <w:rPr>
          <w:rFonts w:ascii="바탕" w:eastAsia="바탕" w:hAnsi="바탕"/>
          <w:sz w:val="24"/>
        </w:rPr>
        <w:t>”</w:t>
      </w:r>
      <w:r w:rsidRPr="00E82429">
        <w:rPr>
          <w:rFonts w:ascii="바탕" w:eastAsia="바탕" w:hAnsi="바탕" w:hint="eastAsia"/>
          <w:sz w:val="24"/>
        </w:rPr>
        <w:t xml:space="preserve"> In M. E. Porter (Ed.), </w:t>
      </w:r>
      <w:r w:rsidRPr="00E82429">
        <w:rPr>
          <w:rFonts w:ascii="바탕" w:eastAsia="바탕" w:hAnsi="바탕" w:hint="eastAsia"/>
          <w:i/>
          <w:sz w:val="24"/>
        </w:rPr>
        <w:t>Competition and Global Industries</w:t>
      </w:r>
      <w:r w:rsidRPr="00E82429">
        <w:rPr>
          <w:rFonts w:ascii="바탕" w:eastAsia="바탕" w:hAnsi="바탕" w:hint="eastAsia"/>
          <w:sz w:val="24"/>
        </w:rPr>
        <w:t>. Boston, MA:Harvard Business School Press.</w:t>
      </w:r>
    </w:p>
    <w:p w:rsidR="00946BFE" w:rsidRPr="00E82429" w:rsidRDefault="00946BFE" w:rsidP="00946BFE">
      <w:pPr>
        <w:pStyle w:val="a3"/>
        <w:ind w:leftChars="560" w:left="2062" w:hangingChars="400" w:hanging="942"/>
        <w:rPr>
          <w:rFonts w:ascii="바탕" w:eastAsia="바탕" w:hAnsi="바탕"/>
          <w:b/>
          <w:sz w:val="24"/>
        </w:rPr>
      </w:pPr>
      <w:r w:rsidRPr="00E82429">
        <w:rPr>
          <w:rFonts w:ascii="바탕" w:eastAsia="바탕" w:hAnsi="바탕" w:hint="eastAsia"/>
          <w:b/>
          <w:sz w:val="24"/>
        </w:rPr>
        <w:t>- 일간지, 주간지, 월간지의 기명기사와 칼럼</w:t>
      </w:r>
    </w:p>
    <w:p w:rsidR="00946BFE" w:rsidRPr="00E82429" w:rsidRDefault="00946BFE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임거정. 1993.「유엔평화유지군 참여 결정」.『중앙일보』, 4월 8일, 5.</w:t>
      </w:r>
    </w:p>
    <w:p w:rsidR="00946BFE" w:rsidRPr="00E82429" w:rsidRDefault="00946BFE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Juoro, U. 1993. </w:t>
      </w:r>
      <w:r w:rsidRPr="00E82429">
        <w:rPr>
          <w:rFonts w:ascii="바탕" w:eastAsia="바탕" w:hAnsi="바탕"/>
          <w:sz w:val="24"/>
        </w:rPr>
        <w:t>“</w:t>
      </w:r>
      <w:r w:rsidRPr="00E82429">
        <w:rPr>
          <w:rFonts w:ascii="바탕" w:eastAsia="바탕" w:hAnsi="바탕" w:hint="eastAsia"/>
          <w:sz w:val="24"/>
        </w:rPr>
        <w:t>The Different Faces of Democracy.</w:t>
      </w:r>
      <w:r w:rsidRPr="00E82429">
        <w:rPr>
          <w:rFonts w:ascii="바탕" w:eastAsia="바탕" w:hAnsi="바탕"/>
          <w:sz w:val="24"/>
        </w:rPr>
        <w:t>”</w:t>
      </w:r>
      <w:r w:rsidRPr="00E82429">
        <w:rPr>
          <w:rFonts w:ascii="바탕" w:eastAsia="바탕" w:hAnsi="바탕" w:hint="eastAsia"/>
          <w:sz w:val="24"/>
        </w:rPr>
        <w:t xml:space="preserve"> </w:t>
      </w:r>
      <w:r w:rsidRPr="00E82429">
        <w:rPr>
          <w:rFonts w:ascii="바탕" w:eastAsia="바탕" w:hAnsi="바탕" w:hint="eastAsia"/>
          <w:i/>
          <w:sz w:val="24"/>
        </w:rPr>
        <w:t xml:space="preserve">Far Eastern </w:t>
      </w:r>
      <w:r w:rsidRPr="00E82429">
        <w:rPr>
          <w:rFonts w:ascii="바탕" w:eastAsia="바탕" w:hAnsi="바탕" w:hint="eastAsia"/>
          <w:i/>
          <w:sz w:val="24"/>
        </w:rPr>
        <w:lastRenderedPageBreak/>
        <w:t>Economic Review</w:t>
      </w:r>
      <w:r w:rsidRPr="00E82429">
        <w:rPr>
          <w:rFonts w:ascii="바탕" w:eastAsia="바탕" w:hAnsi="바탕" w:hint="eastAsia"/>
          <w:sz w:val="24"/>
        </w:rPr>
        <w:t>, April 22, 23.</w:t>
      </w:r>
    </w:p>
    <w:p w:rsidR="00946BFE" w:rsidRPr="00E82429" w:rsidRDefault="00946BFE" w:rsidP="00946BFE">
      <w:pPr>
        <w:pStyle w:val="a3"/>
        <w:ind w:leftChars="560" w:left="2062" w:hangingChars="400" w:hanging="942"/>
        <w:rPr>
          <w:rFonts w:ascii="바탕" w:eastAsia="바탕" w:hAnsi="바탕"/>
          <w:b/>
          <w:sz w:val="24"/>
        </w:rPr>
      </w:pPr>
      <w:r w:rsidRPr="00E82429">
        <w:rPr>
          <w:rFonts w:ascii="바탕" w:eastAsia="바탕" w:hAnsi="바탕" w:hint="eastAsia"/>
          <w:b/>
          <w:sz w:val="24"/>
        </w:rPr>
        <w:t>- 인터넷 자료</w:t>
      </w:r>
    </w:p>
    <w:p w:rsidR="00946BFE" w:rsidRPr="00E82429" w:rsidRDefault="00946BFE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>홍길동. 한국의 외교정책. http://www.technorealism.org(검색일:1999. 2. 12).</w:t>
      </w:r>
    </w:p>
    <w:p w:rsidR="00946BFE" w:rsidRPr="00E82429" w:rsidRDefault="00946BFE" w:rsidP="00946BFE">
      <w:pPr>
        <w:pStyle w:val="a3"/>
        <w:ind w:leftChars="560" w:left="2080" w:hangingChars="400" w:hanging="960"/>
        <w:rPr>
          <w:rFonts w:ascii="바탕" w:eastAsia="바탕" w:hAnsi="바탕"/>
          <w:sz w:val="24"/>
        </w:rPr>
      </w:pPr>
      <w:r w:rsidRPr="00E82429">
        <w:rPr>
          <w:rFonts w:ascii="바탕" w:eastAsia="바탕" w:hAnsi="바탕" w:hint="eastAsia"/>
          <w:sz w:val="24"/>
        </w:rPr>
        <w:t xml:space="preserve">Smith, A. 1999. Select </w:t>
      </w:r>
      <w:r w:rsidRPr="00E82429">
        <w:rPr>
          <w:rFonts w:ascii="바탕" w:eastAsia="바탕" w:hAnsi="바탕"/>
          <w:sz w:val="24"/>
        </w:rPr>
        <w:t>Committee</w:t>
      </w:r>
      <w:r w:rsidRPr="00E82429">
        <w:rPr>
          <w:rFonts w:ascii="바탕" w:eastAsia="바탕" w:hAnsi="바탕" w:hint="eastAsia"/>
          <w:sz w:val="24"/>
        </w:rPr>
        <w:t xml:space="preserve"> Report into Social Care in the Community.</w:t>
      </w:r>
      <w:r w:rsidRPr="00E82429">
        <w:rPr>
          <w:rFonts w:ascii="바탕" w:eastAsia="바탕" w:hAnsi="바탕"/>
          <w:sz w:val="24"/>
        </w:rPr>
        <w:t>http://www.dhss.gov.uk/reports/report015285.html(accessed</w:t>
      </w:r>
      <w:r w:rsidRPr="00E82429">
        <w:rPr>
          <w:rFonts w:ascii="바탕" w:eastAsia="바탕" w:hAnsi="바탕" w:hint="eastAsia"/>
          <w:sz w:val="24"/>
        </w:rPr>
        <w:t xml:space="preserve"> on 7 November 2003).</w:t>
      </w:r>
    </w:p>
    <w:sectPr w:rsidR="00946BFE" w:rsidRPr="00E82429" w:rsidSect="00CA087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42" w:rsidRDefault="00071042" w:rsidP="00E82429">
      <w:pPr>
        <w:spacing w:after="0" w:line="240" w:lineRule="auto"/>
      </w:pPr>
      <w:r>
        <w:separator/>
      </w:r>
    </w:p>
  </w:endnote>
  <w:endnote w:type="continuationSeparator" w:id="0">
    <w:p w:rsidR="00071042" w:rsidRDefault="00071042" w:rsidP="00E8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42" w:rsidRDefault="00071042" w:rsidP="00E82429">
      <w:pPr>
        <w:spacing w:after="0" w:line="240" w:lineRule="auto"/>
      </w:pPr>
      <w:r>
        <w:separator/>
      </w:r>
    </w:p>
  </w:footnote>
  <w:footnote w:type="continuationSeparator" w:id="0">
    <w:p w:rsidR="00071042" w:rsidRDefault="00071042" w:rsidP="00E8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3E9"/>
    <w:multiLevelType w:val="hybridMultilevel"/>
    <w:tmpl w:val="9F1EF282"/>
    <w:lvl w:ilvl="0" w:tplc="649AE7A0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03E6BFF"/>
    <w:multiLevelType w:val="hybridMultilevel"/>
    <w:tmpl w:val="1C72B160"/>
    <w:lvl w:ilvl="0" w:tplc="077EC5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8"/>
    <w:rsid w:val="00071042"/>
    <w:rsid w:val="00105C62"/>
    <w:rsid w:val="00216F36"/>
    <w:rsid w:val="003E4480"/>
    <w:rsid w:val="006538F5"/>
    <w:rsid w:val="007F7E38"/>
    <w:rsid w:val="00946BFE"/>
    <w:rsid w:val="00B06596"/>
    <w:rsid w:val="00CA0878"/>
    <w:rsid w:val="00E82429"/>
    <w:rsid w:val="00F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742ECD-8396-4106-A062-2AEBB2AA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78"/>
    <w:pPr>
      <w:ind w:leftChars="400" w:left="800"/>
    </w:pPr>
  </w:style>
  <w:style w:type="character" w:styleId="a4">
    <w:name w:val="Hyperlink"/>
    <w:basedOn w:val="a0"/>
    <w:uiPriority w:val="99"/>
    <w:unhideWhenUsed/>
    <w:rsid w:val="00946BF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2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2429"/>
  </w:style>
  <w:style w:type="paragraph" w:styleId="a6">
    <w:name w:val="footer"/>
    <w:basedOn w:val="a"/>
    <w:link w:val="Char0"/>
    <w:uiPriority w:val="99"/>
    <w:unhideWhenUsed/>
    <w:rsid w:val="00E82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4E2B-E900-477B-982B-FB6750C6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2</cp:revision>
  <dcterms:created xsi:type="dcterms:W3CDTF">2015-11-20T05:12:00Z</dcterms:created>
  <dcterms:modified xsi:type="dcterms:W3CDTF">2015-11-20T05:12:00Z</dcterms:modified>
</cp:coreProperties>
</file>