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B0398" w14:textId="1524B353" w:rsidR="00653F27" w:rsidRPr="002F295C" w:rsidRDefault="00653F27" w:rsidP="00E40D76">
      <w:pPr>
        <w:snapToGrid w:val="0"/>
        <w:spacing w:after="0" w:line="28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F295C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F56FA3">
        <w:rPr>
          <w:rFonts w:ascii="Times New Roman" w:hAnsi="Times New Roman" w:cs="Times New Roman"/>
          <w:b/>
          <w:sz w:val="28"/>
          <w:szCs w:val="28"/>
          <w:u w:val="single"/>
        </w:rPr>
        <w:t>eminar</w:t>
      </w:r>
      <w:r w:rsidR="007652D2" w:rsidRPr="002F29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6FA3">
        <w:rPr>
          <w:rFonts w:ascii="Times New Roman" w:hAnsi="Times New Roman" w:cs="Times New Roman" w:hint="eastAsia"/>
          <w:b/>
          <w:sz w:val="28"/>
          <w:szCs w:val="28"/>
          <w:u w:val="single"/>
        </w:rPr>
        <w:t>i</w:t>
      </w:r>
      <w:r w:rsidR="00F56FA3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7652D2" w:rsidRPr="002F295C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 w:rsidR="00F56FA3">
        <w:rPr>
          <w:rFonts w:ascii="Times New Roman" w:hAnsi="Times New Roman" w:cs="Times New Roman"/>
          <w:b/>
          <w:sz w:val="28"/>
          <w:szCs w:val="28"/>
          <w:u w:val="single"/>
        </w:rPr>
        <w:t>nternational Trade</w:t>
      </w:r>
    </w:p>
    <w:p w14:paraId="48C5C6E5" w14:textId="2991FA48" w:rsidR="00CC5097" w:rsidRPr="002F295C" w:rsidRDefault="00F56FA3" w:rsidP="00E40D76">
      <w:pPr>
        <w:snapToGrid w:val="0"/>
        <w:spacing w:after="0"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Emerging Trade Issues and </w:t>
      </w:r>
      <w:r w:rsidR="00045884" w:rsidRPr="002F295C">
        <w:rPr>
          <w:rFonts w:ascii="Times New Roman" w:hAnsi="Times New Roman" w:cs="Times New Roman"/>
          <w:b/>
          <w:sz w:val="28"/>
          <w:szCs w:val="28"/>
        </w:rPr>
        <w:t>Negotiations</w:t>
      </w:r>
      <w:r w:rsidR="007652D2" w:rsidRPr="002F29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6C0F83" w14:textId="76F6AACC" w:rsidR="00D532A0" w:rsidRPr="002F295C" w:rsidRDefault="006F36EF" w:rsidP="00E40D76">
      <w:pPr>
        <w:snapToGrid w:val="0"/>
        <w:spacing w:after="0" w:line="28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 w:hint="eastAsia"/>
          <w:b/>
          <w:sz w:val="28"/>
          <w:szCs w:val="28"/>
          <w:u w:val="single"/>
        </w:rPr>
        <w:t>2</w:t>
      </w:r>
      <w:r w:rsidR="00F56FA3">
        <w:rPr>
          <w:rFonts w:ascii="Times New Roman" w:hAnsi="Times New Roman" w:cs="Times New Roman"/>
          <w:b/>
          <w:sz w:val="28"/>
          <w:szCs w:val="28"/>
          <w:u w:val="single"/>
        </w:rPr>
        <w:t>2 First</w:t>
      </w:r>
      <w:r w:rsidR="00D532A0" w:rsidRPr="002F295C">
        <w:rPr>
          <w:rFonts w:ascii="Times New Roman" w:hAnsi="Times New Roman" w:cs="Times New Roman"/>
          <w:b/>
          <w:sz w:val="28"/>
          <w:szCs w:val="28"/>
          <w:u w:val="single"/>
        </w:rPr>
        <w:t xml:space="preserve"> Semester</w:t>
      </w:r>
    </w:p>
    <w:p w14:paraId="5A9C0A00" w14:textId="77777777" w:rsidR="00CC5097" w:rsidRPr="002F295C" w:rsidRDefault="00CC5097" w:rsidP="00CC509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38940B" w14:textId="77777777" w:rsidR="00E40D76" w:rsidRPr="002F295C" w:rsidRDefault="00E40D76" w:rsidP="00CC509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942F02" w14:textId="3C095F5E" w:rsidR="000E35CA" w:rsidRPr="002F295C" w:rsidRDefault="000E35CA" w:rsidP="00E40D76">
      <w:pPr>
        <w:tabs>
          <w:tab w:val="left" w:pos="5560"/>
        </w:tabs>
        <w:wordWrap/>
        <w:snapToGrid w:val="0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2F295C">
        <w:rPr>
          <w:rFonts w:ascii="Times New Roman" w:hAnsi="Times New Roman" w:cs="Times New Roman"/>
          <w:sz w:val="28"/>
          <w:szCs w:val="28"/>
        </w:rPr>
        <w:t>Professor:</w:t>
      </w:r>
      <w:r w:rsidR="008A6394">
        <w:rPr>
          <w:rFonts w:ascii="Times New Roman" w:hAnsi="Times New Roman" w:cs="Times New Roman"/>
          <w:sz w:val="28"/>
          <w:szCs w:val="28"/>
        </w:rPr>
        <w:t xml:space="preserve"> Yoo Myung-hee </w:t>
      </w:r>
      <w:r w:rsidR="002A63AC" w:rsidRPr="002F295C">
        <w:rPr>
          <w:rFonts w:ascii="Times New Roman" w:hAnsi="Times New Roman" w:cs="Times New Roman"/>
          <w:sz w:val="28"/>
          <w:szCs w:val="28"/>
        </w:rPr>
        <w:t>(Visiting Professor)</w:t>
      </w:r>
      <w:r w:rsidR="002A7B94" w:rsidRPr="002F295C">
        <w:rPr>
          <w:rFonts w:ascii="Times New Roman" w:hAnsi="Times New Roman" w:cs="Times New Roman"/>
          <w:sz w:val="28"/>
          <w:szCs w:val="28"/>
        </w:rPr>
        <w:tab/>
      </w:r>
    </w:p>
    <w:p w14:paraId="57DC1E5E" w14:textId="4E9C5AA3" w:rsidR="00CC5097" w:rsidRPr="002F295C" w:rsidRDefault="00E32488" w:rsidP="00E40D76">
      <w:pPr>
        <w:wordWrap/>
        <w:snapToGrid w:val="0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2F295C">
        <w:rPr>
          <w:rFonts w:ascii="Times New Roman" w:hAnsi="Times New Roman" w:cs="Times New Roman"/>
          <w:sz w:val="28"/>
          <w:szCs w:val="28"/>
        </w:rPr>
        <w:t>Office:</w:t>
      </w:r>
      <w:r w:rsidR="008A6394">
        <w:rPr>
          <w:rFonts w:ascii="Times New Roman" w:hAnsi="Times New Roman" w:cs="Times New Roman"/>
          <w:sz w:val="28"/>
          <w:szCs w:val="28"/>
        </w:rPr>
        <w:t xml:space="preserve"> </w:t>
      </w:r>
      <w:r w:rsidR="00770A98" w:rsidRPr="002F295C">
        <w:rPr>
          <w:rFonts w:ascii="Times New Roman" w:hAnsi="Times New Roman" w:cs="Times New Roman"/>
          <w:sz w:val="28"/>
          <w:szCs w:val="28"/>
        </w:rPr>
        <w:t>Building 140-1</w:t>
      </w:r>
    </w:p>
    <w:p w14:paraId="3285D04B" w14:textId="322AA010" w:rsidR="00045884" w:rsidRPr="002F295C" w:rsidRDefault="00045884" w:rsidP="00E40D76">
      <w:pPr>
        <w:wordWrap/>
        <w:snapToGrid w:val="0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2F295C">
        <w:rPr>
          <w:rFonts w:ascii="Times New Roman" w:hAnsi="Times New Roman" w:cs="Times New Roman"/>
          <w:sz w:val="28"/>
          <w:szCs w:val="28"/>
        </w:rPr>
        <w:t xml:space="preserve">Office Hour: </w:t>
      </w:r>
      <w:r w:rsidR="008A6394">
        <w:rPr>
          <w:rFonts w:ascii="Times New Roman" w:hAnsi="Times New Roman" w:cs="Times New Roman"/>
          <w:sz w:val="28"/>
          <w:szCs w:val="28"/>
        </w:rPr>
        <w:t>Thursday</w:t>
      </w:r>
      <w:r w:rsidR="006D3081" w:rsidRPr="002F295C">
        <w:rPr>
          <w:rFonts w:ascii="Times New Roman" w:hAnsi="Times New Roman" w:cs="Times New Roman"/>
          <w:sz w:val="28"/>
          <w:szCs w:val="28"/>
        </w:rPr>
        <w:t xml:space="preserve"> </w:t>
      </w:r>
      <w:r w:rsidR="008A6394">
        <w:rPr>
          <w:rFonts w:ascii="Times New Roman" w:hAnsi="Times New Roman" w:cs="Times New Roman"/>
          <w:sz w:val="28"/>
          <w:szCs w:val="28"/>
        </w:rPr>
        <w:t>14</w:t>
      </w:r>
      <w:r w:rsidR="006D3081" w:rsidRPr="002F295C">
        <w:rPr>
          <w:rFonts w:ascii="Times New Roman" w:hAnsi="Times New Roman" w:cs="Times New Roman"/>
          <w:sz w:val="28"/>
          <w:szCs w:val="28"/>
        </w:rPr>
        <w:t>:</w:t>
      </w:r>
      <w:r w:rsidR="008A6394">
        <w:rPr>
          <w:rFonts w:ascii="Times New Roman" w:hAnsi="Times New Roman" w:cs="Times New Roman"/>
          <w:sz w:val="28"/>
          <w:szCs w:val="28"/>
        </w:rPr>
        <w:t>0</w:t>
      </w:r>
      <w:r w:rsidR="00385E0A" w:rsidRPr="002F295C">
        <w:rPr>
          <w:rFonts w:ascii="Times New Roman" w:hAnsi="Times New Roman" w:cs="Times New Roman"/>
          <w:sz w:val="28"/>
          <w:szCs w:val="28"/>
        </w:rPr>
        <w:t>0-1</w:t>
      </w:r>
      <w:r w:rsidR="008A6394">
        <w:rPr>
          <w:rFonts w:ascii="Times New Roman" w:hAnsi="Times New Roman" w:cs="Times New Roman"/>
          <w:sz w:val="28"/>
          <w:szCs w:val="28"/>
        </w:rPr>
        <w:t>7</w:t>
      </w:r>
      <w:r w:rsidR="00385E0A" w:rsidRPr="002F295C">
        <w:rPr>
          <w:rFonts w:ascii="Times New Roman" w:hAnsi="Times New Roman" w:cs="Times New Roman"/>
          <w:sz w:val="28"/>
          <w:szCs w:val="28"/>
        </w:rPr>
        <w:t>:</w:t>
      </w:r>
      <w:r w:rsidR="008A6394">
        <w:rPr>
          <w:rFonts w:ascii="Times New Roman" w:hAnsi="Times New Roman" w:cs="Times New Roman"/>
          <w:sz w:val="28"/>
          <w:szCs w:val="28"/>
        </w:rPr>
        <w:t>0</w:t>
      </w:r>
      <w:r w:rsidR="006D3081" w:rsidRPr="002F295C">
        <w:rPr>
          <w:rFonts w:ascii="Times New Roman" w:hAnsi="Times New Roman" w:cs="Times New Roman"/>
          <w:sz w:val="28"/>
          <w:szCs w:val="28"/>
        </w:rPr>
        <w:t>0</w:t>
      </w:r>
      <w:r w:rsidR="008A6394">
        <w:rPr>
          <w:rFonts w:ascii="Times New Roman" w:hAnsi="Times New Roman" w:cs="Times New Roman"/>
          <w:sz w:val="28"/>
          <w:szCs w:val="28"/>
        </w:rPr>
        <w:t>,</w:t>
      </w:r>
      <w:r w:rsidR="008A6394" w:rsidRPr="008A6394">
        <w:rPr>
          <w:rFonts w:ascii="Times New Roman" w:hAnsi="Times New Roman" w:cs="Times New Roman"/>
          <w:sz w:val="28"/>
          <w:szCs w:val="28"/>
        </w:rPr>
        <w:t xml:space="preserve"> </w:t>
      </w:r>
      <w:r w:rsidR="008A6394">
        <w:rPr>
          <w:rFonts w:ascii="Times New Roman" w:hAnsi="Times New Roman" w:cs="Times New Roman"/>
          <w:sz w:val="28"/>
          <w:szCs w:val="28"/>
        </w:rPr>
        <w:t xml:space="preserve">or </w:t>
      </w:r>
      <w:r w:rsidR="008A6394" w:rsidRPr="008A6394">
        <w:rPr>
          <w:rFonts w:ascii="Times New Roman" w:hAnsi="Times New Roman" w:cs="Times New Roman"/>
          <w:sz w:val="28"/>
          <w:szCs w:val="28"/>
        </w:rPr>
        <w:t>by appointment</w:t>
      </w:r>
      <w:r w:rsidR="008A6394">
        <w:rPr>
          <w:rFonts w:ascii="Times New Roman" w:hAnsi="Times New Roman" w:cs="Times New Roman"/>
          <w:sz w:val="28"/>
          <w:szCs w:val="28"/>
        </w:rPr>
        <w:t xml:space="preserve">, </w:t>
      </w:r>
      <w:r w:rsidR="008A6394" w:rsidRPr="008A6394">
        <w:rPr>
          <w:rFonts w:ascii="Times New Roman" w:hAnsi="Times New Roman" w:cs="Times New Roman"/>
          <w:sz w:val="28"/>
          <w:szCs w:val="28"/>
        </w:rPr>
        <w:t>or after each class</w:t>
      </w:r>
    </w:p>
    <w:p w14:paraId="5294A669" w14:textId="77777777" w:rsidR="00770A98" w:rsidRPr="002F295C" w:rsidRDefault="00770A98" w:rsidP="00E40D76">
      <w:pPr>
        <w:wordWrap/>
        <w:snapToGrid w:val="0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2F295C">
        <w:rPr>
          <w:rFonts w:ascii="Times New Roman" w:hAnsi="Times New Roman" w:cs="Times New Roman"/>
          <w:sz w:val="28"/>
          <w:szCs w:val="28"/>
        </w:rPr>
        <w:t>Lecture Room:</w:t>
      </w:r>
    </w:p>
    <w:p w14:paraId="22D74222" w14:textId="02F0D90E" w:rsidR="00A92569" w:rsidRPr="002F295C" w:rsidRDefault="00073C81" w:rsidP="00E40D76">
      <w:pPr>
        <w:wordWrap/>
        <w:snapToGrid w:val="0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2F295C">
        <w:rPr>
          <w:rFonts w:ascii="Times New Roman" w:hAnsi="Times New Roman" w:cs="Times New Roman"/>
          <w:sz w:val="28"/>
          <w:szCs w:val="28"/>
        </w:rPr>
        <w:t>Phone Number:</w:t>
      </w:r>
      <w:r w:rsidR="008A6394">
        <w:rPr>
          <w:rFonts w:ascii="Times New Roman" w:hAnsi="Times New Roman" w:cs="Times New Roman"/>
          <w:sz w:val="28"/>
          <w:szCs w:val="28"/>
        </w:rPr>
        <w:t xml:space="preserve"> </w:t>
      </w:r>
      <w:r w:rsidRPr="002F295C">
        <w:rPr>
          <w:rFonts w:ascii="Times New Roman" w:hAnsi="Times New Roman" w:cs="Times New Roman"/>
          <w:sz w:val="28"/>
          <w:szCs w:val="28"/>
        </w:rPr>
        <w:t>0</w:t>
      </w:r>
      <w:r w:rsidR="008A6394">
        <w:rPr>
          <w:rFonts w:ascii="Times New Roman" w:hAnsi="Times New Roman" w:cs="Times New Roman"/>
          <w:sz w:val="28"/>
          <w:szCs w:val="28"/>
        </w:rPr>
        <w:t xml:space="preserve">10-8693-4327 </w:t>
      </w:r>
    </w:p>
    <w:p w14:paraId="3710DD35" w14:textId="7FD1FAF9" w:rsidR="00E32488" w:rsidRPr="002F295C" w:rsidRDefault="00E32488" w:rsidP="00E40D76">
      <w:pPr>
        <w:wordWrap/>
        <w:snapToGrid w:val="0"/>
        <w:spacing w:after="0" w:line="280" w:lineRule="atLeast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2F295C">
        <w:rPr>
          <w:rFonts w:ascii="Times New Roman" w:hAnsi="Times New Roman" w:cs="Times New Roman"/>
          <w:sz w:val="28"/>
          <w:szCs w:val="28"/>
        </w:rPr>
        <w:t>Email:</w:t>
      </w:r>
      <w:r w:rsidR="00B152A7" w:rsidRPr="002F295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A6394" w:rsidRPr="00A84D54">
          <w:rPr>
            <w:rStyle w:val="a3"/>
            <w:rFonts w:ascii="Times New Roman" w:hAnsi="Times New Roman" w:cs="Times New Roman"/>
            <w:sz w:val="28"/>
            <w:szCs w:val="28"/>
          </w:rPr>
          <w:t>yoo.myunghee3@gmail.com</w:t>
        </w:r>
      </w:hyperlink>
      <w:r w:rsidR="008A639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D53CE4" w:rsidRPr="00A84D54">
          <w:rPr>
            <w:rStyle w:val="a3"/>
            <w:rFonts w:ascii="Times New Roman" w:hAnsi="Times New Roman" w:cs="Times New Roman"/>
            <w:sz w:val="28"/>
            <w:szCs w:val="28"/>
          </w:rPr>
          <w:t>mhyoo@pilolaw.com</w:t>
        </w:r>
      </w:hyperlink>
      <w:r w:rsidR="00D53C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02FF57" w14:textId="77777777" w:rsidR="00E40D76" w:rsidRPr="002F295C" w:rsidRDefault="00E40D76" w:rsidP="00E40D76">
      <w:pPr>
        <w:wordWrap/>
        <w:snapToGrid w:val="0"/>
        <w:spacing w:after="0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170A7237" w14:textId="77777777" w:rsidR="00E32488" w:rsidRPr="002F295C" w:rsidRDefault="00E32488" w:rsidP="00E40D76">
      <w:pPr>
        <w:wordWrap/>
        <w:snapToGrid w:val="0"/>
        <w:spacing w:after="0" w:line="280" w:lineRule="atLeast"/>
        <w:rPr>
          <w:rFonts w:ascii="Times New Roman" w:hAnsi="Times New Roman" w:cs="Times New Roman"/>
          <w:b/>
          <w:sz w:val="28"/>
          <w:szCs w:val="28"/>
        </w:rPr>
      </w:pPr>
      <w:r w:rsidRPr="002F295C">
        <w:rPr>
          <w:rFonts w:ascii="Times New Roman" w:hAnsi="Times New Roman" w:cs="Times New Roman"/>
          <w:b/>
          <w:sz w:val="28"/>
          <w:szCs w:val="28"/>
        </w:rPr>
        <w:t>=================================================================</w:t>
      </w:r>
    </w:p>
    <w:p w14:paraId="06CC7802" w14:textId="77777777" w:rsidR="00902965" w:rsidRPr="002F295C" w:rsidRDefault="00BF64D2" w:rsidP="00E40D76">
      <w:pPr>
        <w:wordWrap/>
        <w:snapToGrid w:val="0"/>
        <w:spacing w:after="0" w:line="280" w:lineRule="atLeast"/>
        <w:rPr>
          <w:rFonts w:ascii="Times New Roman" w:hAnsi="Times New Roman" w:cs="Times New Roman"/>
          <w:b/>
          <w:sz w:val="28"/>
          <w:szCs w:val="28"/>
        </w:rPr>
      </w:pPr>
      <w:r w:rsidRPr="002F295C">
        <w:rPr>
          <w:rFonts w:ascii="Times New Roman" w:hAnsi="Times New Roman" w:cs="Times New Roman"/>
          <w:b/>
          <w:sz w:val="28"/>
          <w:szCs w:val="28"/>
        </w:rPr>
        <w:t>Prerequite Course</w:t>
      </w:r>
    </w:p>
    <w:p w14:paraId="6D2497E6" w14:textId="77777777" w:rsidR="00BF64D2" w:rsidRPr="002F295C" w:rsidRDefault="00BF64D2" w:rsidP="00E40D76">
      <w:pPr>
        <w:wordWrap/>
        <w:snapToGrid w:val="0"/>
        <w:spacing w:after="0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2FE45515" w14:textId="77777777" w:rsidR="006F36EF" w:rsidRPr="006F36EF" w:rsidRDefault="00BF64D2" w:rsidP="006F36EF">
      <w:pPr>
        <w:wordWrap/>
        <w:snapToGrid w:val="0"/>
        <w:spacing w:after="0" w:line="280" w:lineRule="atLeast"/>
        <w:rPr>
          <w:rFonts w:ascii="Times New Roman" w:hAnsi="Times New Roman" w:cs="Times New Roman"/>
          <w:b/>
          <w:sz w:val="28"/>
          <w:szCs w:val="28"/>
        </w:rPr>
      </w:pPr>
      <w:r w:rsidRPr="002F295C">
        <w:rPr>
          <w:rFonts w:ascii="Times New Roman" w:hAnsi="Times New Roman" w:cs="Times New Roman"/>
          <w:b/>
          <w:sz w:val="28"/>
          <w:szCs w:val="28"/>
        </w:rPr>
        <w:t>It is recommended that students participating in</w:t>
      </w:r>
      <w:r w:rsidR="00A237BE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2F295C">
        <w:rPr>
          <w:rFonts w:ascii="Times New Roman" w:hAnsi="Times New Roman" w:cs="Times New Roman"/>
          <w:b/>
          <w:sz w:val="28"/>
          <w:szCs w:val="28"/>
        </w:rPr>
        <w:t>this course have basic knowledge on the international economic and trade issues and their history so that they can go into deeper analysis of the topics of the seminar.</w:t>
      </w:r>
    </w:p>
    <w:p w14:paraId="65A0CA4A" w14:textId="77777777"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b/>
          <w:sz w:val="24"/>
          <w:szCs w:val="24"/>
        </w:rPr>
      </w:pPr>
    </w:p>
    <w:p w14:paraId="647D538B" w14:textId="3AE93AE5" w:rsidR="006F36EF" w:rsidRPr="00642C85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b/>
          <w:sz w:val="26"/>
          <w:szCs w:val="26"/>
        </w:rPr>
      </w:pPr>
      <w:r w:rsidRPr="00642C85">
        <w:rPr>
          <w:rFonts w:asciiTheme="majorHAnsi" w:eastAsiaTheme="majorHAnsi" w:hAnsiTheme="majorHAnsi" w:cs="Times New Roman"/>
          <w:b/>
          <w:sz w:val="26"/>
          <w:szCs w:val="26"/>
        </w:rPr>
        <w:t xml:space="preserve">Purpose of the course </w:t>
      </w:r>
    </w:p>
    <w:p w14:paraId="36FAF375" w14:textId="77777777"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14:paraId="0659B7F1" w14:textId="23DA3EC6" w:rsidR="003D243B" w:rsidRDefault="006F36EF" w:rsidP="006F36EF">
      <w:pPr>
        <w:pStyle w:val="a4"/>
        <w:numPr>
          <w:ilvl w:val="0"/>
          <w:numId w:val="34"/>
        </w:numPr>
        <w:tabs>
          <w:tab w:val="num" w:pos="567"/>
        </w:tabs>
        <w:wordWrap/>
        <w:autoSpaceDE/>
        <w:autoSpaceDN/>
        <w:spacing w:after="0" w:line="280" w:lineRule="atLeast"/>
        <w:ind w:leftChars="0" w:left="567" w:hanging="567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The course</w:t>
      </w:r>
      <w:r w:rsidR="004140BD">
        <w:rPr>
          <w:rFonts w:asciiTheme="majorHAnsi" w:eastAsiaTheme="majorHAnsi" w:hAnsiTheme="majorHAnsi" w:cs="Times New Roman"/>
          <w:sz w:val="24"/>
          <w:szCs w:val="24"/>
        </w:rPr>
        <w:t xml:space="preserve"> address challenges and responses of the multilateral trading system (</w:t>
      </w:r>
      <w:r w:rsidR="004140BD">
        <w:rPr>
          <w:rFonts w:asciiTheme="majorHAnsi" w:eastAsiaTheme="majorHAnsi" w:hAnsiTheme="majorHAnsi" w:cs="Times New Roman" w:hint="eastAsia"/>
          <w:sz w:val="24"/>
          <w:szCs w:val="24"/>
        </w:rPr>
        <w:t>W</w:t>
      </w:r>
      <w:r w:rsidR="004140BD">
        <w:rPr>
          <w:rFonts w:asciiTheme="majorHAnsi" w:eastAsiaTheme="majorHAnsi" w:hAnsiTheme="majorHAnsi" w:cs="Times New Roman"/>
          <w:sz w:val="24"/>
          <w:szCs w:val="24"/>
        </w:rPr>
        <w:t>TO) as well as benefits and issues of widespread FTAs and mega-FTAs</w:t>
      </w:r>
      <w:r w:rsidRPr="00E10C03">
        <w:rPr>
          <w:rFonts w:asciiTheme="majorHAnsi" w:eastAsiaTheme="majorHAnsi" w:hAnsiTheme="majorHAnsi" w:cs="Times New Roman"/>
          <w:sz w:val="24"/>
          <w:szCs w:val="24"/>
        </w:rPr>
        <w:t>. It will provide the students with better understanding of the major trade issues as well as on the ways</w:t>
      </w:r>
      <w:r>
        <w:rPr>
          <w:rFonts w:asciiTheme="majorHAnsi" w:eastAsiaTheme="majorHAnsi" w:hAnsiTheme="majorHAnsi" w:cs="Times New Roman" w:hint="eastAsia"/>
          <w:sz w:val="24"/>
          <w:szCs w:val="24"/>
        </w:rPr>
        <w:t xml:space="preserve"> </w:t>
      </w:r>
      <w:r w:rsidRPr="00E10C03">
        <w:rPr>
          <w:rFonts w:asciiTheme="majorHAnsi" w:eastAsiaTheme="majorHAnsi" w:hAnsiTheme="majorHAnsi" w:cs="Times New Roman"/>
          <w:sz w:val="24"/>
          <w:szCs w:val="24"/>
        </w:rPr>
        <w:t>how to set the negotiation strategy</w:t>
      </w:r>
      <w:r w:rsidR="003D243B">
        <w:rPr>
          <w:rFonts w:asciiTheme="majorHAnsi" w:eastAsiaTheme="majorHAnsi" w:hAnsiTheme="majorHAnsi" w:cs="Times New Roman"/>
          <w:sz w:val="24"/>
          <w:szCs w:val="24"/>
        </w:rPr>
        <w:t xml:space="preserve">, </w:t>
      </w:r>
      <w:r w:rsidRPr="00E10C03">
        <w:rPr>
          <w:rFonts w:asciiTheme="majorHAnsi" w:eastAsiaTheme="majorHAnsi" w:hAnsiTheme="majorHAnsi" w:cs="Times New Roman"/>
          <w:sz w:val="24"/>
          <w:szCs w:val="24"/>
        </w:rPr>
        <w:t xml:space="preserve">conduct trade negotiations and </w:t>
      </w:r>
      <w:r w:rsidR="003D243B">
        <w:rPr>
          <w:rFonts w:asciiTheme="majorHAnsi" w:eastAsiaTheme="majorHAnsi" w:hAnsiTheme="majorHAnsi" w:cs="Times New Roman"/>
          <w:sz w:val="24"/>
          <w:szCs w:val="24"/>
        </w:rPr>
        <w:t xml:space="preserve">explore a way forward to overcome current challenges. </w:t>
      </w:r>
    </w:p>
    <w:p w14:paraId="06A7094D" w14:textId="77777777" w:rsidR="00536035" w:rsidRDefault="00536035" w:rsidP="00536035">
      <w:pPr>
        <w:pStyle w:val="a4"/>
        <w:wordWrap/>
        <w:autoSpaceDE/>
        <w:autoSpaceDN/>
        <w:spacing w:after="0" w:line="280" w:lineRule="atLeast"/>
        <w:ind w:leftChars="0" w:left="567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14:paraId="3D44463F" w14:textId="31764848" w:rsidR="006F36EF" w:rsidRPr="00C50F31" w:rsidRDefault="00FE1A3B" w:rsidP="00C50F31">
      <w:pPr>
        <w:pStyle w:val="a4"/>
        <w:numPr>
          <w:ilvl w:val="0"/>
          <w:numId w:val="34"/>
        </w:numPr>
        <w:tabs>
          <w:tab w:val="num" w:pos="567"/>
        </w:tabs>
        <w:wordWrap/>
        <w:autoSpaceDE/>
        <w:autoSpaceDN/>
        <w:spacing w:after="0" w:line="280" w:lineRule="atLeast"/>
        <w:ind w:leftChars="0" w:left="567" w:hanging="567"/>
        <w:jc w:val="left"/>
        <w:rPr>
          <w:rFonts w:asciiTheme="majorHAnsi" w:eastAsiaTheme="majorHAnsi" w:hAnsiTheme="majorHAnsi" w:cs="Times New Roman"/>
          <w:sz w:val="24"/>
          <w:szCs w:val="24"/>
        </w:rPr>
      </w:pPr>
      <w:r>
        <w:rPr>
          <w:rFonts w:asciiTheme="majorHAnsi" w:eastAsiaTheme="majorHAnsi" w:hAnsiTheme="majorHAnsi" w:cs="Times New Roman" w:hint="eastAsia"/>
          <w:sz w:val="24"/>
          <w:szCs w:val="24"/>
        </w:rPr>
        <w:t>T</w:t>
      </w:r>
      <w:r>
        <w:rPr>
          <w:rFonts w:asciiTheme="majorHAnsi" w:eastAsiaTheme="majorHAnsi" w:hAnsiTheme="majorHAnsi" w:cs="Times New Roman"/>
          <w:sz w:val="24"/>
          <w:szCs w:val="24"/>
        </w:rPr>
        <w:t>his course aims to study emerging trade issues such as digital trade, environment, labor, national security, supply chains, etc. These days</w:t>
      </w:r>
      <w:r w:rsidR="00783AF6">
        <w:rPr>
          <w:rFonts w:asciiTheme="majorHAnsi" w:eastAsiaTheme="majorHAnsi" w:hAnsiTheme="majorHAnsi" w:cs="Times New Roman"/>
          <w:sz w:val="24"/>
          <w:szCs w:val="24"/>
        </w:rPr>
        <w:t xml:space="preserve"> we are witnessing a convergence of trade, industrial, technology, security and social policies. This course addresses the </w:t>
      </w:r>
      <w:r w:rsidR="00C50F31">
        <w:rPr>
          <w:rFonts w:asciiTheme="majorHAnsi" w:eastAsiaTheme="majorHAnsi" w:hAnsiTheme="majorHAnsi" w:cs="Times New Roman"/>
          <w:sz w:val="24"/>
          <w:szCs w:val="24"/>
        </w:rPr>
        <w:t xml:space="preserve">new </w:t>
      </w:r>
      <w:r w:rsidR="00783AF6">
        <w:rPr>
          <w:rFonts w:asciiTheme="majorHAnsi" w:eastAsiaTheme="majorHAnsi" w:hAnsiTheme="majorHAnsi" w:cs="Times New Roman"/>
          <w:sz w:val="24"/>
          <w:szCs w:val="24"/>
        </w:rPr>
        <w:t xml:space="preserve">nexus of trade and other </w:t>
      </w:r>
      <w:r w:rsidR="0084212E">
        <w:rPr>
          <w:rFonts w:asciiTheme="majorHAnsi" w:eastAsiaTheme="majorHAnsi" w:hAnsiTheme="majorHAnsi" w:cs="Times New Roman"/>
          <w:sz w:val="24"/>
          <w:szCs w:val="24"/>
        </w:rPr>
        <w:t xml:space="preserve">policy </w:t>
      </w:r>
      <w:r w:rsidR="00783AF6">
        <w:rPr>
          <w:rFonts w:asciiTheme="majorHAnsi" w:eastAsiaTheme="majorHAnsi" w:hAnsiTheme="majorHAnsi" w:cs="Times New Roman"/>
          <w:sz w:val="24"/>
          <w:szCs w:val="24"/>
        </w:rPr>
        <w:t>issues and aims to enhance understanding of the challenges and future directions of the new trade issues.</w:t>
      </w:r>
    </w:p>
    <w:p w14:paraId="7BEE5B9A" w14:textId="30E0DA4C" w:rsidR="006F36EF" w:rsidRPr="00C50F31" w:rsidRDefault="006F36EF" w:rsidP="00C50F31">
      <w:pPr>
        <w:pStyle w:val="a4"/>
        <w:numPr>
          <w:ilvl w:val="0"/>
          <w:numId w:val="34"/>
        </w:numPr>
        <w:tabs>
          <w:tab w:val="num" w:pos="567"/>
        </w:tabs>
        <w:wordWrap/>
        <w:autoSpaceDE/>
        <w:autoSpaceDN/>
        <w:spacing w:after="0" w:line="280" w:lineRule="atLeast"/>
        <w:ind w:leftChars="0" w:left="567" w:hanging="567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 w:hint="eastAsia"/>
          <w:sz w:val="24"/>
          <w:szCs w:val="24"/>
        </w:rPr>
        <w:lastRenderedPageBreak/>
        <w:t>The course will</w:t>
      </w:r>
      <w:r w:rsidRPr="00E10C03">
        <w:rPr>
          <w:rFonts w:asciiTheme="majorHAnsi" w:eastAsiaTheme="majorHAnsi" w:hAnsiTheme="majorHAnsi" w:cs="Times New Roman"/>
          <w:sz w:val="24"/>
          <w:szCs w:val="24"/>
        </w:rPr>
        <w:t xml:space="preserve"> also</w:t>
      </w:r>
      <w:r w:rsidRPr="00E10C03">
        <w:rPr>
          <w:rFonts w:asciiTheme="majorHAnsi" w:eastAsiaTheme="majorHAnsi" w:hAnsiTheme="majorHAnsi" w:cs="Times New Roman" w:hint="eastAsia"/>
          <w:sz w:val="24"/>
          <w:szCs w:val="24"/>
        </w:rPr>
        <w:t xml:space="preserve"> discuss the current </w:t>
      </w:r>
      <w:r w:rsidRPr="00E10C03">
        <w:rPr>
          <w:rFonts w:asciiTheme="majorHAnsi" w:eastAsiaTheme="majorHAnsi" w:hAnsiTheme="majorHAnsi" w:cs="Times New Roman"/>
          <w:sz w:val="24"/>
          <w:szCs w:val="24"/>
        </w:rPr>
        <w:t>international</w:t>
      </w:r>
      <w:r w:rsidRPr="00E10C03">
        <w:rPr>
          <w:rFonts w:asciiTheme="majorHAnsi" w:eastAsiaTheme="majorHAnsi" w:hAnsiTheme="majorHAnsi" w:cs="Times New Roman" w:hint="eastAsia"/>
          <w:sz w:val="24"/>
          <w:szCs w:val="24"/>
        </w:rPr>
        <w:t xml:space="preserve"> trade issues</w:t>
      </w:r>
      <w:r w:rsidRPr="00E10C03">
        <w:rPr>
          <w:rFonts w:asciiTheme="majorHAnsi" w:eastAsiaTheme="majorHAnsi" w:hAnsiTheme="majorHAnsi" w:cs="Times New Roman"/>
          <w:sz w:val="24"/>
          <w:szCs w:val="24"/>
        </w:rPr>
        <w:t xml:space="preserve"> such as</w:t>
      </w:r>
      <w:r w:rsidR="00536035">
        <w:rPr>
          <w:rFonts w:asciiTheme="majorHAnsi" w:eastAsiaTheme="majorHAnsi" w:hAnsiTheme="majorHAnsi" w:cs="Times New Roman"/>
          <w:sz w:val="24"/>
          <w:szCs w:val="24"/>
        </w:rPr>
        <w:t xml:space="preserve"> Indo-Pacific Economic Framework, </w:t>
      </w:r>
      <w:r w:rsidRPr="00E10C03">
        <w:rPr>
          <w:rFonts w:asciiTheme="majorHAnsi" w:eastAsiaTheme="majorHAnsi" w:hAnsiTheme="majorHAnsi" w:cs="Times New Roman"/>
          <w:sz w:val="24"/>
          <w:szCs w:val="24"/>
        </w:rPr>
        <w:t>US-China trade conflict,</w:t>
      </w:r>
      <w:r w:rsidR="00C50F31">
        <w:rPr>
          <w:rFonts w:asciiTheme="majorHAnsi" w:eastAsiaTheme="majorHAnsi" w:hAnsiTheme="majorHAnsi" w:cs="Times New Roman"/>
          <w:sz w:val="24"/>
          <w:szCs w:val="24"/>
        </w:rPr>
        <w:t xml:space="preserve"> etc. </w:t>
      </w:r>
    </w:p>
    <w:p w14:paraId="7FDEAA83" w14:textId="6E88D370" w:rsidR="006F36EF" w:rsidRPr="00E10C03" w:rsidRDefault="006F36EF" w:rsidP="006F36EF">
      <w:pPr>
        <w:wordWrap/>
        <w:autoSpaceDE/>
        <w:autoSpaceDN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14:paraId="6C63F574" w14:textId="763E4C4A" w:rsidR="006F36EF" w:rsidRPr="00C50F31" w:rsidRDefault="00C50F31" w:rsidP="00C50F31">
      <w:pPr>
        <w:pStyle w:val="a4"/>
        <w:numPr>
          <w:ilvl w:val="0"/>
          <w:numId w:val="34"/>
        </w:numPr>
        <w:tabs>
          <w:tab w:val="num" w:pos="567"/>
        </w:tabs>
        <w:wordWrap/>
        <w:autoSpaceDE/>
        <w:autoSpaceDN/>
        <w:spacing w:after="0" w:line="280" w:lineRule="atLeast"/>
        <w:ind w:leftChars="0" w:left="567" w:hanging="567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4140BD">
        <w:rPr>
          <w:rFonts w:asciiTheme="majorHAnsi" w:eastAsiaTheme="majorHAnsi" w:hAnsiTheme="majorHAnsi" w:cs="Times New Roman"/>
          <w:sz w:val="24"/>
          <w:szCs w:val="24"/>
        </w:rPr>
        <w:t>The course will be conducted, in principle, through lecture, presentations and discussions</w:t>
      </w:r>
      <w:r w:rsidRPr="00E10C03">
        <w:rPr>
          <w:rFonts w:asciiTheme="majorHAnsi" w:eastAsiaTheme="majorHAnsi" w:hAnsiTheme="majorHAnsi" w:cs="Times New Roman"/>
          <w:sz w:val="24"/>
          <w:szCs w:val="24"/>
        </w:rPr>
        <w:t xml:space="preserve"> </w:t>
      </w:r>
      <w:r>
        <w:rPr>
          <w:rFonts w:asciiTheme="majorHAnsi" w:eastAsiaTheme="majorHAnsi" w:hAnsiTheme="majorHAnsi" w:cs="Times New Roman"/>
          <w:sz w:val="24"/>
          <w:szCs w:val="24"/>
        </w:rPr>
        <w:t>and t</w:t>
      </w:r>
      <w:r w:rsidR="006F36EF" w:rsidRPr="00E10C03">
        <w:rPr>
          <w:rFonts w:asciiTheme="majorHAnsi" w:eastAsiaTheme="majorHAnsi" w:hAnsiTheme="majorHAnsi" w:cs="Times New Roman"/>
          <w:sz w:val="24"/>
          <w:szCs w:val="24"/>
        </w:rPr>
        <w:t>he lecture will be based on the actual experience of the lecturer.</w:t>
      </w:r>
    </w:p>
    <w:p w14:paraId="51CC44D9" w14:textId="77777777"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14:paraId="247A0D47" w14:textId="49419895" w:rsidR="006F36EF" w:rsidRPr="0034073B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bCs/>
          <w:sz w:val="26"/>
          <w:szCs w:val="26"/>
        </w:rPr>
      </w:pPr>
      <w:r w:rsidRPr="00642C85">
        <w:rPr>
          <w:rFonts w:asciiTheme="majorHAnsi" w:eastAsiaTheme="majorHAnsi" w:hAnsiTheme="majorHAnsi" w:cs="Times New Roman"/>
          <w:b/>
          <w:sz w:val="26"/>
          <w:szCs w:val="26"/>
        </w:rPr>
        <w:t>Lecture Plan</w:t>
      </w:r>
      <w:r>
        <w:rPr>
          <w:rFonts w:asciiTheme="majorHAnsi" w:eastAsiaTheme="majorHAnsi" w:hAnsiTheme="majorHAnsi" w:cs="Times New Roman" w:hint="eastAsia"/>
          <w:b/>
          <w:sz w:val="26"/>
          <w:szCs w:val="26"/>
        </w:rPr>
        <w:t xml:space="preserve"> </w:t>
      </w:r>
      <w:r w:rsidRPr="0034073B">
        <w:rPr>
          <w:rFonts w:asciiTheme="majorHAnsi" w:eastAsiaTheme="majorHAnsi" w:hAnsiTheme="majorHAnsi" w:cs="Times New Roman"/>
          <w:bCs/>
          <w:sz w:val="26"/>
          <w:szCs w:val="26"/>
        </w:rPr>
        <w:t>(</w:t>
      </w:r>
      <w:r w:rsidR="0034073B" w:rsidRPr="0034073B">
        <w:rPr>
          <w:rFonts w:asciiTheme="majorHAnsi" w:eastAsiaTheme="majorHAnsi" w:hAnsiTheme="majorHAnsi" w:cs="Times New Roman"/>
          <w:bCs/>
          <w:sz w:val="26"/>
          <w:szCs w:val="26"/>
        </w:rPr>
        <w:t>Subject to Change)</w:t>
      </w:r>
    </w:p>
    <w:p w14:paraId="795C2B77" w14:textId="77777777"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14:paraId="5FFC69CB" w14:textId="087BC769" w:rsidR="006F36EF" w:rsidRPr="007F745D" w:rsidRDefault="007F745D" w:rsidP="007F745D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  <w:r>
        <w:rPr>
          <w:rFonts w:asciiTheme="majorHAnsi" w:eastAsiaTheme="majorHAnsi" w:hAnsiTheme="majorHAnsi" w:cs="Times New Roman" w:hint="eastAsia"/>
          <w:sz w:val="24"/>
          <w:szCs w:val="24"/>
        </w:rPr>
        <w:t>W</w:t>
      </w:r>
      <w:r>
        <w:rPr>
          <w:rFonts w:asciiTheme="majorHAnsi" w:eastAsiaTheme="majorHAnsi" w:hAnsiTheme="majorHAnsi" w:cs="Times New Roman"/>
          <w:sz w:val="24"/>
          <w:szCs w:val="24"/>
        </w:rPr>
        <w:t>eek 1 (</w:t>
      </w:r>
      <w:r>
        <w:rPr>
          <w:rFonts w:asciiTheme="majorHAnsi" w:eastAsiaTheme="majorHAnsi" w:hAnsiTheme="majorHAnsi" w:cs="Times New Roman" w:hint="eastAsia"/>
          <w:sz w:val="24"/>
          <w:szCs w:val="24"/>
        </w:rPr>
        <w:t>M</w:t>
      </w:r>
      <w:r>
        <w:rPr>
          <w:rFonts w:asciiTheme="majorHAnsi" w:eastAsiaTheme="majorHAnsi" w:hAnsiTheme="majorHAnsi" w:cs="Times New Roman"/>
          <w:sz w:val="24"/>
          <w:szCs w:val="24"/>
        </w:rPr>
        <w:t xml:space="preserve">ar. 3): </w:t>
      </w:r>
      <w:r w:rsidR="006F36EF" w:rsidRPr="007F745D">
        <w:rPr>
          <w:rFonts w:asciiTheme="majorHAnsi" w:eastAsiaTheme="majorHAnsi" w:hAnsiTheme="majorHAnsi" w:cs="Times New Roman"/>
          <w:sz w:val="24"/>
          <w:szCs w:val="24"/>
        </w:rPr>
        <w:t>General Introduction</w:t>
      </w:r>
    </w:p>
    <w:p w14:paraId="71736A6F" w14:textId="77777777"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14:paraId="73C70E6B" w14:textId="2555CC8F" w:rsidR="006F36EF" w:rsidRPr="007F745D" w:rsidRDefault="007F745D" w:rsidP="007F745D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  <w:r>
        <w:rPr>
          <w:rFonts w:asciiTheme="majorHAnsi" w:eastAsiaTheme="majorHAnsi" w:hAnsiTheme="majorHAnsi" w:cs="Times New Roman"/>
          <w:sz w:val="24"/>
          <w:szCs w:val="24"/>
        </w:rPr>
        <w:t>Week 2 (</w:t>
      </w:r>
      <w:r>
        <w:rPr>
          <w:rFonts w:asciiTheme="majorHAnsi" w:eastAsiaTheme="majorHAnsi" w:hAnsiTheme="majorHAnsi" w:cs="Times New Roman" w:hint="eastAsia"/>
          <w:sz w:val="24"/>
          <w:szCs w:val="24"/>
        </w:rPr>
        <w:t>M</w:t>
      </w:r>
      <w:r>
        <w:rPr>
          <w:rFonts w:asciiTheme="majorHAnsi" w:eastAsiaTheme="majorHAnsi" w:hAnsiTheme="majorHAnsi" w:cs="Times New Roman"/>
          <w:sz w:val="24"/>
          <w:szCs w:val="24"/>
        </w:rPr>
        <w:t xml:space="preserve">ar. 10): </w:t>
      </w:r>
      <w:r w:rsidR="004C0E7F" w:rsidRPr="007F745D">
        <w:rPr>
          <w:rFonts w:asciiTheme="majorHAnsi" w:eastAsiaTheme="majorHAnsi" w:hAnsiTheme="majorHAnsi" w:cs="Times New Roman"/>
          <w:sz w:val="24"/>
          <w:szCs w:val="24"/>
        </w:rPr>
        <w:t xml:space="preserve">Key </w:t>
      </w:r>
      <w:r w:rsidR="00F56FA3" w:rsidRPr="007F745D">
        <w:rPr>
          <w:rFonts w:asciiTheme="majorHAnsi" w:eastAsiaTheme="majorHAnsi" w:hAnsiTheme="majorHAnsi" w:cs="Times New Roman"/>
          <w:sz w:val="24"/>
          <w:szCs w:val="24"/>
        </w:rPr>
        <w:t>Principles</w:t>
      </w:r>
      <w:r w:rsidR="004C0E7F" w:rsidRPr="007F745D">
        <w:rPr>
          <w:rFonts w:asciiTheme="majorHAnsi" w:eastAsiaTheme="majorHAnsi" w:hAnsiTheme="majorHAnsi" w:cs="Times New Roman"/>
          <w:sz w:val="24"/>
          <w:szCs w:val="24"/>
        </w:rPr>
        <w:t xml:space="preserve"> and Functions of the WTO</w:t>
      </w:r>
      <w:r w:rsidR="00F56FA3" w:rsidRPr="007F745D">
        <w:rPr>
          <w:rFonts w:asciiTheme="majorHAnsi" w:eastAsiaTheme="majorHAnsi" w:hAnsiTheme="majorHAnsi" w:cs="Times New Roman"/>
          <w:sz w:val="24"/>
          <w:szCs w:val="24"/>
        </w:rPr>
        <w:t xml:space="preserve"> </w:t>
      </w:r>
    </w:p>
    <w:p w14:paraId="368126DE" w14:textId="77777777" w:rsidR="006F36EF" w:rsidRPr="007F745D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14:paraId="13BCE034" w14:textId="676D0268" w:rsidR="006F36EF" w:rsidRPr="007F745D" w:rsidRDefault="007F745D" w:rsidP="007F745D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  <w:r>
        <w:rPr>
          <w:rFonts w:asciiTheme="majorHAnsi" w:eastAsiaTheme="majorHAnsi" w:hAnsiTheme="majorHAnsi" w:cs="Times New Roman"/>
          <w:sz w:val="24"/>
          <w:szCs w:val="24"/>
        </w:rPr>
        <w:t>Week 3 (</w:t>
      </w:r>
      <w:r>
        <w:rPr>
          <w:rFonts w:asciiTheme="majorHAnsi" w:eastAsiaTheme="majorHAnsi" w:hAnsiTheme="majorHAnsi" w:cs="Times New Roman" w:hint="eastAsia"/>
          <w:sz w:val="24"/>
          <w:szCs w:val="24"/>
        </w:rPr>
        <w:t>M</w:t>
      </w:r>
      <w:r>
        <w:rPr>
          <w:rFonts w:asciiTheme="majorHAnsi" w:eastAsiaTheme="majorHAnsi" w:hAnsiTheme="majorHAnsi" w:cs="Times New Roman"/>
          <w:sz w:val="24"/>
          <w:szCs w:val="24"/>
        </w:rPr>
        <w:t xml:space="preserve">ar. 17): </w:t>
      </w:r>
      <w:r w:rsidR="00F56FA3" w:rsidRPr="007F745D">
        <w:rPr>
          <w:rFonts w:asciiTheme="majorHAnsi" w:eastAsiaTheme="majorHAnsi" w:hAnsiTheme="majorHAnsi" w:cs="Times New Roman"/>
          <w:sz w:val="24"/>
          <w:szCs w:val="24"/>
        </w:rPr>
        <w:t xml:space="preserve">Challenges to the WTO and WTO reform </w:t>
      </w:r>
    </w:p>
    <w:p w14:paraId="4FF1DE4A" w14:textId="77777777" w:rsidR="006F36EF" w:rsidRPr="007F745D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14:paraId="0CE9ADF4" w14:textId="299394E8" w:rsidR="006F36EF" w:rsidRPr="007F745D" w:rsidRDefault="007F745D" w:rsidP="007F745D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  <w:r>
        <w:rPr>
          <w:rFonts w:asciiTheme="majorHAnsi" w:eastAsiaTheme="majorHAnsi" w:hAnsiTheme="majorHAnsi" w:cs="Times New Roman"/>
          <w:sz w:val="24"/>
          <w:szCs w:val="24"/>
        </w:rPr>
        <w:t>Week 4 (</w:t>
      </w:r>
      <w:r>
        <w:rPr>
          <w:rFonts w:asciiTheme="majorHAnsi" w:eastAsiaTheme="majorHAnsi" w:hAnsiTheme="majorHAnsi" w:cs="Times New Roman" w:hint="eastAsia"/>
          <w:sz w:val="24"/>
          <w:szCs w:val="24"/>
        </w:rPr>
        <w:t>M</w:t>
      </w:r>
      <w:r>
        <w:rPr>
          <w:rFonts w:asciiTheme="majorHAnsi" w:eastAsiaTheme="majorHAnsi" w:hAnsiTheme="majorHAnsi" w:cs="Times New Roman"/>
          <w:sz w:val="24"/>
          <w:szCs w:val="24"/>
        </w:rPr>
        <w:t xml:space="preserve">ar. 24): </w:t>
      </w:r>
      <w:r w:rsidR="00F61D60" w:rsidRPr="007F745D">
        <w:rPr>
          <w:rFonts w:asciiTheme="majorHAnsi" w:eastAsiaTheme="majorHAnsi" w:hAnsiTheme="majorHAnsi" w:cs="Times New Roman"/>
          <w:sz w:val="24"/>
          <w:szCs w:val="24"/>
        </w:rPr>
        <w:t>Trends</w:t>
      </w:r>
      <w:r w:rsidR="00343D5E" w:rsidRPr="007F745D">
        <w:rPr>
          <w:rFonts w:asciiTheme="majorHAnsi" w:eastAsiaTheme="majorHAnsi" w:hAnsiTheme="majorHAnsi" w:cs="Times New Roman"/>
          <w:sz w:val="24"/>
          <w:szCs w:val="24"/>
        </w:rPr>
        <w:t xml:space="preserve"> and Issues of FTAs</w:t>
      </w:r>
    </w:p>
    <w:p w14:paraId="7BC320C9" w14:textId="77777777" w:rsidR="006F36EF" w:rsidRPr="00B5294B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14:paraId="0AD1D368" w14:textId="77777777" w:rsidR="0034073B" w:rsidRPr="0034073B" w:rsidRDefault="00B5294B" w:rsidP="0034073B">
      <w:pPr>
        <w:wordWrap/>
        <w:snapToGrid w:val="0"/>
        <w:spacing w:after="0" w:line="280" w:lineRule="atLeast"/>
        <w:ind w:left="1985" w:hangingChars="827" w:hanging="1985"/>
        <w:jc w:val="left"/>
        <w:rPr>
          <w:rFonts w:asciiTheme="majorHAnsi" w:eastAsiaTheme="majorHAnsi" w:hAnsiTheme="majorHAnsi" w:cs="Times New Roman"/>
          <w:sz w:val="24"/>
          <w:szCs w:val="24"/>
        </w:rPr>
      </w:pPr>
      <w:r>
        <w:rPr>
          <w:rFonts w:asciiTheme="majorHAnsi" w:eastAsiaTheme="majorHAnsi" w:hAnsiTheme="majorHAnsi" w:cs="Times New Roman"/>
          <w:sz w:val="24"/>
          <w:szCs w:val="24"/>
        </w:rPr>
        <w:t>Week 5 (</w:t>
      </w:r>
      <w:r>
        <w:rPr>
          <w:rFonts w:asciiTheme="majorHAnsi" w:eastAsiaTheme="majorHAnsi" w:hAnsiTheme="majorHAnsi" w:cs="Times New Roman" w:hint="eastAsia"/>
          <w:sz w:val="24"/>
          <w:szCs w:val="24"/>
        </w:rPr>
        <w:t>M</w:t>
      </w:r>
      <w:r>
        <w:rPr>
          <w:rFonts w:asciiTheme="majorHAnsi" w:eastAsiaTheme="majorHAnsi" w:hAnsiTheme="majorHAnsi" w:cs="Times New Roman"/>
          <w:sz w:val="24"/>
          <w:szCs w:val="24"/>
        </w:rPr>
        <w:t xml:space="preserve">ar. 31): </w:t>
      </w:r>
      <w:r w:rsidR="0034073B" w:rsidRPr="0034073B">
        <w:rPr>
          <w:rFonts w:asciiTheme="majorHAnsi" w:eastAsiaTheme="majorHAnsi" w:hAnsiTheme="majorHAnsi" w:cs="Times New Roman"/>
          <w:sz w:val="24"/>
          <w:szCs w:val="24"/>
        </w:rPr>
        <w:t>Guide to Trade Negotiations</w:t>
      </w:r>
    </w:p>
    <w:p w14:paraId="4BB88EE7" w14:textId="27D1DDDF" w:rsidR="0034073B" w:rsidRDefault="0034073B" w:rsidP="00A4799B">
      <w:pPr>
        <w:wordWrap/>
        <w:snapToGrid w:val="0"/>
        <w:spacing w:after="0" w:line="280" w:lineRule="atLeast"/>
        <w:ind w:leftChars="495" w:left="1415" w:hangingChars="177" w:hanging="425"/>
        <w:jc w:val="left"/>
        <w:rPr>
          <w:rFonts w:asciiTheme="majorHAnsi" w:eastAsiaTheme="majorHAnsi" w:hAnsiTheme="majorHAnsi" w:cs="Times New Roman"/>
          <w:sz w:val="24"/>
          <w:szCs w:val="24"/>
        </w:rPr>
      </w:pPr>
      <w:bookmarkStart w:id="1" w:name="_Hlk94523193"/>
      <w:r w:rsidRPr="0034073B">
        <w:rPr>
          <w:rFonts w:asciiTheme="majorHAnsi" w:eastAsiaTheme="majorHAnsi" w:hAnsiTheme="majorHAnsi" w:cs="Times New Roman"/>
          <w:sz w:val="24"/>
          <w:szCs w:val="24"/>
        </w:rPr>
        <w:t>-</w:t>
      </w:r>
      <w:r w:rsidRPr="0034073B">
        <w:rPr>
          <w:rFonts w:asciiTheme="majorHAnsi" w:eastAsiaTheme="majorHAnsi" w:hAnsiTheme="majorHAnsi" w:cs="Times New Roman"/>
          <w:sz w:val="24"/>
          <w:szCs w:val="24"/>
        </w:rPr>
        <w:tab/>
        <w:t xml:space="preserve">Practical </w:t>
      </w:r>
      <w:r w:rsidR="00A4799B">
        <w:rPr>
          <w:rFonts w:asciiTheme="majorHAnsi" w:eastAsiaTheme="majorHAnsi" w:hAnsiTheme="majorHAnsi" w:cs="Times New Roman"/>
          <w:sz w:val="24"/>
          <w:szCs w:val="24"/>
        </w:rPr>
        <w:t>g</w:t>
      </w:r>
      <w:r w:rsidRPr="0034073B">
        <w:rPr>
          <w:rFonts w:asciiTheme="majorHAnsi" w:eastAsiaTheme="majorHAnsi" w:hAnsiTheme="majorHAnsi" w:cs="Times New Roman"/>
          <w:sz w:val="24"/>
          <w:szCs w:val="24"/>
        </w:rPr>
        <w:t xml:space="preserve">uide to the </w:t>
      </w:r>
      <w:r w:rsidR="00A4799B">
        <w:rPr>
          <w:rFonts w:asciiTheme="majorHAnsi" w:eastAsiaTheme="majorHAnsi" w:hAnsiTheme="majorHAnsi" w:cs="Times New Roman"/>
          <w:sz w:val="24"/>
          <w:szCs w:val="24"/>
        </w:rPr>
        <w:t>t</w:t>
      </w:r>
      <w:r w:rsidRPr="0034073B">
        <w:rPr>
          <w:rFonts w:asciiTheme="majorHAnsi" w:eastAsiaTheme="majorHAnsi" w:hAnsiTheme="majorHAnsi" w:cs="Times New Roman"/>
          <w:sz w:val="24"/>
          <w:szCs w:val="24"/>
        </w:rPr>
        <w:t xml:space="preserve">rade </w:t>
      </w:r>
      <w:r w:rsidR="00A4799B">
        <w:rPr>
          <w:rFonts w:asciiTheme="majorHAnsi" w:eastAsiaTheme="majorHAnsi" w:hAnsiTheme="majorHAnsi" w:cs="Times New Roman"/>
          <w:sz w:val="24"/>
          <w:szCs w:val="24"/>
        </w:rPr>
        <w:t>n</w:t>
      </w:r>
      <w:r w:rsidRPr="0034073B">
        <w:rPr>
          <w:rFonts w:asciiTheme="majorHAnsi" w:eastAsiaTheme="majorHAnsi" w:hAnsiTheme="majorHAnsi" w:cs="Times New Roman"/>
          <w:sz w:val="24"/>
          <w:szCs w:val="24"/>
        </w:rPr>
        <w:t xml:space="preserve">egotiations: </w:t>
      </w:r>
      <w:r w:rsidR="00A4799B">
        <w:rPr>
          <w:rFonts w:asciiTheme="majorHAnsi" w:eastAsiaTheme="majorHAnsi" w:hAnsiTheme="majorHAnsi" w:cs="Times New Roman"/>
          <w:sz w:val="24"/>
          <w:szCs w:val="24"/>
        </w:rPr>
        <w:t>p</w:t>
      </w:r>
      <w:r w:rsidRPr="0034073B">
        <w:rPr>
          <w:rFonts w:asciiTheme="majorHAnsi" w:eastAsiaTheme="majorHAnsi" w:hAnsiTheme="majorHAnsi" w:cs="Times New Roman"/>
          <w:sz w:val="24"/>
          <w:szCs w:val="24"/>
        </w:rPr>
        <w:t xml:space="preserve">hases of </w:t>
      </w:r>
      <w:r w:rsidR="00A4799B">
        <w:rPr>
          <w:rFonts w:asciiTheme="majorHAnsi" w:eastAsiaTheme="majorHAnsi" w:hAnsiTheme="majorHAnsi" w:cs="Times New Roman"/>
          <w:sz w:val="24"/>
          <w:szCs w:val="24"/>
        </w:rPr>
        <w:t>p</w:t>
      </w:r>
      <w:r w:rsidRPr="0034073B">
        <w:rPr>
          <w:rFonts w:asciiTheme="majorHAnsi" w:eastAsiaTheme="majorHAnsi" w:hAnsiTheme="majorHAnsi" w:cs="Times New Roman"/>
          <w:sz w:val="24"/>
          <w:szCs w:val="24"/>
        </w:rPr>
        <w:t xml:space="preserve">reparation, </w:t>
      </w:r>
      <w:r w:rsidR="00A4799B">
        <w:rPr>
          <w:rFonts w:asciiTheme="majorHAnsi" w:eastAsiaTheme="majorHAnsi" w:hAnsiTheme="majorHAnsi" w:cs="Times New Roman"/>
          <w:sz w:val="24"/>
          <w:szCs w:val="24"/>
        </w:rPr>
        <w:t>n</w:t>
      </w:r>
      <w:r w:rsidRPr="0034073B">
        <w:rPr>
          <w:rFonts w:asciiTheme="majorHAnsi" w:eastAsiaTheme="majorHAnsi" w:hAnsiTheme="majorHAnsi" w:cs="Times New Roman"/>
          <w:sz w:val="24"/>
          <w:szCs w:val="24"/>
        </w:rPr>
        <w:t>egotiations and</w:t>
      </w:r>
      <w:r w:rsidR="00A4799B">
        <w:rPr>
          <w:rFonts w:asciiTheme="majorHAnsi" w:eastAsiaTheme="majorHAnsi" w:hAnsiTheme="majorHAnsi" w:cs="Times New Roman" w:hint="eastAsia"/>
          <w:sz w:val="24"/>
          <w:szCs w:val="24"/>
        </w:rPr>
        <w:t xml:space="preserve"> </w:t>
      </w:r>
      <w:r w:rsidR="00A4799B">
        <w:rPr>
          <w:rFonts w:asciiTheme="majorHAnsi" w:eastAsiaTheme="majorHAnsi" w:hAnsiTheme="majorHAnsi" w:cs="Times New Roman"/>
          <w:sz w:val="24"/>
          <w:szCs w:val="24"/>
        </w:rPr>
        <w:t>p</w:t>
      </w:r>
      <w:r w:rsidRPr="0034073B">
        <w:rPr>
          <w:rFonts w:asciiTheme="majorHAnsi" w:eastAsiaTheme="majorHAnsi" w:hAnsiTheme="majorHAnsi" w:cs="Times New Roman"/>
          <w:sz w:val="24"/>
          <w:szCs w:val="24"/>
        </w:rPr>
        <w:t xml:space="preserve">rocess of </w:t>
      </w:r>
      <w:r w:rsidR="00A4799B">
        <w:rPr>
          <w:rFonts w:asciiTheme="majorHAnsi" w:eastAsiaTheme="majorHAnsi" w:hAnsiTheme="majorHAnsi" w:cs="Times New Roman"/>
          <w:sz w:val="24"/>
          <w:szCs w:val="24"/>
        </w:rPr>
        <w:t>r</w:t>
      </w:r>
      <w:r w:rsidRPr="0034073B">
        <w:rPr>
          <w:rFonts w:asciiTheme="majorHAnsi" w:eastAsiaTheme="majorHAnsi" w:hAnsiTheme="majorHAnsi" w:cs="Times New Roman"/>
          <w:sz w:val="24"/>
          <w:szCs w:val="24"/>
        </w:rPr>
        <w:t>atification</w:t>
      </w:r>
    </w:p>
    <w:bookmarkEnd w:id="1"/>
    <w:p w14:paraId="3DE5763A" w14:textId="5A35326E" w:rsidR="00A4799B" w:rsidRDefault="00711CF5" w:rsidP="00711CF5">
      <w:pPr>
        <w:wordWrap/>
        <w:snapToGrid w:val="0"/>
        <w:spacing w:after="0" w:line="280" w:lineRule="atLeast"/>
        <w:ind w:leftChars="495" w:left="1415" w:hangingChars="177" w:hanging="425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711CF5">
        <w:rPr>
          <w:rFonts w:asciiTheme="majorHAnsi" w:eastAsiaTheme="majorHAnsi" w:hAnsiTheme="majorHAnsi" w:cs="Times New Roman"/>
          <w:sz w:val="24"/>
          <w:szCs w:val="24"/>
        </w:rPr>
        <w:t>-</w:t>
      </w:r>
      <w:r w:rsidRPr="00711CF5">
        <w:rPr>
          <w:rFonts w:asciiTheme="majorHAnsi" w:eastAsiaTheme="majorHAnsi" w:hAnsiTheme="majorHAnsi" w:cs="Times New Roman"/>
          <w:sz w:val="24"/>
          <w:szCs w:val="24"/>
        </w:rPr>
        <w:tab/>
      </w:r>
      <w:r>
        <w:rPr>
          <w:rFonts w:asciiTheme="majorHAnsi" w:eastAsiaTheme="majorHAnsi" w:hAnsiTheme="majorHAnsi" w:cs="Times New Roman"/>
          <w:sz w:val="24"/>
          <w:szCs w:val="24"/>
        </w:rPr>
        <w:t>Case of Korea-US FTA Amendment Negotiation</w:t>
      </w:r>
    </w:p>
    <w:p w14:paraId="67C0CFDF" w14:textId="77777777" w:rsidR="00711CF5" w:rsidRPr="00A4799B" w:rsidRDefault="00711CF5" w:rsidP="00A4799B">
      <w:pPr>
        <w:wordWrap/>
        <w:snapToGrid w:val="0"/>
        <w:spacing w:after="0" w:line="280" w:lineRule="atLeast"/>
        <w:ind w:leftChars="495" w:left="1415" w:hangingChars="177" w:hanging="425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14:paraId="07CDB33D" w14:textId="51B7D8AD" w:rsidR="006F36EF" w:rsidRPr="00B5294B" w:rsidRDefault="00A4799B" w:rsidP="00A4799B">
      <w:pPr>
        <w:wordWrap/>
        <w:snapToGrid w:val="0"/>
        <w:spacing w:after="0" w:line="280" w:lineRule="atLeast"/>
        <w:ind w:left="1841" w:hangingChars="767" w:hanging="1841"/>
        <w:jc w:val="left"/>
        <w:rPr>
          <w:rFonts w:asciiTheme="majorHAnsi" w:eastAsiaTheme="majorHAnsi" w:hAnsiTheme="majorHAnsi" w:cs="Times New Roman"/>
          <w:sz w:val="24"/>
          <w:szCs w:val="24"/>
        </w:rPr>
      </w:pPr>
      <w:r>
        <w:rPr>
          <w:rFonts w:asciiTheme="majorHAnsi" w:eastAsiaTheme="majorHAnsi" w:hAnsiTheme="majorHAnsi" w:cs="Times New Roman"/>
          <w:sz w:val="24"/>
          <w:szCs w:val="24"/>
        </w:rPr>
        <w:t xml:space="preserve">Week 6 (Apr. 7): </w:t>
      </w:r>
      <w:r w:rsidR="00343D5E" w:rsidRPr="00B5294B">
        <w:rPr>
          <w:rFonts w:asciiTheme="majorHAnsi" w:eastAsiaTheme="majorHAnsi" w:hAnsiTheme="majorHAnsi" w:cs="Times New Roman" w:hint="eastAsia"/>
          <w:sz w:val="24"/>
          <w:szCs w:val="24"/>
        </w:rPr>
        <w:t>C</w:t>
      </w:r>
      <w:r w:rsidR="00343D5E" w:rsidRPr="00B5294B">
        <w:rPr>
          <w:rFonts w:asciiTheme="majorHAnsi" w:eastAsiaTheme="majorHAnsi" w:hAnsiTheme="majorHAnsi" w:cs="Times New Roman"/>
          <w:sz w:val="24"/>
          <w:szCs w:val="24"/>
        </w:rPr>
        <w:t>hallenges to FTAs and Mega-FTAs</w:t>
      </w:r>
      <w:r w:rsidR="00C13E00" w:rsidRPr="00B5294B">
        <w:rPr>
          <w:rFonts w:asciiTheme="majorHAnsi" w:eastAsiaTheme="majorHAnsi" w:hAnsiTheme="majorHAnsi" w:cs="Times New Roman"/>
          <w:sz w:val="24"/>
          <w:szCs w:val="24"/>
        </w:rPr>
        <w:t xml:space="preserve"> such as CPTPP, RCEP and USMCA</w:t>
      </w:r>
    </w:p>
    <w:p w14:paraId="7961D425" w14:textId="77777777" w:rsidR="006F36EF" w:rsidRPr="00B5294B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14:paraId="391476FE" w14:textId="7C8C3C4D" w:rsidR="006F36EF" w:rsidRPr="00B5294B" w:rsidRDefault="00B5294B" w:rsidP="004D7ACC">
      <w:pPr>
        <w:wordWrap/>
        <w:snapToGrid w:val="0"/>
        <w:spacing w:after="0" w:line="280" w:lineRule="atLeast"/>
        <w:ind w:leftChars="1" w:left="1984" w:hangingChars="826" w:hanging="1982"/>
        <w:jc w:val="left"/>
        <w:rPr>
          <w:rFonts w:asciiTheme="majorHAnsi" w:eastAsiaTheme="majorHAnsi" w:hAnsiTheme="majorHAnsi" w:cs="Times New Roman"/>
          <w:sz w:val="24"/>
          <w:szCs w:val="24"/>
        </w:rPr>
      </w:pPr>
      <w:r>
        <w:rPr>
          <w:rFonts w:asciiTheme="majorHAnsi" w:eastAsiaTheme="majorHAnsi" w:hAnsiTheme="majorHAnsi" w:cs="Times New Roman"/>
          <w:sz w:val="24"/>
          <w:szCs w:val="24"/>
        </w:rPr>
        <w:t xml:space="preserve">Week </w:t>
      </w:r>
      <w:r w:rsidR="00A4799B">
        <w:rPr>
          <w:rFonts w:asciiTheme="majorHAnsi" w:eastAsiaTheme="majorHAnsi" w:hAnsiTheme="majorHAnsi" w:cs="Times New Roman"/>
          <w:sz w:val="24"/>
          <w:szCs w:val="24"/>
        </w:rPr>
        <w:t>7</w:t>
      </w:r>
      <w:r>
        <w:rPr>
          <w:rFonts w:asciiTheme="majorHAnsi" w:eastAsiaTheme="majorHAnsi" w:hAnsiTheme="majorHAnsi" w:cs="Times New Roman"/>
          <w:sz w:val="24"/>
          <w:szCs w:val="24"/>
        </w:rPr>
        <w:t xml:space="preserve"> (Apr. </w:t>
      </w:r>
      <w:r w:rsidR="00A4799B">
        <w:rPr>
          <w:rFonts w:asciiTheme="majorHAnsi" w:eastAsiaTheme="majorHAnsi" w:hAnsiTheme="majorHAnsi" w:cs="Times New Roman"/>
          <w:sz w:val="24"/>
          <w:szCs w:val="24"/>
        </w:rPr>
        <w:t>14</w:t>
      </w:r>
      <w:r>
        <w:rPr>
          <w:rFonts w:asciiTheme="majorHAnsi" w:eastAsiaTheme="majorHAnsi" w:hAnsiTheme="majorHAnsi" w:cs="Times New Roman"/>
          <w:sz w:val="24"/>
          <w:szCs w:val="24"/>
        </w:rPr>
        <w:t xml:space="preserve">): </w:t>
      </w:r>
      <w:r w:rsidR="00343D5E" w:rsidRPr="00B5294B">
        <w:rPr>
          <w:rFonts w:asciiTheme="majorHAnsi" w:eastAsiaTheme="majorHAnsi" w:hAnsiTheme="majorHAnsi" w:cs="Times New Roman"/>
          <w:sz w:val="24"/>
          <w:szCs w:val="24"/>
        </w:rPr>
        <w:t xml:space="preserve">Controversies in International Trade and </w:t>
      </w:r>
      <w:r w:rsidR="006F1B86">
        <w:rPr>
          <w:rFonts w:asciiTheme="majorHAnsi" w:eastAsiaTheme="majorHAnsi" w:hAnsiTheme="majorHAnsi" w:cs="Times New Roman"/>
          <w:sz w:val="24"/>
          <w:szCs w:val="24"/>
        </w:rPr>
        <w:t xml:space="preserve">Overview of </w:t>
      </w:r>
      <w:r w:rsidR="00343D5E" w:rsidRPr="00B5294B">
        <w:rPr>
          <w:rFonts w:asciiTheme="majorHAnsi" w:eastAsiaTheme="majorHAnsi" w:hAnsiTheme="majorHAnsi" w:cs="Times New Roman"/>
          <w:sz w:val="24"/>
          <w:szCs w:val="24"/>
        </w:rPr>
        <w:t xml:space="preserve">Emerging Trade Issues </w:t>
      </w:r>
    </w:p>
    <w:p w14:paraId="6125C94F" w14:textId="77777777" w:rsidR="006F36EF" w:rsidRPr="00A4799B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14:paraId="2A421AED" w14:textId="06B5B4DA" w:rsidR="00C13E00" w:rsidRPr="00B5294B" w:rsidRDefault="00B5294B" w:rsidP="00B5294B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  <w:r>
        <w:rPr>
          <w:rFonts w:asciiTheme="majorHAnsi" w:eastAsiaTheme="majorHAnsi" w:hAnsiTheme="majorHAnsi" w:cs="Times New Roman"/>
          <w:sz w:val="24"/>
          <w:szCs w:val="24"/>
        </w:rPr>
        <w:t xml:space="preserve">Week </w:t>
      </w:r>
      <w:r w:rsidR="00A4799B">
        <w:rPr>
          <w:rFonts w:asciiTheme="majorHAnsi" w:eastAsiaTheme="majorHAnsi" w:hAnsiTheme="majorHAnsi" w:cs="Times New Roman"/>
          <w:sz w:val="24"/>
          <w:szCs w:val="24"/>
        </w:rPr>
        <w:t>8</w:t>
      </w:r>
      <w:r>
        <w:rPr>
          <w:rFonts w:asciiTheme="majorHAnsi" w:eastAsiaTheme="majorHAnsi" w:hAnsiTheme="majorHAnsi" w:cs="Times New Roman"/>
          <w:sz w:val="24"/>
          <w:szCs w:val="24"/>
        </w:rPr>
        <w:t xml:space="preserve"> (Apr. </w:t>
      </w:r>
      <w:r w:rsidR="00A4799B">
        <w:rPr>
          <w:rFonts w:asciiTheme="majorHAnsi" w:eastAsiaTheme="majorHAnsi" w:hAnsiTheme="majorHAnsi" w:cs="Times New Roman"/>
          <w:sz w:val="24"/>
          <w:szCs w:val="24"/>
        </w:rPr>
        <w:t>21</w:t>
      </w:r>
      <w:r>
        <w:rPr>
          <w:rFonts w:asciiTheme="majorHAnsi" w:eastAsiaTheme="majorHAnsi" w:hAnsiTheme="majorHAnsi" w:cs="Times New Roman"/>
          <w:sz w:val="24"/>
          <w:szCs w:val="24"/>
        </w:rPr>
        <w:t xml:space="preserve">): </w:t>
      </w:r>
      <w:r w:rsidR="00343D5E" w:rsidRPr="00B5294B">
        <w:rPr>
          <w:rFonts w:asciiTheme="majorHAnsi" w:eastAsiaTheme="majorHAnsi" w:hAnsiTheme="majorHAnsi" w:cs="Times New Roman" w:hint="eastAsia"/>
          <w:sz w:val="24"/>
          <w:szCs w:val="24"/>
        </w:rPr>
        <w:t>D</w:t>
      </w:r>
      <w:r w:rsidR="00343D5E" w:rsidRPr="00B5294B">
        <w:rPr>
          <w:rFonts w:asciiTheme="majorHAnsi" w:eastAsiaTheme="majorHAnsi" w:hAnsiTheme="majorHAnsi" w:cs="Times New Roman"/>
          <w:sz w:val="24"/>
          <w:szCs w:val="24"/>
        </w:rPr>
        <w:t xml:space="preserve">igital Trade  </w:t>
      </w:r>
    </w:p>
    <w:p w14:paraId="43156A82" w14:textId="6BA8C750" w:rsidR="00343D5E" w:rsidRDefault="001D7190" w:rsidP="00B5294B">
      <w:pPr>
        <w:pStyle w:val="a4"/>
        <w:numPr>
          <w:ilvl w:val="0"/>
          <w:numId w:val="46"/>
        </w:numPr>
        <w:wordWrap/>
        <w:snapToGrid w:val="0"/>
        <w:spacing w:after="0" w:line="280" w:lineRule="atLeast"/>
        <w:ind w:leftChars="0" w:left="1418" w:hanging="425"/>
        <w:jc w:val="left"/>
        <w:rPr>
          <w:rFonts w:asciiTheme="majorHAnsi" w:eastAsiaTheme="majorHAnsi" w:hAnsiTheme="majorHAnsi" w:cs="Times New Roman"/>
          <w:sz w:val="24"/>
          <w:szCs w:val="24"/>
        </w:rPr>
      </w:pPr>
      <w:r>
        <w:rPr>
          <w:rFonts w:asciiTheme="majorHAnsi" w:eastAsiaTheme="majorHAnsi" w:hAnsiTheme="majorHAnsi" w:cs="Times New Roman"/>
          <w:sz w:val="24"/>
          <w:szCs w:val="24"/>
        </w:rPr>
        <w:t>Multilateral, plurilateral and bilateral negotiations on digital trade, issues and challenges to digital trade</w:t>
      </w:r>
    </w:p>
    <w:p w14:paraId="44F33E4D" w14:textId="77777777" w:rsidR="001D7190" w:rsidRPr="00C13E00" w:rsidRDefault="001D7190" w:rsidP="001D7190">
      <w:pPr>
        <w:pStyle w:val="a4"/>
        <w:wordWrap/>
        <w:snapToGrid w:val="0"/>
        <w:spacing w:after="0" w:line="280" w:lineRule="atLeast"/>
        <w:ind w:leftChars="0" w:left="760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14:paraId="3C8755B6" w14:textId="73D4B103" w:rsidR="001A51CA" w:rsidRPr="00B5294B" w:rsidRDefault="00B5294B" w:rsidP="00B5294B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  <w:r>
        <w:rPr>
          <w:rFonts w:asciiTheme="majorHAnsi" w:eastAsiaTheme="majorHAnsi" w:hAnsiTheme="majorHAnsi" w:cs="Times New Roman"/>
          <w:sz w:val="24"/>
          <w:szCs w:val="24"/>
        </w:rPr>
        <w:t xml:space="preserve">Week </w:t>
      </w:r>
      <w:r w:rsidR="00A4799B">
        <w:rPr>
          <w:rFonts w:asciiTheme="majorHAnsi" w:eastAsiaTheme="majorHAnsi" w:hAnsiTheme="majorHAnsi" w:cs="Times New Roman"/>
          <w:sz w:val="24"/>
          <w:szCs w:val="24"/>
        </w:rPr>
        <w:t>9</w:t>
      </w:r>
      <w:r>
        <w:rPr>
          <w:rFonts w:asciiTheme="majorHAnsi" w:eastAsiaTheme="majorHAnsi" w:hAnsiTheme="majorHAnsi" w:cs="Times New Roman"/>
          <w:sz w:val="24"/>
          <w:szCs w:val="24"/>
        </w:rPr>
        <w:t xml:space="preserve"> (Apr. 2</w:t>
      </w:r>
      <w:r w:rsidR="00A4799B">
        <w:rPr>
          <w:rFonts w:asciiTheme="majorHAnsi" w:eastAsiaTheme="majorHAnsi" w:hAnsiTheme="majorHAnsi" w:cs="Times New Roman"/>
          <w:sz w:val="24"/>
          <w:szCs w:val="24"/>
        </w:rPr>
        <w:t>8</w:t>
      </w:r>
      <w:r>
        <w:rPr>
          <w:rFonts w:asciiTheme="majorHAnsi" w:eastAsiaTheme="majorHAnsi" w:hAnsiTheme="majorHAnsi" w:cs="Times New Roman"/>
          <w:sz w:val="24"/>
          <w:szCs w:val="24"/>
        </w:rPr>
        <w:t xml:space="preserve">): </w:t>
      </w:r>
      <w:r w:rsidR="00343D5E" w:rsidRPr="00B5294B">
        <w:rPr>
          <w:rFonts w:asciiTheme="majorHAnsi" w:eastAsiaTheme="majorHAnsi" w:hAnsiTheme="majorHAnsi" w:cs="Times New Roman"/>
          <w:sz w:val="24"/>
          <w:szCs w:val="24"/>
        </w:rPr>
        <w:t>Trade and Environment (Response to Climate Change)</w:t>
      </w:r>
      <w:bookmarkStart w:id="2" w:name="_Hlk94365154"/>
    </w:p>
    <w:p w14:paraId="095F3A8D" w14:textId="26B694AD" w:rsidR="001D7190" w:rsidRPr="00E10C03" w:rsidRDefault="001D7190" w:rsidP="00B5294B">
      <w:pPr>
        <w:pStyle w:val="a4"/>
        <w:numPr>
          <w:ilvl w:val="0"/>
          <w:numId w:val="46"/>
        </w:numPr>
        <w:wordWrap/>
        <w:snapToGrid w:val="0"/>
        <w:spacing w:after="0" w:line="280" w:lineRule="atLeast"/>
        <w:ind w:leftChars="0" w:left="1418" w:hanging="425"/>
        <w:jc w:val="left"/>
        <w:rPr>
          <w:rFonts w:asciiTheme="majorHAnsi" w:eastAsiaTheme="majorHAnsi" w:hAnsiTheme="majorHAnsi" w:cs="Times New Roman"/>
          <w:sz w:val="24"/>
          <w:szCs w:val="24"/>
        </w:rPr>
      </w:pPr>
      <w:r>
        <w:rPr>
          <w:rFonts w:asciiTheme="majorHAnsi" w:eastAsiaTheme="majorHAnsi" w:hAnsiTheme="majorHAnsi" w:cs="Times New Roman" w:hint="eastAsia"/>
          <w:sz w:val="24"/>
          <w:szCs w:val="24"/>
        </w:rPr>
        <w:t>C</w:t>
      </w:r>
      <w:r>
        <w:rPr>
          <w:rFonts w:asciiTheme="majorHAnsi" w:eastAsiaTheme="majorHAnsi" w:hAnsiTheme="majorHAnsi" w:cs="Times New Roman"/>
          <w:sz w:val="24"/>
          <w:szCs w:val="24"/>
        </w:rPr>
        <w:t>arbon Border Adjustment Mechanism, Trade and Environmental Sustainability Structured Discussions at the WTO</w:t>
      </w:r>
      <w:r w:rsidR="00B5294B">
        <w:rPr>
          <w:rFonts w:asciiTheme="majorHAnsi" w:eastAsiaTheme="majorHAnsi" w:hAnsiTheme="majorHAnsi" w:cs="Times New Roman"/>
          <w:sz w:val="24"/>
          <w:szCs w:val="24"/>
        </w:rPr>
        <w:t>,</w:t>
      </w:r>
      <w:r>
        <w:rPr>
          <w:rFonts w:asciiTheme="majorHAnsi" w:eastAsiaTheme="majorHAnsi" w:hAnsiTheme="majorHAnsi" w:cs="Times New Roman"/>
          <w:sz w:val="24"/>
          <w:szCs w:val="24"/>
        </w:rPr>
        <w:t xml:space="preserve"> and Global Arrangement on Sustainable Steel and Alumin</w:t>
      </w:r>
      <w:r w:rsidR="00FD34FB">
        <w:rPr>
          <w:rFonts w:asciiTheme="majorHAnsi" w:eastAsiaTheme="majorHAnsi" w:hAnsiTheme="majorHAnsi" w:cs="Times New Roman"/>
          <w:sz w:val="24"/>
          <w:szCs w:val="24"/>
        </w:rPr>
        <w:t>i</w:t>
      </w:r>
      <w:r>
        <w:rPr>
          <w:rFonts w:asciiTheme="majorHAnsi" w:eastAsiaTheme="majorHAnsi" w:hAnsiTheme="majorHAnsi" w:cs="Times New Roman"/>
          <w:sz w:val="24"/>
          <w:szCs w:val="24"/>
        </w:rPr>
        <w:t>um between</w:t>
      </w:r>
      <w:r w:rsidR="00FD34FB">
        <w:rPr>
          <w:rFonts w:asciiTheme="majorHAnsi" w:eastAsiaTheme="majorHAnsi" w:hAnsiTheme="majorHAnsi" w:cs="Times New Roman"/>
          <w:sz w:val="24"/>
          <w:szCs w:val="24"/>
        </w:rPr>
        <w:t xml:space="preserve"> the US and EU</w:t>
      </w:r>
      <w:r>
        <w:rPr>
          <w:rFonts w:asciiTheme="majorHAnsi" w:eastAsiaTheme="majorHAnsi" w:hAnsiTheme="majorHAnsi" w:cs="Times New Roman"/>
          <w:sz w:val="24"/>
          <w:szCs w:val="24"/>
        </w:rPr>
        <w:t xml:space="preserve"> </w:t>
      </w:r>
    </w:p>
    <w:p w14:paraId="2EEFFC2A" w14:textId="6708C9CD" w:rsidR="001A51CA" w:rsidRDefault="001A51CA" w:rsidP="001A51CA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14:paraId="5732BA3A" w14:textId="59E02079" w:rsidR="00A4799B" w:rsidRDefault="00A4799B" w:rsidP="001A51CA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4D7ACC">
        <w:rPr>
          <w:rFonts w:asciiTheme="majorHAnsi" w:eastAsiaTheme="majorHAnsi" w:hAnsiTheme="majorHAnsi" w:cs="Times New Roman"/>
          <w:color w:val="FF0000"/>
          <w:sz w:val="24"/>
          <w:szCs w:val="24"/>
        </w:rPr>
        <w:t xml:space="preserve">May 5: No class </w:t>
      </w:r>
      <w:r w:rsidRPr="00A4799B">
        <w:rPr>
          <w:rFonts w:asciiTheme="majorHAnsi" w:eastAsiaTheme="majorHAnsi" w:hAnsiTheme="majorHAnsi" w:cs="Times New Roman"/>
          <w:sz w:val="24"/>
          <w:szCs w:val="24"/>
        </w:rPr>
        <w:t>(Children’s day, National holiday)</w:t>
      </w:r>
    </w:p>
    <w:p w14:paraId="064ABAF8" w14:textId="77777777" w:rsidR="00A4799B" w:rsidRPr="00B5294B" w:rsidRDefault="00A4799B" w:rsidP="001A51CA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14:paraId="21241192" w14:textId="0CCD6D9F" w:rsidR="002F7544" w:rsidRPr="00B5294B" w:rsidRDefault="00B5294B" w:rsidP="00B5294B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  <w:r>
        <w:rPr>
          <w:rFonts w:asciiTheme="majorHAnsi" w:eastAsiaTheme="majorHAnsi" w:hAnsiTheme="majorHAnsi" w:cs="Times New Roman"/>
          <w:sz w:val="24"/>
          <w:szCs w:val="24"/>
        </w:rPr>
        <w:t xml:space="preserve">Week </w:t>
      </w:r>
      <w:r w:rsidR="00A4799B">
        <w:rPr>
          <w:rFonts w:asciiTheme="majorHAnsi" w:eastAsiaTheme="majorHAnsi" w:hAnsiTheme="majorHAnsi" w:cs="Times New Roman"/>
          <w:sz w:val="24"/>
          <w:szCs w:val="24"/>
        </w:rPr>
        <w:t>10</w:t>
      </w:r>
      <w:r>
        <w:rPr>
          <w:rFonts w:asciiTheme="majorHAnsi" w:eastAsiaTheme="majorHAnsi" w:hAnsiTheme="majorHAnsi" w:cs="Times New Roman"/>
          <w:sz w:val="24"/>
          <w:szCs w:val="24"/>
        </w:rPr>
        <w:t xml:space="preserve"> (</w:t>
      </w:r>
      <w:r w:rsidR="00A4799B">
        <w:rPr>
          <w:rFonts w:asciiTheme="majorHAnsi" w:eastAsiaTheme="majorHAnsi" w:hAnsiTheme="majorHAnsi" w:cs="Times New Roman"/>
          <w:sz w:val="24"/>
          <w:szCs w:val="24"/>
        </w:rPr>
        <w:t>May</w:t>
      </w:r>
      <w:r>
        <w:rPr>
          <w:rFonts w:asciiTheme="majorHAnsi" w:eastAsiaTheme="majorHAnsi" w:hAnsiTheme="majorHAnsi" w:cs="Times New Roman"/>
          <w:sz w:val="24"/>
          <w:szCs w:val="24"/>
        </w:rPr>
        <w:t xml:space="preserve"> </w:t>
      </w:r>
      <w:r w:rsidR="00A4799B">
        <w:rPr>
          <w:rFonts w:asciiTheme="majorHAnsi" w:eastAsiaTheme="majorHAnsi" w:hAnsiTheme="majorHAnsi" w:cs="Times New Roman"/>
          <w:sz w:val="24"/>
          <w:szCs w:val="24"/>
        </w:rPr>
        <w:t>12</w:t>
      </w:r>
      <w:r>
        <w:rPr>
          <w:rFonts w:asciiTheme="majorHAnsi" w:eastAsiaTheme="majorHAnsi" w:hAnsiTheme="majorHAnsi" w:cs="Times New Roman"/>
          <w:sz w:val="24"/>
          <w:szCs w:val="24"/>
        </w:rPr>
        <w:t xml:space="preserve">): </w:t>
      </w:r>
      <w:r w:rsidR="001A51CA" w:rsidRPr="00B5294B">
        <w:rPr>
          <w:rFonts w:asciiTheme="majorHAnsi" w:eastAsiaTheme="majorHAnsi" w:hAnsiTheme="majorHAnsi" w:cs="Times New Roman"/>
          <w:sz w:val="24"/>
          <w:szCs w:val="24"/>
        </w:rPr>
        <w:t xml:space="preserve">Trade and </w:t>
      </w:r>
      <w:r w:rsidR="002F7544" w:rsidRPr="00B5294B">
        <w:rPr>
          <w:rFonts w:asciiTheme="majorHAnsi" w:eastAsiaTheme="majorHAnsi" w:hAnsiTheme="majorHAnsi" w:cs="Times New Roman"/>
          <w:sz w:val="24"/>
          <w:szCs w:val="24"/>
        </w:rPr>
        <w:t>Labor</w:t>
      </w:r>
      <w:r w:rsidR="006F1B86">
        <w:rPr>
          <w:rFonts w:asciiTheme="majorHAnsi" w:eastAsiaTheme="majorHAnsi" w:hAnsiTheme="majorHAnsi" w:cs="Times New Roman"/>
          <w:sz w:val="24"/>
          <w:szCs w:val="24"/>
        </w:rPr>
        <w:t xml:space="preserve">, and Trade and Health </w:t>
      </w:r>
      <w:r w:rsidR="002F7544" w:rsidRPr="00B5294B">
        <w:rPr>
          <w:rFonts w:asciiTheme="majorHAnsi" w:eastAsiaTheme="majorHAnsi" w:hAnsiTheme="majorHAnsi" w:cs="Times New Roman"/>
          <w:sz w:val="24"/>
          <w:szCs w:val="24"/>
        </w:rPr>
        <w:t xml:space="preserve"> </w:t>
      </w:r>
    </w:p>
    <w:p w14:paraId="51EDB7C2" w14:textId="2A00DC6C" w:rsidR="00FD34FB" w:rsidRDefault="00FD34FB" w:rsidP="00B5294B">
      <w:pPr>
        <w:pStyle w:val="a4"/>
        <w:numPr>
          <w:ilvl w:val="0"/>
          <w:numId w:val="46"/>
        </w:numPr>
        <w:wordWrap/>
        <w:snapToGrid w:val="0"/>
        <w:spacing w:after="0" w:line="280" w:lineRule="atLeast"/>
        <w:ind w:leftChars="496" w:left="1417" w:hangingChars="177" w:hanging="425"/>
        <w:jc w:val="left"/>
        <w:rPr>
          <w:rFonts w:asciiTheme="majorHAnsi" w:eastAsiaTheme="majorHAnsi" w:hAnsiTheme="majorHAnsi" w:cs="Times New Roman"/>
          <w:sz w:val="24"/>
          <w:szCs w:val="24"/>
        </w:rPr>
      </w:pPr>
      <w:r>
        <w:rPr>
          <w:rFonts w:asciiTheme="majorHAnsi" w:eastAsiaTheme="majorHAnsi" w:hAnsiTheme="majorHAnsi" w:cs="Times New Roman"/>
          <w:sz w:val="24"/>
          <w:szCs w:val="24"/>
        </w:rPr>
        <w:t>Labor standards and trade, rules of origin in USMCA and US Section 307 and imports of products of forced labor</w:t>
      </w:r>
    </w:p>
    <w:p w14:paraId="7E14D1B4" w14:textId="4EBA9CBF" w:rsidR="00A4799B" w:rsidRDefault="00A4799B" w:rsidP="00B5294B">
      <w:pPr>
        <w:pStyle w:val="a4"/>
        <w:numPr>
          <w:ilvl w:val="0"/>
          <w:numId w:val="46"/>
        </w:numPr>
        <w:wordWrap/>
        <w:snapToGrid w:val="0"/>
        <w:spacing w:after="0" w:line="280" w:lineRule="atLeast"/>
        <w:ind w:leftChars="496" w:left="1417" w:hangingChars="177" w:hanging="425"/>
        <w:jc w:val="left"/>
        <w:rPr>
          <w:rFonts w:asciiTheme="majorHAnsi" w:eastAsiaTheme="majorHAnsi" w:hAnsiTheme="majorHAnsi" w:cs="Times New Roman"/>
          <w:sz w:val="24"/>
          <w:szCs w:val="24"/>
        </w:rPr>
      </w:pPr>
      <w:r>
        <w:rPr>
          <w:rFonts w:asciiTheme="majorHAnsi" w:eastAsiaTheme="majorHAnsi" w:hAnsiTheme="majorHAnsi" w:cs="Times New Roman"/>
          <w:sz w:val="24"/>
          <w:szCs w:val="24"/>
        </w:rPr>
        <w:t xml:space="preserve">Global responses to COVID19 and Trade and Health initiative being discussed at the WTO </w:t>
      </w:r>
    </w:p>
    <w:bookmarkEnd w:id="2"/>
    <w:p w14:paraId="46BF1E54" w14:textId="13B28E9A" w:rsidR="00776DA6" w:rsidRPr="00A4799B" w:rsidRDefault="00776DA6" w:rsidP="00776DA6">
      <w:pPr>
        <w:pStyle w:val="a4"/>
        <w:wordWrap/>
        <w:snapToGrid w:val="0"/>
        <w:spacing w:after="0" w:line="280" w:lineRule="atLeast"/>
        <w:ind w:leftChars="0" w:left="0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14:paraId="44156D28" w14:textId="1E35D673" w:rsidR="00A4799B" w:rsidRDefault="00A4799B" w:rsidP="00776DA6">
      <w:pPr>
        <w:pStyle w:val="a4"/>
        <w:wordWrap/>
        <w:snapToGrid w:val="0"/>
        <w:spacing w:after="0" w:line="280" w:lineRule="atLeast"/>
        <w:ind w:leftChars="0" w:left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4D7ACC">
        <w:rPr>
          <w:rFonts w:asciiTheme="majorHAnsi" w:eastAsiaTheme="majorHAnsi" w:hAnsiTheme="majorHAnsi" w:cs="Times New Roman"/>
          <w:color w:val="FF0000"/>
          <w:sz w:val="24"/>
          <w:szCs w:val="24"/>
        </w:rPr>
        <w:t xml:space="preserve">May 19: No class </w:t>
      </w:r>
      <w:r w:rsidRPr="00A4799B">
        <w:rPr>
          <w:rFonts w:asciiTheme="majorHAnsi" w:eastAsiaTheme="majorHAnsi" w:hAnsiTheme="majorHAnsi" w:cs="Times New Roman"/>
          <w:sz w:val="24"/>
          <w:szCs w:val="24"/>
        </w:rPr>
        <w:t>(out of country)</w:t>
      </w:r>
    </w:p>
    <w:p w14:paraId="1270AB9C" w14:textId="77777777" w:rsidR="00A4799B" w:rsidRPr="00776DA6" w:rsidRDefault="00A4799B" w:rsidP="00776DA6">
      <w:pPr>
        <w:pStyle w:val="a4"/>
        <w:wordWrap/>
        <w:snapToGrid w:val="0"/>
        <w:spacing w:after="0" w:line="280" w:lineRule="atLeast"/>
        <w:ind w:leftChars="0" w:left="0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14:paraId="0FAA8B6D" w14:textId="4BCF4FD5" w:rsidR="00776DA6" w:rsidRDefault="00B5294B" w:rsidP="00D73EB0">
      <w:pPr>
        <w:wordWrap/>
        <w:snapToGrid w:val="0"/>
        <w:spacing w:after="0" w:line="280" w:lineRule="atLeast"/>
        <w:ind w:left="2126" w:hangingChars="886" w:hanging="2126"/>
        <w:jc w:val="left"/>
        <w:rPr>
          <w:rFonts w:asciiTheme="majorHAnsi" w:eastAsiaTheme="majorHAnsi" w:hAnsiTheme="majorHAnsi" w:cs="Times New Roman"/>
          <w:sz w:val="24"/>
          <w:szCs w:val="24"/>
        </w:rPr>
      </w:pPr>
      <w:r>
        <w:rPr>
          <w:rFonts w:asciiTheme="majorHAnsi" w:eastAsiaTheme="majorHAnsi" w:hAnsiTheme="majorHAnsi" w:cs="Times New Roman"/>
          <w:sz w:val="24"/>
          <w:szCs w:val="24"/>
        </w:rPr>
        <w:t>Week 1</w:t>
      </w:r>
      <w:r w:rsidR="00A4799B">
        <w:rPr>
          <w:rFonts w:asciiTheme="majorHAnsi" w:eastAsiaTheme="majorHAnsi" w:hAnsiTheme="majorHAnsi" w:cs="Times New Roman"/>
          <w:sz w:val="24"/>
          <w:szCs w:val="24"/>
        </w:rPr>
        <w:t>1</w:t>
      </w:r>
      <w:r>
        <w:rPr>
          <w:rFonts w:asciiTheme="majorHAnsi" w:eastAsiaTheme="majorHAnsi" w:hAnsiTheme="majorHAnsi" w:cs="Times New Roman"/>
          <w:sz w:val="24"/>
          <w:szCs w:val="24"/>
        </w:rPr>
        <w:t xml:space="preserve"> (</w:t>
      </w:r>
      <w:r w:rsidR="00776DA6">
        <w:rPr>
          <w:rFonts w:asciiTheme="majorHAnsi" w:eastAsiaTheme="majorHAnsi" w:hAnsiTheme="majorHAnsi" w:cs="Times New Roman"/>
          <w:sz w:val="24"/>
          <w:szCs w:val="24"/>
        </w:rPr>
        <w:t xml:space="preserve">May </w:t>
      </w:r>
      <w:r w:rsidR="00D73EB0">
        <w:rPr>
          <w:rFonts w:asciiTheme="majorHAnsi" w:eastAsiaTheme="majorHAnsi" w:hAnsiTheme="majorHAnsi" w:cs="Times New Roman"/>
          <w:sz w:val="24"/>
          <w:szCs w:val="24"/>
        </w:rPr>
        <w:t>26</w:t>
      </w:r>
      <w:r w:rsidR="00776DA6">
        <w:rPr>
          <w:rFonts w:asciiTheme="majorHAnsi" w:eastAsiaTheme="majorHAnsi" w:hAnsiTheme="majorHAnsi" w:cs="Times New Roman"/>
          <w:sz w:val="24"/>
          <w:szCs w:val="24"/>
        </w:rPr>
        <w:t xml:space="preserve">): </w:t>
      </w:r>
      <w:r w:rsidR="00E50003" w:rsidRPr="00B5294B">
        <w:rPr>
          <w:rFonts w:asciiTheme="majorHAnsi" w:eastAsiaTheme="majorHAnsi" w:hAnsiTheme="majorHAnsi" w:cs="Times New Roman" w:hint="eastAsia"/>
          <w:sz w:val="24"/>
          <w:szCs w:val="24"/>
        </w:rPr>
        <w:t>T</w:t>
      </w:r>
      <w:r w:rsidR="00E50003" w:rsidRPr="00B5294B">
        <w:rPr>
          <w:rFonts w:asciiTheme="majorHAnsi" w:eastAsiaTheme="majorHAnsi" w:hAnsiTheme="majorHAnsi" w:cs="Times New Roman"/>
          <w:sz w:val="24"/>
          <w:szCs w:val="24"/>
        </w:rPr>
        <w:t>rade and National Security</w:t>
      </w:r>
      <w:r w:rsidR="004831C8">
        <w:rPr>
          <w:rFonts w:asciiTheme="majorHAnsi" w:eastAsiaTheme="majorHAnsi" w:hAnsiTheme="majorHAnsi" w:cs="Times New Roman"/>
          <w:sz w:val="24"/>
          <w:szCs w:val="24"/>
        </w:rPr>
        <w:t xml:space="preserve">, </w:t>
      </w:r>
      <w:r w:rsidR="00E50003" w:rsidRPr="00B5294B">
        <w:rPr>
          <w:rFonts w:asciiTheme="majorHAnsi" w:eastAsiaTheme="majorHAnsi" w:hAnsiTheme="majorHAnsi" w:cs="Times New Roman"/>
          <w:sz w:val="24"/>
          <w:szCs w:val="24"/>
        </w:rPr>
        <w:t>including US Section 232 measures</w:t>
      </w:r>
      <w:r w:rsidR="004831C8">
        <w:rPr>
          <w:rFonts w:asciiTheme="majorHAnsi" w:eastAsiaTheme="majorHAnsi" w:hAnsiTheme="majorHAnsi" w:cs="Times New Roman"/>
          <w:sz w:val="24"/>
          <w:szCs w:val="24"/>
        </w:rPr>
        <w:t xml:space="preserve"> </w:t>
      </w:r>
    </w:p>
    <w:p w14:paraId="431EF828" w14:textId="77777777" w:rsidR="00343D5E" w:rsidRPr="00343D5E" w:rsidRDefault="00343D5E" w:rsidP="00E50003">
      <w:pPr>
        <w:pStyle w:val="a4"/>
        <w:wordWrap/>
        <w:snapToGrid w:val="0"/>
        <w:spacing w:after="0" w:line="280" w:lineRule="atLeast"/>
        <w:ind w:leftChars="0" w:left="567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14:paraId="57DDDABE" w14:textId="01AE7076" w:rsidR="006F36EF" w:rsidRPr="004831C8" w:rsidRDefault="004831C8" w:rsidP="004831C8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  <w:r>
        <w:rPr>
          <w:rFonts w:asciiTheme="majorHAnsi" w:eastAsiaTheme="majorHAnsi" w:hAnsiTheme="majorHAnsi" w:cs="Times New Roman"/>
          <w:sz w:val="24"/>
          <w:szCs w:val="24"/>
        </w:rPr>
        <w:t>Week 1</w:t>
      </w:r>
      <w:r w:rsidR="00D73EB0">
        <w:rPr>
          <w:rFonts w:asciiTheme="majorHAnsi" w:eastAsiaTheme="majorHAnsi" w:hAnsiTheme="majorHAnsi" w:cs="Times New Roman"/>
          <w:sz w:val="24"/>
          <w:szCs w:val="24"/>
        </w:rPr>
        <w:t>2</w:t>
      </w:r>
      <w:r>
        <w:rPr>
          <w:rFonts w:asciiTheme="majorHAnsi" w:eastAsiaTheme="majorHAnsi" w:hAnsiTheme="majorHAnsi" w:cs="Times New Roman"/>
          <w:sz w:val="24"/>
          <w:szCs w:val="24"/>
        </w:rPr>
        <w:t xml:space="preserve"> (</w:t>
      </w:r>
      <w:r w:rsidR="00D73EB0">
        <w:rPr>
          <w:rFonts w:asciiTheme="majorHAnsi" w:eastAsiaTheme="majorHAnsi" w:hAnsiTheme="majorHAnsi" w:cs="Times New Roman"/>
          <w:sz w:val="24"/>
          <w:szCs w:val="24"/>
        </w:rPr>
        <w:t>Jun.</w:t>
      </w:r>
      <w:r>
        <w:rPr>
          <w:rFonts w:asciiTheme="majorHAnsi" w:eastAsiaTheme="majorHAnsi" w:hAnsiTheme="majorHAnsi" w:cs="Times New Roman"/>
          <w:sz w:val="24"/>
          <w:szCs w:val="24"/>
        </w:rPr>
        <w:t xml:space="preserve"> </w:t>
      </w:r>
      <w:r w:rsidR="00D73EB0">
        <w:rPr>
          <w:rFonts w:asciiTheme="majorHAnsi" w:eastAsiaTheme="majorHAnsi" w:hAnsiTheme="majorHAnsi" w:cs="Times New Roman"/>
          <w:sz w:val="24"/>
          <w:szCs w:val="24"/>
        </w:rPr>
        <w:t>2</w:t>
      </w:r>
      <w:r>
        <w:rPr>
          <w:rFonts w:asciiTheme="majorHAnsi" w:eastAsiaTheme="majorHAnsi" w:hAnsiTheme="majorHAnsi" w:cs="Times New Roman"/>
          <w:sz w:val="24"/>
          <w:szCs w:val="24"/>
        </w:rPr>
        <w:t xml:space="preserve">): </w:t>
      </w:r>
      <w:r w:rsidR="00E50003" w:rsidRPr="004831C8">
        <w:rPr>
          <w:rFonts w:asciiTheme="majorHAnsi" w:eastAsiaTheme="majorHAnsi" w:hAnsiTheme="majorHAnsi" w:cs="Times New Roman"/>
          <w:sz w:val="24"/>
          <w:szCs w:val="24"/>
        </w:rPr>
        <w:t>Issues in Global Supply Chains and Responses</w:t>
      </w:r>
    </w:p>
    <w:p w14:paraId="078D6ED3" w14:textId="77777777" w:rsidR="006F36EF" w:rsidRPr="00D73EB0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14:paraId="57E148BA" w14:textId="38D23DC6" w:rsidR="006F36EF" w:rsidRPr="004831C8" w:rsidRDefault="004831C8" w:rsidP="004831C8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  <w:r>
        <w:rPr>
          <w:rFonts w:asciiTheme="majorHAnsi" w:eastAsiaTheme="majorHAnsi" w:hAnsiTheme="majorHAnsi" w:cs="Times New Roman"/>
          <w:sz w:val="24"/>
          <w:szCs w:val="24"/>
        </w:rPr>
        <w:t>Week 1</w:t>
      </w:r>
      <w:r w:rsidR="00D73EB0">
        <w:rPr>
          <w:rFonts w:asciiTheme="majorHAnsi" w:eastAsiaTheme="majorHAnsi" w:hAnsiTheme="majorHAnsi" w:cs="Times New Roman"/>
          <w:sz w:val="24"/>
          <w:szCs w:val="24"/>
        </w:rPr>
        <w:t>3</w:t>
      </w:r>
      <w:r>
        <w:rPr>
          <w:rFonts w:asciiTheme="majorHAnsi" w:eastAsiaTheme="majorHAnsi" w:hAnsiTheme="majorHAnsi" w:cs="Times New Roman"/>
          <w:sz w:val="24"/>
          <w:szCs w:val="24"/>
        </w:rPr>
        <w:t xml:space="preserve"> (Jun. </w:t>
      </w:r>
      <w:r w:rsidR="00D73EB0">
        <w:rPr>
          <w:rFonts w:asciiTheme="majorHAnsi" w:eastAsiaTheme="majorHAnsi" w:hAnsiTheme="majorHAnsi" w:cs="Times New Roman"/>
          <w:sz w:val="24"/>
          <w:szCs w:val="24"/>
        </w:rPr>
        <w:t>9</w:t>
      </w:r>
      <w:r>
        <w:rPr>
          <w:rFonts w:asciiTheme="majorHAnsi" w:eastAsiaTheme="majorHAnsi" w:hAnsiTheme="majorHAnsi" w:cs="Times New Roman"/>
          <w:sz w:val="24"/>
          <w:szCs w:val="24"/>
        </w:rPr>
        <w:t xml:space="preserve">): </w:t>
      </w:r>
      <w:r w:rsidR="00E50003" w:rsidRPr="004831C8">
        <w:rPr>
          <w:rFonts w:asciiTheme="majorHAnsi" w:eastAsiaTheme="majorHAnsi" w:hAnsiTheme="majorHAnsi" w:cs="Times New Roman"/>
          <w:sz w:val="24"/>
          <w:szCs w:val="24"/>
        </w:rPr>
        <w:t xml:space="preserve">Industrial Policies and Subsidies </w:t>
      </w:r>
    </w:p>
    <w:p w14:paraId="0FC8DAEA" w14:textId="77777777" w:rsidR="006F36EF" w:rsidRPr="00D73EB0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14:paraId="6C8534E7" w14:textId="2DBBA67E" w:rsidR="006F36EF" w:rsidRPr="004831C8" w:rsidRDefault="004831C8" w:rsidP="004831C8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  <w:r>
        <w:rPr>
          <w:rFonts w:asciiTheme="majorHAnsi" w:eastAsiaTheme="majorHAnsi" w:hAnsiTheme="majorHAnsi" w:cs="Times New Roman"/>
          <w:sz w:val="24"/>
          <w:szCs w:val="24"/>
        </w:rPr>
        <w:t>Week 1</w:t>
      </w:r>
      <w:r w:rsidR="00D73EB0">
        <w:rPr>
          <w:rFonts w:asciiTheme="majorHAnsi" w:eastAsiaTheme="majorHAnsi" w:hAnsiTheme="majorHAnsi" w:cs="Times New Roman"/>
          <w:sz w:val="24"/>
          <w:szCs w:val="24"/>
        </w:rPr>
        <w:t>4</w:t>
      </w:r>
      <w:r>
        <w:rPr>
          <w:rFonts w:asciiTheme="majorHAnsi" w:eastAsiaTheme="majorHAnsi" w:hAnsiTheme="majorHAnsi" w:cs="Times New Roman"/>
          <w:sz w:val="24"/>
          <w:szCs w:val="24"/>
        </w:rPr>
        <w:t xml:space="preserve"> (Jun. </w:t>
      </w:r>
      <w:r w:rsidR="00D73EB0">
        <w:rPr>
          <w:rFonts w:asciiTheme="majorHAnsi" w:eastAsiaTheme="majorHAnsi" w:hAnsiTheme="majorHAnsi" w:cs="Times New Roman"/>
          <w:sz w:val="24"/>
          <w:szCs w:val="24"/>
        </w:rPr>
        <w:t>16</w:t>
      </w:r>
      <w:r>
        <w:rPr>
          <w:rFonts w:asciiTheme="majorHAnsi" w:eastAsiaTheme="majorHAnsi" w:hAnsiTheme="majorHAnsi" w:cs="Times New Roman"/>
          <w:sz w:val="24"/>
          <w:szCs w:val="24"/>
        </w:rPr>
        <w:t xml:space="preserve">): </w:t>
      </w:r>
      <w:r w:rsidR="006F1B86">
        <w:rPr>
          <w:rFonts w:asciiTheme="majorHAnsi" w:eastAsiaTheme="majorHAnsi" w:hAnsiTheme="majorHAnsi" w:cs="Times New Roman"/>
          <w:sz w:val="24"/>
          <w:szCs w:val="24"/>
        </w:rPr>
        <w:t>Techno-nationalism an</w:t>
      </w:r>
      <w:r w:rsidR="00D73EB0">
        <w:rPr>
          <w:rFonts w:asciiTheme="majorHAnsi" w:eastAsiaTheme="majorHAnsi" w:hAnsiTheme="majorHAnsi" w:cs="Times New Roman"/>
          <w:sz w:val="24"/>
          <w:szCs w:val="24"/>
        </w:rPr>
        <w:t>d Strategic Tech Alliance</w:t>
      </w:r>
      <w:r w:rsidR="00C13E00" w:rsidRPr="004831C8">
        <w:rPr>
          <w:rFonts w:asciiTheme="majorHAnsi" w:eastAsiaTheme="majorHAnsi" w:hAnsiTheme="majorHAnsi" w:cs="Times New Roman"/>
          <w:sz w:val="24"/>
          <w:szCs w:val="24"/>
        </w:rPr>
        <w:t xml:space="preserve"> </w:t>
      </w:r>
      <w:r>
        <w:rPr>
          <w:rFonts w:asciiTheme="majorHAnsi" w:eastAsiaTheme="majorHAnsi" w:hAnsiTheme="majorHAnsi" w:cs="Times New Roman"/>
          <w:sz w:val="24"/>
          <w:szCs w:val="24"/>
        </w:rPr>
        <w:t>(make-up class for May 5)</w:t>
      </w:r>
    </w:p>
    <w:p w14:paraId="4D4B85DE" w14:textId="625AE16C" w:rsidR="006F36EF" w:rsidRPr="00C13E00" w:rsidRDefault="00C13E00" w:rsidP="00C13E00">
      <w:pPr>
        <w:pStyle w:val="a4"/>
        <w:numPr>
          <w:ilvl w:val="0"/>
          <w:numId w:val="45"/>
        </w:numPr>
        <w:wordWrap/>
        <w:snapToGrid w:val="0"/>
        <w:spacing w:after="0" w:line="280" w:lineRule="atLeast"/>
        <w:ind w:leftChars="0" w:hanging="193"/>
        <w:jc w:val="left"/>
        <w:rPr>
          <w:rFonts w:asciiTheme="majorHAnsi" w:eastAsiaTheme="majorHAnsi" w:hAnsiTheme="majorHAnsi" w:cs="Times New Roman"/>
          <w:sz w:val="24"/>
          <w:szCs w:val="24"/>
        </w:rPr>
      </w:pPr>
      <w:r>
        <w:rPr>
          <w:rFonts w:asciiTheme="majorHAnsi" w:eastAsiaTheme="majorHAnsi" w:hAnsiTheme="majorHAnsi" w:cs="Times New Roman"/>
          <w:sz w:val="24"/>
          <w:szCs w:val="24"/>
        </w:rPr>
        <w:t>US-China trade conflict and various regional grouping including Indo-Pacific Economic Framework</w:t>
      </w:r>
    </w:p>
    <w:p w14:paraId="20C121CC" w14:textId="77777777"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14:paraId="2C3A4176" w14:textId="4C472F11" w:rsidR="006F36EF" w:rsidRPr="004831C8" w:rsidRDefault="004831C8" w:rsidP="004831C8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  <w:r>
        <w:rPr>
          <w:rFonts w:asciiTheme="majorHAnsi" w:eastAsiaTheme="majorHAnsi" w:hAnsiTheme="majorHAnsi" w:cs="Times New Roman"/>
          <w:sz w:val="24"/>
          <w:szCs w:val="24"/>
        </w:rPr>
        <w:t xml:space="preserve">Week 15 (Jun. </w:t>
      </w:r>
      <w:r w:rsidR="000354EF">
        <w:rPr>
          <w:rFonts w:asciiTheme="majorHAnsi" w:eastAsiaTheme="majorHAnsi" w:hAnsiTheme="majorHAnsi" w:cs="Times New Roman"/>
          <w:sz w:val="24"/>
          <w:szCs w:val="24"/>
        </w:rPr>
        <w:t>21): Take-home assignment (make-up class for May 19)</w:t>
      </w:r>
    </w:p>
    <w:p w14:paraId="51EE281A" w14:textId="77777777" w:rsidR="006F36EF" w:rsidRPr="000354EF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14:paraId="38855E4A" w14:textId="77777777" w:rsidR="006F36EF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14:paraId="6F7F057C" w14:textId="77777777"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b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b/>
          <w:sz w:val="24"/>
          <w:szCs w:val="24"/>
        </w:rPr>
        <w:t>Evaluation Method</w:t>
      </w:r>
    </w:p>
    <w:p w14:paraId="7702669F" w14:textId="77777777"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b/>
          <w:sz w:val="24"/>
          <w:szCs w:val="24"/>
        </w:rPr>
      </w:pPr>
    </w:p>
    <w:p w14:paraId="3227D647" w14:textId="243380EC"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The assessment for the course will be based on a take-home assignment</w:t>
      </w:r>
      <w:r w:rsidR="00FD34FB">
        <w:rPr>
          <w:rFonts w:asciiTheme="majorHAnsi" w:eastAsiaTheme="majorHAnsi" w:hAnsiTheme="majorHAnsi" w:cs="Times New Roman"/>
          <w:sz w:val="24"/>
          <w:szCs w:val="24"/>
        </w:rPr>
        <w:t xml:space="preserve"> </w:t>
      </w:r>
      <w:r w:rsidRPr="00E10C03">
        <w:rPr>
          <w:rFonts w:asciiTheme="majorHAnsi" w:eastAsiaTheme="majorHAnsi" w:hAnsiTheme="majorHAnsi" w:cs="Times New Roman"/>
          <w:sz w:val="24"/>
          <w:szCs w:val="24"/>
        </w:rPr>
        <w:t>(</w:t>
      </w:r>
      <w:r w:rsidR="00CC2B13">
        <w:rPr>
          <w:rFonts w:asciiTheme="majorHAnsi" w:eastAsiaTheme="majorHAnsi" w:hAnsiTheme="majorHAnsi" w:cs="Times New Roman"/>
          <w:sz w:val="24"/>
          <w:szCs w:val="24"/>
        </w:rPr>
        <w:t>4</w:t>
      </w:r>
      <w:r w:rsidRPr="00E10C03">
        <w:rPr>
          <w:rFonts w:asciiTheme="majorHAnsi" w:eastAsiaTheme="majorHAnsi" w:hAnsiTheme="majorHAnsi" w:cs="Times New Roman"/>
          <w:sz w:val="24"/>
          <w:szCs w:val="24"/>
        </w:rPr>
        <w:t>0%), class presentation</w:t>
      </w:r>
      <w:r w:rsidR="00FD34FB">
        <w:rPr>
          <w:rFonts w:asciiTheme="majorHAnsi" w:eastAsiaTheme="majorHAnsi" w:hAnsiTheme="majorHAnsi" w:cs="Times New Roman"/>
          <w:sz w:val="24"/>
          <w:szCs w:val="24"/>
        </w:rPr>
        <w:t xml:space="preserve"> </w:t>
      </w:r>
      <w:r w:rsidRPr="00E10C03">
        <w:rPr>
          <w:rFonts w:asciiTheme="majorHAnsi" w:eastAsiaTheme="majorHAnsi" w:hAnsiTheme="majorHAnsi" w:cs="Times New Roman"/>
          <w:sz w:val="24"/>
          <w:szCs w:val="24"/>
        </w:rPr>
        <w:t>(</w:t>
      </w:r>
      <w:r w:rsidR="00CC2B13">
        <w:rPr>
          <w:rFonts w:asciiTheme="majorHAnsi" w:eastAsiaTheme="majorHAnsi" w:hAnsiTheme="majorHAnsi" w:cs="Times New Roman"/>
          <w:sz w:val="24"/>
          <w:szCs w:val="24"/>
        </w:rPr>
        <w:t>3</w:t>
      </w:r>
      <w:r w:rsidRPr="00E10C03">
        <w:rPr>
          <w:rFonts w:asciiTheme="majorHAnsi" w:eastAsiaTheme="majorHAnsi" w:hAnsiTheme="majorHAnsi" w:cs="Times New Roman"/>
          <w:sz w:val="24"/>
          <w:szCs w:val="24"/>
        </w:rPr>
        <w:t>0%) and attendance</w:t>
      </w:r>
      <w:r w:rsidR="00CC2B13">
        <w:rPr>
          <w:rFonts w:asciiTheme="majorHAnsi" w:eastAsiaTheme="majorHAnsi" w:hAnsiTheme="majorHAnsi" w:cs="Times New Roman"/>
          <w:sz w:val="24"/>
          <w:szCs w:val="24"/>
        </w:rPr>
        <w:t xml:space="preserve"> (10%)</w:t>
      </w:r>
      <w:r w:rsidRPr="00E10C03">
        <w:rPr>
          <w:rFonts w:asciiTheme="majorHAnsi" w:eastAsiaTheme="majorHAnsi" w:hAnsiTheme="majorHAnsi" w:cs="Times New Roman"/>
          <w:sz w:val="24"/>
          <w:szCs w:val="24"/>
        </w:rPr>
        <w:t xml:space="preserve"> and class participation</w:t>
      </w:r>
      <w:r w:rsidR="007F745D">
        <w:rPr>
          <w:rFonts w:asciiTheme="majorHAnsi" w:eastAsiaTheme="majorHAnsi" w:hAnsiTheme="majorHAnsi" w:cs="Times New Roman"/>
          <w:sz w:val="24"/>
          <w:szCs w:val="24"/>
        </w:rPr>
        <w:t xml:space="preserve"> </w:t>
      </w:r>
      <w:r w:rsidRPr="00E10C03">
        <w:rPr>
          <w:rFonts w:asciiTheme="majorHAnsi" w:eastAsiaTheme="majorHAnsi" w:hAnsiTheme="majorHAnsi" w:cs="Times New Roman"/>
          <w:sz w:val="24"/>
          <w:szCs w:val="24"/>
        </w:rPr>
        <w:t>(</w:t>
      </w:r>
      <w:r w:rsidR="00CC2B13">
        <w:rPr>
          <w:rFonts w:asciiTheme="majorHAnsi" w:eastAsiaTheme="majorHAnsi" w:hAnsiTheme="majorHAnsi" w:cs="Times New Roman"/>
          <w:sz w:val="24"/>
          <w:szCs w:val="24"/>
        </w:rPr>
        <w:t>2</w:t>
      </w:r>
      <w:r w:rsidRPr="00E10C03">
        <w:rPr>
          <w:rFonts w:asciiTheme="majorHAnsi" w:eastAsiaTheme="majorHAnsi" w:hAnsiTheme="majorHAnsi" w:cs="Times New Roman"/>
          <w:sz w:val="24"/>
          <w:szCs w:val="24"/>
        </w:rPr>
        <w:t>0%). The take-home assignment will be given at the end of the course.</w:t>
      </w:r>
    </w:p>
    <w:p w14:paraId="3D5426A7" w14:textId="77777777" w:rsidR="006F36EF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14:paraId="605BABBC" w14:textId="77777777"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14:paraId="37D827AF" w14:textId="67357F3F"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b/>
          <w:sz w:val="24"/>
          <w:szCs w:val="24"/>
        </w:rPr>
        <w:t>Materials and Reference</w:t>
      </w:r>
      <w:r w:rsidR="00D73EB0">
        <w:rPr>
          <w:rFonts w:asciiTheme="majorHAnsi" w:eastAsiaTheme="majorHAnsi" w:hAnsiTheme="majorHAnsi" w:cs="Times New Roman"/>
          <w:b/>
          <w:sz w:val="24"/>
          <w:szCs w:val="24"/>
        </w:rPr>
        <w:t xml:space="preserve"> (</w:t>
      </w:r>
      <w:r w:rsidR="00D73EB0" w:rsidRPr="00D73EB0">
        <w:rPr>
          <w:sz w:val="24"/>
          <w:szCs w:val="24"/>
        </w:rPr>
        <w:t>S</w:t>
      </w:r>
      <w:r w:rsidR="00D73EB0">
        <w:rPr>
          <w:sz w:val="24"/>
          <w:szCs w:val="24"/>
        </w:rPr>
        <w:t>u</w:t>
      </w:r>
      <w:r w:rsidR="00D73EB0" w:rsidRPr="00D73EB0">
        <w:rPr>
          <w:sz w:val="24"/>
          <w:szCs w:val="24"/>
        </w:rPr>
        <w:t>pplemental readings will be assigned in class</w:t>
      </w:r>
      <w:r w:rsidR="00D73EB0">
        <w:rPr>
          <w:sz w:val="24"/>
          <w:szCs w:val="24"/>
        </w:rPr>
        <w:t>.)</w:t>
      </w:r>
      <w:r w:rsidRPr="00E10C03">
        <w:rPr>
          <w:rFonts w:asciiTheme="majorHAnsi" w:eastAsiaTheme="majorHAnsi" w:hAnsiTheme="majorHAnsi" w:cs="Times New Roman"/>
          <w:sz w:val="24"/>
          <w:szCs w:val="24"/>
        </w:rPr>
        <w:tab/>
      </w:r>
    </w:p>
    <w:p w14:paraId="7A773CFD" w14:textId="77777777"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14:paraId="4B6B9CA3" w14:textId="7430E179"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Students in the course are to be advised to regularly keep up with current developments in international trade and political areas. Useful sources will include, inter-alia, Financial Times, New York Times, The Economist, Inside US Trade and the website of WTO.</w:t>
      </w:r>
      <w:r w:rsidR="0034073B">
        <w:rPr>
          <w:rFonts w:asciiTheme="majorHAnsi" w:eastAsiaTheme="majorHAnsi" w:hAnsiTheme="majorHAnsi" w:cs="Times New Roman"/>
          <w:sz w:val="24"/>
          <w:szCs w:val="24"/>
        </w:rPr>
        <w:t xml:space="preserve"> </w:t>
      </w:r>
    </w:p>
    <w:p w14:paraId="7A64F440" w14:textId="77777777" w:rsidR="006F36EF" w:rsidRPr="00FD34FB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14:paraId="0DFB2FB1" w14:textId="77777777"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Following books will be recommended for the research and studies of the students:</w:t>
      </w:r>
    </w:p>
    <w:p w14:paraId="78615743" w14:textId="77777777"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14:paraId="495DADDC" w14:textId="1F641332" w:rsidR="006F36EF" w:rsidRDefault="006F36EF" w:rsidP="006F36EF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642C85">
        <w:rPr>
          <w:rFonts w:asciiTheme="majorHAnsi" w:eastAsiaTheme="majorHAnsi" w:hAnsiTheme="majorHAnsi" w:cs="Times New Roman"/>
          <w:sz w:val="24"/>
          <w:szCs w:val="24"/>
        </w:rPr>
        <w:t>Congressional Research Service</w:t>
      </w:r>
      <w:r w:rsidR="007F745D">
        <w:rPr>
          <w:rFonts w:asciiTheme="majorHAnsi" w:eastAsiaTheme="majorHAnsi" w:hAnsiTheme="majorHAnsi" w:cs="Times New Roman"/>
          <w:sz w:val="24"/>
          <w:szCs w:val="24"/>
        </w:rPr>
        <w:t xml:space="preserve"> </w:t>
      </w:r>
      <w:r w:rsidRPr="00642C85">
        <w:rPr>
          <w:rFonts w:asciiTheme="majorHAnsi" w:eastAsiaTheme="majorHAnsi" w:hAnsiTheme="majorHAnsi" w:cs="Times New Roman"/>
          <w:sz w:val="24"/>
          <w:szCs w:val="24"/>
        </w:rPr>
        <w:t>(20</w:t>
      </w:r>
      <w:r w:rsidR="007F745D">
        <w:rPr>
          <w:rFonts w:asciiTheme="majorHAnsi" w:eastAsiaTheme="majorHAnsi" w:hAnsiTheme="majorHAnsi" w:cs="Times New Roman"/>
          <w:sz w:val="24"/>
          <w:szCs w:val="24"/>
        </w:rPr>
        <w:t>21</w:t>
      </w:r>
      <w:r w:rsidRPr="00642C85">
        <w:rPr>
          <w:rFonts w:asciiTheme="majorHAnsi" w:eastAsiaTheme="majorHAnsi" w:hAnsiTheme="majorHAnsi" w:cs="Times New Roman"/>
          <w:sz w:val="24"/>
          <w:szCs w:val="24"/>
        </w:rPr>
        <w:t>), World Trade Organization: Overview and Future Direction</w:t>
      </w:r>
    </w:p>
    <w:p w14:paraId="490D934A" w14:textId="77777777" w:rsidR="007F745D" w:rsidRPr="007F745D" w:rsidRDefault="007F745D" w:rsidP="007F745D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7F745D">
        <w:rPr>
          <w:rFonts w:asciiTheme="majorHAnsi" w:eastAsiaTheme="majorHAnsi" w:hAnsiTheme="majorHAnsi" w:cs="Times New Roman"/>
          <w:sz w:val="24"/>
          <w:szCs w:val="24"/>
        </w:rPr>
        <w:t>J. Jackson, W. Davey &amp; A. Sykes., Legal Problems of International Economic Relations (7th ed. 2021)</w:t>
      </w:r>
    </w:p>
    <w:p w14:paraId="28D85B3F" w14:textId="6F6972FD" w:rsidR="007F745D" w:rsidRPr="007F745D" w:rsidRDefault="007F745D" w:rsidP="007F745D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7F745D">
        <w:rPr>
          <w:rFonts w:asciiTheme="majorHAnsi" w:eastAsiaTheme="majorHAnsi" w:hAnsiTheme="majorHAnsi" w:cs="Times New Roman"/>
          <w:sz w:val="24"/>
          <w:szCs w:val="24"/>
        </w:rPr>
        <w:t>Paul R. Krugman, Maurice Obstfeld, Marc J. Melitz (2018), International Economics: Theory and Policy (2018), Pearson</w:t>
      </w:r>
    </w:p>
    <w:p w14:paraId="166367FA" w14:textId="77777777" w:rsidR="007F745D" w:rsidRPr="007F745D" w:rsidRDefault="007F745D" w:rsidP="007F745D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7F745D">
        <w:rPr>
          <w:rFonts w:asciiTheme="majorHAnsi" w:eastAsiaTheme="majorHAnsi" w:hAnsiTheme="majorHAnsi" w:cs="Times New Roman"/>
          <w:sz w:val="24"/>
          <w:szCs w:val="24"/>
        </w:rPr>
        <w:t>VanGrasstek, Craig (2013), The History and Future of the World Trade Organization, WTO Publications</w:t>
      </w:r>
    </w:p>
    <w:p w14:paraId="43186E5D" w14:textId="77777777" w:rsidR="007F745D" w:rsidRPr="007F745D" w:rsidRDefault="007F745D" w:rsidP="007F745D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7F745D">
        <w:rPr>
          <w:rFonts w:asciiTheme="majorHAnsi" w:eastAsiaTheme="majorHAnsi" w:hAnsiTheme="majorHAnsi" w:cs="Times New Roman"/>
          <w:sz w:val="24"/>
          <w:szCs w:val="24"/>
        </w:rPr>
        <w:t xml:space="preserve">Bernard M. Hoekman &amp; Michel M. Kostecki (2009), The Political Economy of the World Trading System, Oxford University Press </w:t>
      </w:r>
    </w:p>
    <w:p w14:paraId="1B4EC4CC" w14:textId="77777777" w:rsidR="007F745D" w:rsidRPr="007F745D" w:rsidRDefault="007F745D" w:rsidP="007F745D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7F745D">
        <w:rPr>
          <w:rFonts w:asciiTheme="majorHAnsi" w:eastAsiaTheme="majorHAnsi" w:hAnsiTheme="majorHAnsi" w:cs="Times New Roman"/>
          <w:sz w:val="24"/>
          <w:szCs w:val="24"/>
        </w:rPr>
        <w:t>Schott, Jeffrey J., (2004), Free Trade Agreements: US Strategies and Priorities, Institute for International Economics</w:t>
      </w:r>
    </w:p>
    <w:p w14:paraId="37E085E0" w14:textId="77777777" w:rsidR="007F745D" w:rsidRPr="007F745D" w:rsidRDefault="007F745D" w:rsidP="007F745D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7F745D">
        <w:rPr>
          <w:rFonts w:asciiTheme="majorHAnsi" w:eastAsiaTheme="majorHAnsi" w:hAnsiTheme="majorHAnsi" w:cs="Times New Roman"/>
          <w:sz w:val="24"/>
          <w:szCs w:val="24"/>
        </w:rPr>
        <w:t xml:space="preserve">WEF (2013), Mega-regional Trade Agreements: Game-Changers or Costly </w:t>
      </w:r>
      <w:r w:rsidRPr="007F745D">
        <w:rPr>
          <w:rFonts w:asciiTheme="majorHAnsi" w:eastAsiaTheme="majorHAnsi" w:hAnsiTheme="majorHAnsi" w:cs="Times New Roman"/>
          <w:sz w:val="24"/>
          <w:szCs w:val="24"/>
        </w:rPr>
        <w:lastRenderedPageBreak/>
        <w:t>Distractions for the World Trading System?</w:t>
      </w:r>
    </w:p>
    <w:p w14:paraId="3B7CABF5" w14:textId="77777777" w:rsidR="007F745D" w:rsidRPr="007F745D" w:rsidRDefault="007F745D" w:rsidP="007F745D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7F745D">
        <w:rPr>
          <w:rFonts w:asciiTheme="majorHAnsi" w:eastAsiaTheme="majorHAnsi" w:hAnsiTheme="majorHAnsi" w:cs="Times New Roman"/>
          <w:sz w:val="24"/>
          <w:szCs w:val="24"/>
        </w:rPr>
        <w:t xml:space="preserve">WEF, ICTSD (2013), The E15 Initiative: Strengthening the Global Trade and Investment System in the 21st Century </w:t>
      </w:r>
    </w:p>
    <w:p w14:paraId="1DFC70D0" w14:textId="77777777" w:rsidR="00E40D76" w:rsidRPr="006F36EF" w:rsidRDefault="00E40D76" w:rsidP="00E40D76">
      <w:pPr>
        <w:wordWrap/>
        <w:snapToGrid w:val="0"/>
        <w:spacing w:after="0" w:line="28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E40D76" w:rsidRPr="006F36EF" w:rsidSect="000E684D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69BC1" w14:textId="77777777" w:rsidR="008629CF" w:rsidRDefault="008629CF" w:rsidP="008B5191">
      <w:pPr>
        <w:spacing w:after="0" w:line="240" w:lineRule="auto"/>
      </w:pPr>
      <w:r>
        <w:separator/>
      </w:r>
    </w:p>
  </w:endnote>
  <w:endnote w:type="continuationSeparator" w:id="0">
    <w:p w14:paraId="493F1206" w14:textId="77777777" w:rsidR="008629CF" w:rsidRDefault="008629CF" w:rsidP="008B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11154"/>
      <w:docPartObj>
        <w:docPartGallery w:val="Page Numbers (Bottom of Page)"/>
        <w:docPartUnique/>
      </w:docPartObj>
    </w:sdtPr>
    <w:sdtEndPr/>
    <w:sdtContent>
      <w:p w14:paraId="5231BCE9" w14:textId="0F78E0CA" w:rsidR="00730A14" w:rsidRDefault="00235AA8">
        <w:pPr>
          <w:pStyle w:val="a6"/>
          <w:jc w:val="center"/>
        </w:pPr>
        <w:r>
          <w:fldChar w:fldCharType="begin"/>
        </w:r>
        <w:r w:rsidR="00A551C4">
          <w:instrText>PAGE   \* MERGEFORMAT</w:instrText>
        </w:r>
        <w:r>
          <w:fldChar w:fldCharType="separate"/>
        </w:r>
        <w:r w:rsidR="002B3B59" w:rsidRPr="002B3B59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p>
    </w:sdtContent>
  </w:sdt>
  <w:p w14:paraId="592913DB" w14:textId="77777777" w:rsidR="00730A14" w:rsidRDefault="00730A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EAFEB" w14:textId="77777777" w:rsidR="008629CF" w:rsidRDefault="008629CF" w:rsidP="008B5191">
      <w:pPr>
        <w:spacing w:after="0" w:line="240" w:lineRule="auto"/>
      </w:pPr>
      <w:r>
        <w:separator/>
      </w:r>
    </w:p>
  </w:footnote>
  <w:footnote w:type="continuationSeparator" w:id="0">
    <w:p w14:paraId="0EE054D4" w14:textId="77777777" w:rsidR="008629CF" w:rsidRDefault="008629CF" w:rsidP="008B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6D8"/>
    <w:multiLevelType w:val="hybridMultilevel"/>
    <w:tmpl w:val="52A26426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0BBE2AA6"/>
    <w:multiLevelType w:val="hybridMultilevel"/>
    <w:tmpl w:val="C7F2113E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0C597510"/>
    <w:multiLevelType w:val="hybridMultilevel"/>
    <w:tmpl w:val="C994CE66"/>
    <w:lvl w:ilvl="0" w:tplc="ABFEDE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D302F67"/>
    <w:multiLevelType w:val="hybridMultilevel"/>
    <w:tmpl w:val="0F64C25E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0FDC15F3"/>
    <w:multiLevelType w:val="hybridMultilevel"/>
    <w:tmpl w:val="A470E4A8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14360469"/>
    <w:multiLevelType w:val="hybridMultilevel"/>
    <w:tmpl w:val="B03ED88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14412876"/>
    <w:multiLevelType w:val="hybridMultilevel"/>
    <w:tmpl w:val="8D2C5DB6"/>
    <w:lvl w:ilvl="0" w:tplc="2C76E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14F93BE3"/>
    <w:multiLevelType w:val="hybridMultilevel"/>
    <w:tmpl w:val="36E6819C"/>
    <w:lvl w:ilvl="0" w:tplc="9328CF9C">
      <w:numFmt w:val="bullet"/>
      <w:lvlText w:val="-"/>
      <w:lvlJc w:val="left"/>
      <w:pPr>
        <w:ind w:left="12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19881A29"/>
    <w:multiLevelType w:val="hybridMultilevel"/>
    <w:tmpl w:val="B5D8D4DE"/>
    <w:lvl w:ilvl="0" w:tplc="FA24DFBC">
      <w:start w:val="202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D894CCF"/>
    <w:multiLevelType w:val="hybridMultilevel"/>
    <w:tmpl w:val="E74AA8B8"/>
    <w:lvl w:ilvl="0" w:tplc="27D6B686">
      <w:start w:val="2"/>
      <w:numFmt w:val="bullet"/>
      <w:lvlText w:val="-"/>
      <w:lvlJc w:val="left"/>
      <w:pPr>
        <w:ind w:left="1275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00"/>
      </w:pPr>
      <w:rPr>
        <w:rFonts w:ascii="Wingdings" w:hAnsi="Wingdings" w:hint="default"/>
      </w:rPr>
    </w:lvl>
  </w:abstractNum>
  <w:abstractNum w:abstractNumId="10" w15:restartNumberingAfterBreak="0">
    <w:nsid w:val="1E2F1FCA"/>
    <w:multiLevelType w:val="hybridMultilevel"/>
    <w:tmpl w:val="5BAEBF66"/>
    <w:lvl w:ilvl="0" w:tplc="92DEF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1E8F09AD"/>
    <w:multiLevelType w:val="hybridMultilevel"/>
    <w:tmpl w:val="0A9EB528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24EE704B"/>
    <w:multiLevelType w:val="hybridMultilevel"/>
    <w:tmpl w:val="EC147374"/>
    <w:lvl w:ilvl="0" w:tplc="A216B778">
      <w:start w:val="202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52E1305"/>
    <w:multiLevelType w:val="hybridMultilevel"/>
    <w:tmpl w:val="ACB4E53A"/>
    <w:lvl w:ilvl="0" w:tplc="9328CF9C">
      <w:numFmt w:val="bullet"/>
      <w:lvlText w:val="-"/>
      <w:lvlJc w:val="left"/>
      <w:pPr>
        <w:ind w:left="12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 w15:restartNumberingAfterBreak="0">
    <w:nsid w:val="29960877"/>
    <w:multiLevelType w:val="hybridMultilevel"/>
    <w:tmpl w:val="40323CCC"/>
    <w:lvl w:ilvl="0" w:tplc="7E5863C6">
      <w:start w:val="1"/>
      <w:numFmt w:val="upperRoman"/>
      <w:lvlText w:val="%1.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5" w15:restartNumberingAfterBreak="0">
    <w:nsid w:val="2C9332C7"/>
    <w:multiLevelType w:val="hybridMultilevel"/>
    <w:tmpl w:val="A43E602C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2E1047AA"/>
    <w:multiLevelType w:val="hybridMultilevel"/>
    <w:tmpl w:val="DA6E6EAA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7" w15:restartNumberingAfterBreak="0">
    <w:nsid w:val="331B436A"/>
    <w:multiLevelType w:val="hybridMultilevel"/>
    <w:tmpl w:val="D8D03372"/>
    <w:lvl w:ilvl="0" w:tplc="210081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3370C00"/>
    <w:multiLevelType w:val="hybridMultilevel"/>
    <w:tmpl w:val="C72ECFF4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9" w15:restartNumberingAfterBreak="0">
    <w:nsid w:val="35757BE6"/>
    <w:multiLevelType w:val="hybridMultilevel"/>
    <w:tmpl w:val="D4BE118A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0" w15:restartNumberingAfterBreak="0">
    <w:nsid w:val="35CE68E1"/>
    <w:multiLevelType w:val="hybridMultilevel"/>
    <w:tmpl w:val="51442152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1" w15:restartNumberingAfterBreak="0">
    <w:nsid w:val="390B1324"/>
    <w:multiLevelType w:val="hybridMultilevel"/>
    <w:tmpl w:val="DB8C312C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2" w15:restartNumberingAfterBreak="0">
    <w:nsid w:val="3F810A38"/>
    <w:multiLevelType w:val="hybridMultilevel"/>
    <w:tmpl w:val="753288AA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3" w15:restartNumberingAfterBreak="0">
    <w:nsid w:val="405670F0"/>
    <w:multiLevelType w:val="hybridMultilevel"/>
    <w:tmpl w:val="05BE8402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4" w15:restartNumberingAfterBreak="0">
    <w:nsid w:val="4072187E"/>
    <w:multiLevelType w:val="hybridMultilevel"/>
    <w:tmpl w:val="3C90F52A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5" w15:restartNumberingAfterBreak="0">
    <w:nsid w:val="450C2AB1"/>
    <w:multiLevelType w:val="hybridMultilevel"/>
    <w:tmpl w:val="847C057C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6" w15:restartNumberingAfterBreak="0">
    <w:nsid w:val="476526CF"/>
    <w:multiLevelType w:val="hybridMultilevel"/>
    <w:tmpl w:val="BB3EEB1A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7" w15:restartNumberingAfterBreak="0">
    <w:nsid w:val="47AF40B5"/>
    <w:multiLevelType w:val="hybridMultilevel"/>
    <w:tmpl w:val="D9D20C2A"/>
    <w:lvl w:ilvl="0" w:tplc="09A44A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497965A5"/>
    <w:multiLevelType w:val="hybridMultilevel"/>
    <w:tmpl w:val="6546BDD4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9" w15:restartNumberingAfterBreak="0">
    <w:nsid w:val="4CBA480D"/>
    <w:multiLevelType w:val="hybridMultilevel"/>
    <w:tmpl w:val="CC0EC704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0" w15:restartNumberingAfterBreak="0">
    <w:nsid w:val="4DBB4052"/>
    <w:multiLevelType w:val="hybridMultilevel"/>
    <w:tmpl w:val="347CCB3C"/>
    <w:lvl w:ilvl="0" w:tplc="9328CF9C"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1" w15:restartNumberingAfterBreak="0">
    <w:nsid w:val="500D43FD"/>
    <w:multiLevelType w:val="hybridMultilevel"/>
    <w:tmpl w:val="A4FE3BB8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2" w15:restartNumberingAfterBreak="0">
    <w:nsid w:val="510503EA"/>
    <w:multiLevelType w:val="hybridMultilevel"/>
    <w:tmpl w:val="55B0930E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3" w15:restartNumberingAfterBreak="0">
    <w:nsid w:val="53984644"/>
    <w:multiLevelType w:val="hybridMultilevel"/>
    <w:tmpl w:val="D720A86A"/>
    <w:lvl w:ilvl="0" w:tplc="AAC251F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58FE5350"/>
    <w:multiLevelType w:val="hybridMultilevel"/>
    <w:tmpl w:val="4F9EE8B2"/>
    <w:lvl w:ilvl="0" w:tplc="BF42C6B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5AB17CAE"/>
    <w:multiLevelType w:val="hybridMultilevel"/>
    <w:tmpl w:val="3C46A1C0"/>
    <w:lvl w:ilvl="0" w:tplc="9328CF9C"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5D88796F"/>
    <w:multiLevelType w:val="hybridMultilevel"/>
    <w:tmpl w:val="2E664726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7" w15:restartNumberingAfterBreak="0">
    <w:nsid w:val="5E1755ED"/>
    <w:multiLevelType w:val="hybridMultilevel"/>
    <w:tmpl w:val="608EAD5E"/>
    <w:lvl w:ilvl="0" w:tplc="59EE8D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5ECA36AE"/>
    <w:multiLevelType w:val="hybridMultilevel"/>
    <w:tmpl w:val="DE7A96E8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9" w15:restartNumberingAfterBreak="0">
    <w:nsid w:val="5F615C33"/>
    <w:multiLevelType w:val="hybridMultilevel"/>
    <w:tmpl w:val="0BBA50E8"/>
    <w:lvl w:ilvl="0" w:tplc="9328CF9C"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63DC4712"/>
    <w:multiLevelType w:val="hybridMultilevel"/>
    <w:tmpl w:val="0B668962"/>
    <w:lvl w:ilvl="0" w:tplc="9328CF9C">
      <w:numFmt w:val="bullet"/>
      <w:lvlText w:val="-"/>
      <w:lvlJc w:val="left"/>
      <w:pPr>
        <w:ind w:left="1251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656A53A4"/>
    <w:multiLevelType w:val="hybridMultilevel"/>
    <w:tmpl w:val="E3FCFCC2"/>
    <w:lvl w:ilvl="0" w:tplc="BE4026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6A8B3722"/>
    <w:multiLevelType w:val="hybridMultilevel"/>
    <w:tmpl w:val="56080C26"/>
    <w:lvl w:ilvl="0" w:tplc="621E78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6F4C7546"/>
    <w:multiLevelType w:val="hybridMultilevel"/>
    <w:tmpl w:val="8C0C2818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4" w15:restartNumberingAfterBreak="0">
    <w:nsid w:val="7C092F5D"/>
    <w:multiLevelType w:val="hybridMultilevel"/>
    <w:tmpl w:val="BA68CD3A"/>
    <w:lvl w:ilvl="0" w:tplc="EAD48F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7F73316D"/>
    <w:multiLevelType w:val="hybridMultilevel"/>
    <w:tmpl w:val="A08A7BCE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5"/>
  </w:num>
  <w:num w:numId="4">
    <w:abstractNumId w:val="0"/>
  </w:num>
  <w:num w:numId="5">
    <w:abstractNumId w:val="40"/>
  </w:num>
  <w:num w:numId="6">
    <w:abstractNumId w:val="7"/>
  </w:num>
  <w:num w:numId="7">
    <w:abstractNumId w:val="3"/>
  </w:num>
  <w:num w:numId="8">
    <w:abstractNumId w:val="19"/>
  </w:num>
  <w:num w:numId="9">
    <w:abstractNumId w:val="32"/>
  </w:num>
  <w:num w:numId="10">
    <w:abstractNumId w:val="24"/>
  </w:num>
  <w:num w:numId="11">
    <w:abstractNumId w:val="29"/>
  </w:num>
  <w:num w:numId="12">
    <w:abstractNumId w:val="26"/>
  </w:num>
  <w:num w:numId="13">
    <w:abstractNumId w:val="25"/>
  </w:num>
  <w:num w:numId="14">
    <w:abstractNumId w:val="18"/>
  </w:num>
  <w:num w:numId="15">
    <w:abstractNumId w:val="13"/>
  </w:num>
  <w:num w:numId="16">
    <w:abstractNumId w:val="36"/>
  </w:num>
  <w:num w:numId="17">
    <w:abstractNumId w:val="23"/>
  </w:num>
  <w:num w:numId="18">
    <w:abstractNumId w:val="28"/>
  </w:num>
  <w:num w:numId="19">
    <w:abstractNumId w:val="16"/>
  </w:num>
  <w:num w:numId="20">
    <w:abstractNumId w:val="20"/>
  </w:num>
  <w:num w:numId="21">
    <w:abstractNumId w:val="11"/>
  </w:num>
  <w:num w:numId="22">
    <w:abstractNumId w:val="15"/>
  </w:num>
  <w:num w:numId="23">
    <w:abstractNumId w:val="43"/>
  </w:num>
  <w:num w:numId="24">
    <w:abstractNumId w:val="31"/>
  </w:num>
  <w:num w:numId="25">
    <w:abstractNumId w:val="1"/>
  </w:num>
  <w:num w:numId="26">
    <w:abstractNumId w:val="38"/>
  </w:num>
  <w:num w:numId="27">
    <w:abstractNumId w:val="21"/>
  </w:num>
  <w:num w:numId="28">
    <w:abstractNumId w:val="45"/>
  </w:num>
  <w:num w:numId="29">
    <w:abstractNumId w:val="4"/>
  </w:num>
  <w:num w:numId="30">
    <w:abstractNumId w:val="22"/>
  </w:num>
  <w:num w:numId="31">
    <w:abstractNumId w:val="41"/>
  </w:num>
  <w:num w:numId="32">
    <w:abstractNumId w:val="42"/>
  </w:num>
  <w:num w:numId="33">
    <w:abstractNumId w:val="27"/>
  </w:num>
  <w:num w:numId="34">
    <w:abstractNumId w:val="6"/>
  </w:num>
  <w:num w:numId="35">
    <w:abstractNumId w:val="14"/>
  </w:num>
  <w:num w:numId="36">
    <w:abstractNumId w:val="10"/>
  </w:num>
  <w:num w:numId="37">
    <w:abstractNumId w:val="9"/>
  </w:num>
  <w:num w:numId="38">
    <w:abstractNumId w:val="5"/>
  </w:num>
  <w:num w:numId="39">
    <w:abstractNumId w:val="2"/>
  </w:num>
  <w:num w:numId="40">
    <w:abstractNumId w:val="37"/>
  </w:num>
  <w:num w:numId="41">
    <w:abstractNumId w:val="17"/>
  </w:num>
  <w:num w:numId="42">
    <w:abstractNumId w:val="44"/>
  </w:num>
  <w:num w:numId="43">
    <w:abstractNumId w:val="33"/>
  </w:num>
  <w:num w:numId="44">
    <w:abstractNumId w:val="34"/>
  </w:num>
  <w:num w:numId="45">
    <w:abstractNumId w:val="8"/>
  </w:num>
  <w:num w:numId="46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88"/>
    <w:rsid w:val="00006588"/>
    <w:rsid w:val="0001038E"/>
    <w:rsid w:val="00017176"/>
    <w:rsid w:val="00017B95"/>
    <w:rsid w:val="00031EA2"/>
    <w:rsid w:val="000354EF"/>
    <w:rsid w:val="00045884"/>
    <w:rsid w:val="000522DA"/>
    <w:rsid w:val="0005679B"/>
    <w:rsid w:val="00056FE5"/>
    <w:rsid w:val="00060557"/>
    <w:rsid w:val="00067090"/>
    <w:rsid w:val="00072455"/>
    <w:rsid w:val="0007385A"/>
    <w:rsid w:val="00073C81"/>
    <w:rsid w:val="0008328F"/>
    <w:rsid w:val="00085ECB"/>
    <w:rsid w:val="00092E2F"/>
    <w:rsid w:val="000A6739"/>
    <w:rsid w:val="000B2C1C"/>
    <w:rsid w:val="000B5AD6"/>
    <w:rsid w:val="000B5B3A"/>
    <w:rsid w:val="000B6488"/>
    <w:rsid w:val="000C09DD"/>
    <w:rsid w:val="000E29CF"/>
    <w:rsid w:val="000E35CA"/>
    <w:rsid w:val="000E4769"/>
    <w:rsid w:val="000E684D"/>
    <w:rsid w:val="000F1AD1"/>
    <w:rsid w:val="000F6C52"/>
    <w:rsid w:val="0010673F"/>
    <w:rsid w:val="001133A6"/>
    <w:rsid w:val="00117CD6"/>
    <w:rsid w:val="00152AC4"/>
    <w:rsid w:val="00171739"/>
    <w:rsid w:val="00174AE5"/>
    <w:rsid w:val="00184548"/>
    <w:rsid w:val="00184E6D"/>
    <w:rsid w:val="0019492D"/>
    <w:rsid w:val="00195E71"/>
    <w:rsid w:val="001A0A1A"/>
    <w:rsid w:val="001A25A1"/>
    <w:rsid w:val="001A51CA"/>
    <w:rsid w:val="001B0022"/>
    <w:rsid w:val="001B256F"/>
    <w:rsid w:val="001B6556"/>
    <w:rsid w:val="001C3E5C"/>
    <w:rsid w:val="001C4160"/>
    <w:rsid w:val="001C6D56"/>
    <w:rsid w:val="001D5B3E"/>
    <w:rsid w:val="001D7190"/>
    <w:rsid w:val="001E0DA4"/>
    <w:rsid w:val="001E7200"/>
    <w:rsid w:val="00224C57"/>
    <w:rsid w:val="00225A81"/>
    <w:rsid w:val="002274F0"/>
    <w:rsid w:val="002357CA"/>
    <w:rsid w:val="00235AA8"/>
    <w:rsid w:val="0024002E"/>
    <w:rsid w:val="002624AA"/>
    <w:rsid w:val="00262940"/>
    <w:rsid w:val="00267113"/>
    <w:rsid w:val="00267A79"/>
    <w:rsid w:val="00270A67"/>
    <w:rsid w:val="00276F74"/>
    <w:rsid w:val="002805E9"/>
    <w:rsid w:val="00295561"/>
    <w:rsid w:val="002A63AC"/>
    <w:rsid w:val="002A6F7D"/>
    <w:rsid w:val="002A7B94"/>
    <w:rsid w:val="002B3B59"/>
    <w:rsid w:val="002B6572"/>
    <w:rsid w:val="002C097A"/>
    <w:rsid w:val="002C324D"/>
    <w:rsid w:val="002E2559"/>
    <w:rsid w:val="002E3ED9"/>
    <w:rsid w:val="002F295C"/>
    <w:rsid w:val="002F7544"/>
    <w:rsid w:val="00302120"/>
    <w:rsid w:val="00317399"/>
    <w:rsid w:val="00323429"/>
    <w:rsid w:val="00333462"/>
    <w:rsid w:val="0033495F"/>
    <w:rsid w:val="0033670B"/>
    <w:rsid w:val="0034073B"/>
    <w:rsid w:val="00343D5E"/>
    <w:rsid w:val="0037390F"/>
    <w:rsid w:val="003853DD"/>
    <w:rsid w:val="00385E0A"/>
    <w:rsid w:val="00390F01"/>
    <w:rsid w:val="00391CA9"/>
    <w:rsid w:val="003A7D27"/>
    <w:rsid w:val="003B241E"/>
    <w:rsid w:val="003C1A03"/>
    <w:rsid w:val="003C1A3A"/>
    <w:rsid w:val="003C5B0C"/>
    <w:rsid w:val="003D072E"/>
    <w:rsid w:val="003D243B"/>
    <w:rsid w:val="003E11AC"/>
    <w:rsid w:val="003E2DCC"/>
    <w:rsid w:val="003E31F3"/>
    <w:rsid w:val="003F0C89"/>
    <w:rsid w:val="003F3D90"/>
    <w:rsid w:val="003F6F9F"/>
    <w:rsid w:val="003F7079"/>
    <w:rsid w:val="00402726"/>
    <w:rsid w:val="00412610"/>
    <w:rsid w:val="004140BD"/>
    <w:rsid w:val="00414B8B"/>
    <w:rsid w:val="00417B1A"/>
    <w:rsid w:val="004216D3"/>
    <w:rsid w:val="00421883"/>
    <w:rsid w:val="004252FA"/>
    <w:rsid w:val="00427A29"/>
    <w:rsid w:val="00432DE8"/>
    <w:rsid w:val="00473E96"/>
    <w:rsid w:val="004747DF"/>
    <w:rsid w:val="00477432"/>
    <w:rsid w:val="004831C8"/>
    <w:rsid w:val="004905DC"/>
    <w:rsid w:val="00493856"/>
    <w:rsid w:val="00493E67"/>
    <w:rsid w:val="00494309"/>
    <w:rsid w:val="00497E79"/>
    <w:rsid w:val="004B627A"/>
    <w:rsid w:val="004B76A6"/>
    <w:rsid w:val="004C02F9"/>
    <w:rsid w:val="004C0E7F"/>
    <w:rsid w:val="004C450B"/>
    <w:rsid w:val="004D5F91"/>
    <w:rsid w:val="004D7ACC"/>
    <w:rsid w:val="004E3710"/>
    <w:rsid w:val="004F7CB9"/>
    <w:rsid w:val="005035C7"/>
    <w:rsid w:val="005069C6"/>
    <w:rsid w:val="00514EF5"/>
    <w:rsid w:val="00525569"/>
    <w:rsid w:val="005261C8"/>
    <w:rsid w:val="005316D0"/>
    <w:rsid w:val="00534199"/>
    <w:rsid w:val="00536035"/>
    <w:rsid w:val="0053655A"/>
    <w:rsid w:val="0054302A"/>
    <w:rsid w:val="00546F20"/>
    <w:rsid w:val="0055664B"/>
    <w:rsid w:val="005566CD"/>
    <w:rsid w:val="00592AD1"/>
    <w:rsid w:val="005A3BE5"/>
    <w:rsid w:val="005A4C97"/>
    <w:rsid w:val="005A4E1A"/>
    <w:rsid w:val="005A5F53"/>
    <w:rsid w:val="005C78B2"/>
    <w:rsid w:val="005C7918"/>
    <w:rsid w:val="005D2FB4"/>
    <w:rsid w:val="005E3890"/>
    <w:rsid w:val="005E3944"/>
    <w:rsid w:val="00602C5E"/>
    <w:rsid w:val="00621C5E"/>
    <w:rsid w:val="006342A5"/>
    <w:rsid w:val="00641E77"/>
    <w:rsid w:val="0065399E"/>
    <w:rsid w:val="00653F27"/>
    <w:rsid w:val="006627BE"/>
    <w:rsid w:val="00662A17"/>
    <w:rsid w:val="00667402"/>
    <w:rsid w:val="006724DD"/>
    <w:rsid w:val="00683615"/>
    <w:rsid w:val="00685C7F"/>
    <w:rsid w:val="006A1BE9"/>
    <w:rsid w:val="006A6FE7"/>
    <w:rsid w:val="006B17D2"/>
    <w:rsid w:val="006B7CCF"/>
    <w:rsid w:val="006D3081"/>
    <w:rsid w:val="006E7750"/>
    <w:rsid w:val="006E7988"/>
    <w:rsid w:val="006F1B86"/>
    <w:rsid w:val="006F36EF"/>
    <w:rsid w:val="006F6413"/>
    <w:rsid w:val="006F7B19"/>
    <w:rsid w:val="007105BF"/>
    <w:rsid w:val="00711CF5"/>
    <w:rsid w:val="00713761"/>
    <w:rsid w:val="00730A14"/>
    <w:rsid w:val="007422B8"/>
    <w:rsid w:val="00750FE4"/>
    <w:rsid w:val="007571A3"/>
    <w:rsid w:val="007652D2"/>
    <w:rsid w:val="00770A98"/>
    <w:rsid w:val="00773444"/>
    <w:rsid w:val="00776DA6"/>
    <w:rsid w:val="00783AF6"/>
    <w:rsid w:val="00794104"/>
    <w:rsid w:val="0079573F"/>
    <w:rsid w:val="007A1C95"/>
    <w:rsid w:val="007A47CA"/>
    <w:rsid w:val="007B672E"/>
    <w:rsid w:val="007B6AE2"/>
    <w:rsid w:val="007D10F6"/>
    <w:rsid w:val="007E0F27"/>
    <w:rsid w:val="007F4145"/>
    <w:rsid w:val="007F61EF"/>
    <w:rsid w:val="007F745D"/>
    <w:rsid w:val="00811188"/>
    <w:rsid w:val="008147FF"/>
    <w:rsid w:val="00825A21"/>
    <w:rsid w:val="0084212E"/>
    <w:rsid w:val="00851171"/>
    <w:rsid w:val="00856BAA"/>
    <w:rsid w:val="008629CF"/>
    <w:rsid w:val="0088073B"/>
    <w:rsid w:val="008853B9"/>
    <w:rsid w:val="00896379"/>
    <w:rsid w:val="008A6394"/>
    <w:rsid w:val="008A7EB5"/>
    <w:rsid w:val="008B5191"/>
    <w:rsid w:val="008C2139"/>
    <w:rsid w:val="008C6641"/>
    <w:rsid w:val="008C76B1"/>
    <w:rsid w:val="008D044F"/>
    <w:rsid w:val="008D21AC"/>
    <w:rsid w:val="008E1329"/>
    <w:rsid w:val="008F1504"/>
    <w:rsid w:val="008F1A1C"/>
    <w:rsid w:val="00902965"/>
    <w:rsid w:val="00902F4A"/>
    <w:rsid w:val="009060EE"/>
    <w:rsid w:val="0091075C"/>
    <w:rsid w:val="009233BF"/>
    <w:rsid w:val="00924DFB"/>
    <w:rsid w:val="009319F5"/>
    <w:rsid w:val="00932814"/>
    <w:rsid w:val="00932F3F"/>
    <w:rsid w:val="0094768C"/>
    <w:rsid w:val="0095274E"/>
    <w:rsid w:val="00971D0E"/>
    <w:rsid w:val="00972628"/>
    <w:rsid w:val="00977E8A"/>
    <w:rsid w:val="009A767D"/>
    <w:rsid w:val="009B3F17"/>
    <w:rsid w:val="009D1F8A"/>
    <w:rsid w:val="009D3632"/>
    <w:rsid w:val="009E5FE6"/>
    <w:rsid w:val="00A016F8"/>
    <w:rsid w:val="00A0250F"/>
    <w:rsid w:val="00A15EB2"/>
    <w:rsid w:val="00A237BE"/>
    <w:rsid w:val="00A26B40"/>
    <w:rsid w:val="00A41CFA"/>
    <w:rsid w:val="00A42BF2"/>
    <w:rsid w:val="00A46886"/>
    <w:rsid w:val="00A4799B"/>
    <w:rsid w:val="00A47BBA"/>
    <w:rsid w:val="00A51A58"/>
    <w:rsid w:val="00A551C4"/>
    <w:rsid w:val="00A632DB"/>
    <w:rsid w:val="00A70267"/>
    <w:rsid w:val="00A83D10"/>
    <w:rsid w:val="00A8586C"/>
    <w:rsid w:val="00A92569"/>
    <w:rsid w:val="00A9418A"/>
    <w:rsid w:val="00A96F9C"/>
    <w:rsid w:val="00A97109"/>
    <w:rsid w:val="00AA7ABC"/>
    <w:rsid w:val="00AC3BFB"/>
    <w:rsid w:val="00AD25F5"/>
    <w:rsid w:val="00AE1297"/>
    <w:rsid w:val="00AF74A7"/>
    <w:rsid w:val="00B152A7"/>
    <w:rsid w:val="00B176F4"/>
    <w:rsid w:val="00B2042D"/>
    <w:rsid w:val="00B2286D"/>
    <w:rsid w:val="00B307A1"/>
    <w:rsid w:val="00B31DD8"/>
    <w:rsid w:val="00B36C28"/>
    <w:rsid w:val="00B50B64"/>
    <w:rsid w:val="00B523CD"/>
    <w:rsid w:val="00B5294B"/>
    <w:rsid w:val="00B605A0"/>
    <w:rsid w:val="00B67A51"/>
    <w:rsid w:val="00B75B6B"/>
    <w:rsid w:val="00B877C2"/>
    <w:rsid w:val="00B974D0"/>
    <w:rsid w:val="00B97C1F"/>
    <w:rsid w:val="00BA0433"/>
    <w:rsid w:val="00BA0679"/>
    <w:rsid w:val="00BB7D36"/>
    <w:rsid w:val="00BC13C0"/>
    <w:rsid w:val="00BC63F7"/>
    <w:rsid w:val="00BC6CB4"/>
    <w:rsid w:val="00BD0A6D"/>
    <w:rsid w:val="00BD2407"/>
    <w:rsid w:val="00BD38C6"/>
    <w:rsid w:val="00BE0F61"/>
    <w:rsid w:val="00BE2B12"/>
    <w:rsid w:val="00BE4F8C"/>
    <w:rsid w:val="00BE775D"/>
    <w:rsid w:val="00BF64D2"/>
    <w:rsid w:val="00C11685"/>
    <w:rsid w:val="00C11804"/>
    <w:rsid w:val="00C13E00"/>
    <w:rsid w:val="00C172C1"/>
    <w:rsid w:val="00C2310D"/>
    <w:rsid w:val="00C24444"/>
    <w:rsid w:val="00C309C9"/>
    <w:rsid w:val="00C44E34"/>
    <w:rsid w:val="00C50F31"/>
    <w:rsid w:val="00C558ED"/>
    <w:rsid w:val="00C614AE"/>
    <w:rsid w:val="00C65E3A"/>
    <w:rsid w:val="00C66C6C"/>
    <w:rsid w:val="00C7638E"/>
    <w:rsid w:val="00C771AE"/>
    <w:rsid w:val="00C83191"/>
    <w:rsid w:val="00C84306"/>
    <w:rsid w:val="00C8795E"/>
    <w:rsid w:val="00C91CFF"/>
    <w:rsid w:val="00C957D0"/>
    <w:rsid w:val="00C97137"/>
    <w:rsid w:val="00CA2381"/>
    <w:rsid w:val="00CA678D"/>
    <w:rsid w:val="00CA77B1"/>
    <w:rsid w:val="00CC02F1"/>
    <w:rsid w:val="00CC0375"/>
    <w:rsid w:val="00CC2B13"/>
    <w:rsid w:val="00CC5097"/>
    <w:rsid w:val="00CD77B3"/>
    <w:rsid w:val="00CE4279"/>
    <w:rsid w:val="00CE6115"/>
    <w:rsid w:val="00CE6502"/>
    <w:rsid w:val="00CE66B1"/>
    <w:rsid w:val="00D05A00"/>
    <w:rsid w:val="00D16A70"/>
    <w:rsid w:val="00D22334"/>
    <w:rsid w:val="00D229DA"/>
    <w:rsid w:val="00D23FF3"/>
    <w:rsid w:val="00D27220"/>
    <w:rsid w:val="00D301EE"/>
    <w:rsid w:val="00D32505"/>
    <w:rsid w:val="00D417BB"/>
    <w:rsid w:val="00D521A1"/>
    <w:rsid w:val="00D532A0"/>
    <w:rsid w:val="00D53CE4"/>
    <w:rsid w:val="00D64760"/>
    <w:rsid w:val="00D73EB0"/>
    <w:rsid w:val="00D77036"/>
    <w:rsid w:val="00D8220E"/>
    <w:rsid w:val="00D858C3"/>
    <w:rsid w:val="00D86D1A"/>
    <w:rsid w:val="00D92856"/>
    <w:rsid w:val="00DA03DD"/>
    <w:rsid w:val="00DA176E"/>
    <w:rsid w:val="00DC2A07"/>
    <w:rsid w:val="00DE27E2"/>
    <w:rsid w:val="00DE5F1C"/>
    <w:rsid w:val="00DF4347"/>
    <w:rsid w:val="00E12AB4"/>
    <w:rsid w:val="00E12E78"/>
    <w:rsid w:val="00E13BED"/>
    <w:rsid w:val="00E32488"/>
    <w:rsid w:val="00E40D76"/>
    <w:rsid w:val="00E469EF"/>
    <w:rsid w:val="00E50003"/>
    <w:rsid w:val="00E521B1"/>
    <w:rsid w:val="00E525CB"/>
    <w:rsid w:val="00E5796A"/>
    <w:rsid w:val="00E61B76"/>
    <w:rsid w:val="00E633E5"/>
    <w:rsid w:val="00E75096"/>
    <w:rsid w:val="00E7736F"/>
    <w:rsid w:val="00E84B76"/>
    <w:rsid w:val="00E84D75"/>
    <w:rsid w:val="00E86E87"/>
    <w:rsid w:val="00E906BF"/>
    <w:rsid w:val="00EA3BB6"/>
    <w:rsid w:val="00EA72F4"/>
    <w:rsid w:val="00EB63A0"/>
    <w:rsid w:val="00EC26BB"/>
    <w:rsid w:val="00EC3F3F"/>
    <w:rsid w:val="00ED59D0"/>
    <w:rsid w:val="00EE11BF"/>
    <w:rsid w:val="00EE1437"/>
    <w:rsid w:val="00F02B4D"/>
    <w:rsid w:val="00F03620"/>
    <w:rsid w:val="00F0516B"/>
    <w:rsid w:val="00F0721F"/>
    <w:rsid w:val="00F20E8F"/>
    <w:rsid w:val="00F23E55"/>
    <w:rsid w:val="00F26B15"/>
    <w:rsid w:val="00F310F9"/>
    <w:rsid w:val="00F3685C"/>
    <w:rsid w:val="00F44E9E"/>
    <w:rsid w:val="00F46365"/>
    <w:rsid w:val="00F46FBD"/>
    <w:rsid w:val="00F50FF4"/>
    <w:rsid w:val="00F56FA3"/>
    <w:rsid w:val="00F60CF1"/>
    <w:rsid w:val="00F61D60"/>
    <w:rsid w:val="00F72EAC"/>
    <w:rsid w:val="00F75F1D"/>
    <w:rsid w:val="00F85C97"/>
    <w:rsid w:val="00FA5A01"/>
    <w:rsid w:val="00FC18F7"/>
    <w:rsid w:val="00FC6986"/>
    <w:rsid w:val="00FC7E5B"/>
    <w:rsid w:val="00FD125E"/>
    <w:rsid w:val="00FD34FB"/>
    <w:rsid w:val="00FD4E23"/>
    <w:rsid w:val="00FE1A3B"/>
    <w:rsid w:val="00FF20C6"/>
    <w:rsid w:val="00FF2153"/>
    <w:rsid w:val="00FF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2838A"/>
  <w15:docId w15:val="{E75975B3-8E5A-4F61-B2AC-2F753737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72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4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509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8B51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B5191"/>
  </w:style>
  <w:style w:type="paragraph" w:styleId="a6">
    <w:name w:val="footer"/>
    <w:basedOn w:val="a"/>
    <w:link w:val="Char0"/>
    <w:uiPriority w:val="99"/>
    <w:unhideWhenUsed/>
    <w:rsid w:val="008B51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B5191"/>
  </w:style>
  <w:style w:type="paragraph" w:styleId="a7">
    <w:name w:val="Balloon Text"/>
    <w:basedOn w:val="a"/>
    <w:link w:val="Char1"/>
    <w:uiPriority w:val="99"/>
    <w:semiHidden/>
    <w:unhideWhenUsed/>
    <w:rsid w:val="009029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02965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525569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602C5E"/>
    <w:rPr>
      <w:color w:val="800080" w:themeColor="followedHyperlink"/>
      <w:u w:val="single"/>
    </w:rPr>
  </w:style>
  <w:style w:type="character" w:customStyle="1" w:styleId="a-size-extra-large1">
    <w:name w:val="a-size-extra-large1"/>
    <w:basedOn w:val="a0"/>
    <w:rsid w:val="00685C7F"/>
    <w:rPr>
      <w:rFonts w:ascii="Arial" w:hAnsi="Arial" w:cs="Arial" w:hint="default"/>
    </w:rPr>
  </w:style>
  <w:style w:type="paragraph" w:styleId="aa">
    <w:name w:val="Date"/>
    <w:basedOn w:val="a"/>
    <w:next w:val="a"/>
    <w:link w:val="Char2"/>
    <w:uiPriority w:val="99"/>
    <w:semiHidden/>
    <w:unhideWhenUsed/>
    <w:rsid w:val="00B50B64"/>
  </w:style>
  <w:style w:type="character" w:customStyle="1" w:styleId="Char2">
    <w:name w:val="날짜 Char"/>
    <w:basedOn w:val="a0"/>
    <w:link w:val="aa"/>
    <w:uiPriority w:val="99"/>
    <w:semiHidden/>
    <w:rsid w:val="00B50B64"/>
  </w:style>
  <w:style w:type="character" w:customStyle="1" w:styleId="UnresolvedMention">
    <w:name w:val="Unresolved Mention"/>
    <w:basedOn w:val="a0"/>
    <w:uiPriority w:val="99"/>
    <w:semiHidden/>
    <w:unhideWhenUsed/>
    <w:rsid w:val="008A6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54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2145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8D0C4"/>
                                    <w:bottom w:val="single" w:sz="6" w:space="0" w:color="D8D0C4"/>
                                    <w:right w:val="single" w:sz="6" w:space="0" w:color="D8D0C4"/>
                                  </w:divBdr>
                                  <w:divsChild>
                                    <w:div w:id="14412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01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1790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8D0C4"/>
                                    <w:bottom w:val="single" w:sz="6" w:space="0" w:color="D8D0C4"/>
                                    <w:right w:val="single" w:sz="6" w:space="0" w:color="D8D0C4"/>
                                  </w:divBdr>
                                  <w:divsChild>
                                    <w:div w:id="82624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5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9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957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8D0C4"/>
                                    <w:bottom w:val="single" w:sz="6" w:space="0" w:color="D8D0C4"/>
                                    <w:right w:val="single" w:sz="6" w:space="0" w:color="D8D0C4"/>
                                  </w:divBdr>
                                  <w:divsChild>
                                    <w:div w:id="58314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58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o.myunghee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hyoo@pilolaw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8FDE-8644-429B-A1C2-9B36A8C1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owner</cp:lastModifiedBy>
  <cp:revision>2</cp:revision>
  <cp:lastPrinted>2018-09-04T00:17:00Z</cp:lastPrinted>
  <dcterms:created xsi:type="dcterms:W3CDTF">2022-02-08T04:26:00Z</dcterms:created>
  <dcterms:modified xsi:type="dcterms:W3CDTF">2022-02-08T04:26:00Z</dcterms:modified>
</cp:coreProperties>
</file>