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F2" w:rsidRPr="00606EF2" w:rsidRDefault="00417E26" w:rsidP="00606EF2">
      <w:pPr>
        <w:widowControl/>
        <w:wordWrap/>
        <w:autoSpaceDE/>
        <w:autoSpaceDN/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</w:pPr>
      <w:r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Quantitative Methods for International Economic Policy Analysis (M2190.001400)</w:t>
      </w:r>
      <w:r w:rsidR="00EE0FA5">
        <w:rPr>
          <w:rStyle w:val="FootnoteReference"/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footnoteReference w:id="1"/>
      </w:r>
    </w:p>
    <w:p w:rsidR="00561E49" w:rsidRPr="00606EF2" w:rsidRDefault="00561E49" w:rsidP="00561E49">
      <w:pPr>
        <w:widowControl/>
        <w:wordWrap/>
        <w:autoSpaceDE/>
        <w:autoSpaceDN/>
        <w:rPr>
          <w:rFonts w:ascii="Calibri" w:eastAsia="Times New Roman" w:hAnsi="Calibri" w:cs="Calibri"/>
          <w:color w:val="000000"/>
          <w:kern w:val="0"/>
          <w:lang w:val="en-US"/>
        </w:rPr>
      </w:pPr>
    </w:p>
    <w:p w:rsidR="00E8489A" w:rsidRPr="00606EF2" w:rsidRDefault="00606EF2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Instructor</w:t>
      </w:r>
      <w:r w:rsidR="00E8489A" w:rsidRPr="00606EF2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/>
          <w:sz w:val="24"/>
          <w:szCs w:val="24"/>
        </w:rPr>
        <w:t>Ahn</w:t>
      </w:r>
      <w:r w:rsidR="00E8489A" w:rsidRPr="00606EF2"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>JaeBin</w:t>
      </w:r>
      <w:r w:rsidR="003A3F7D">
        <w:rPr>
          <w:rFonts w:ascii="Calibri" w:hAnsi="Calibri" w:cs="Calibri"/>
          <w:b/>
          <w:sz w:val="24"/>
          <w:szCs w:val="24"/>
        </w:rPr>
        <w:t xml:space="preserve"> (</w:t>
      </w:r>
      <w:hyperlink r:id="rId8" w:history="1">
        <w:r w:rsidR="003A3F7D" w:rsidRPr="00C611FA">
          <w:rPr>
            <w:rStyle w:val="Hyperlink"/>
            <w:rFonts w:ascii="Calibri" w:hAnsi="Calibri" w:cs="Calibri"/>
            <w:sz w:val="24"/>
            <w:szCs w:val="24"/>
          </w:rPr>
          <w:t>jaebin.ahn@snu.ac.kr</w:t>
        </w:r>
      </w:hyperlink>
      <w:r w:rsidR="003A3F7D">
        <w:rPr>
          <w:rFonts w:ascii="Calibri" w:hAnsi="Calibri" w:cs="Calibri"/>
          <w:b/>
          <w:sz w:val="24"/>
          <w:szCs w:val="24"/>
        </w:rPr>
        <w:t>)</w:t>
      </w:r>
    </w:p>
    <w:p w:rsidR="00E8489A" w:rsidRPr="00606EF2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>Class hou</w:t>
      </w:r>
      <w:r w:rsidR="00ED728A" w:rsidRPr="00606EF2">
        <w:rPr>
          <w:rFonts w:ascii="Calibri" w:hAnsi="Calibri" w:cs="Calibri"/>
          <w:b/>
          <w:sz w:val="24"/>
          <w:szCs w:val="24"/>
        </w:rPr>
        <w:t xml:space="preserve">rs: </w:t>
      </w:r>
      <w:r w:rsidR="00066500">
        <w:rPr>
          <w:rFonts w:ascii="Calibri" w:hAnsi="Calibri" w:cs="Calibri"/>
          <w:b/>
          <w:sz w:val="24"/>
          <w:szCs w:val="24"/>
        </w:rPr>
        <w:t>202</w:t>
      </w:r>
      <w:r w:rsidR="00417E26">
        <w:rPr>
          <w:rFonts w:ascii="Calibri" w:hAnsi="Calibri" w:cs="Calibri"/>
          <w:b/>
          <w:sz w:val="24"/>
          <w:szCs w:val="24"/>
        </w:rPr>
        <w:t>1</w:t>
      </w:r>
      <w:r w:rsidR="00066500">
        <w:rPr>
          <w:rFonts w:ascii="Calibri" w:hAnsi="Calibri" w:cs="Calibri"/>
          <w:b/>
          <w:sz w:val="24"/>
          <w:szCs w:val="24"/>
        </w:rPr>
        <w:t xml:space="preserve"> Spring semester; </w:t>
      </w:r>
      <w:r w:rsidR="00C530A9">
        <w:rPr>
          <w:rFonts w:ascii="Calibri" w:hAnsi="Calibri" w:cs="Calibri"/>
          <w:b/>
          <w:sz w:val="24"/>
          <w:szCs w:val="24"/>
        </w:rPr>
        <w:t>Wedn</w:t>
      </w:r>
      <w:r w:rsidR="00417E26">
        <w:rPr>
          <w:rFonts w:ascii="Calibri" w:hAnsi="Calibri" w:cs="Calibri"/>
          <w:b/>
          <w:sz w:val="24"/>
          <w:szCs w:val="24"/>
        </w:rPr>
        <w:t>e</w:t>
      </w:r>
      <w:r w:rsidR="00C530A9">
        <w:rPr>
          <w:rFonts w:ascii="Calibri" w:hAnsi="Calibri" w:cs="Calibri"/>
          <w:b/>
          <w:sz w:val="24"/>
          <w:szCs w:val="24"/>
        </w:rPr>
        <w:t>s</w:t>
      </w:r>
      <w:r w:rsidR="00417E26">
        <w:rPr>
          <w:rFonts w:ascii="Calibri" w:hAnsi="Calibri" w:cs="Calibri"/>
          <w:b/>
          <w:sz w:val="24"/>
          <w:szCs w:val="24"/>
        </w:rPr>
        <w:t>days</w:t>
      </w:r>
      <w:r w:rsidR="00825DC8">
        <w:rPr>
          <w:rFonts w:ascii="Calibri" w:hAnsi="Calibri" w:cs="Calibri"/>
          <w:b/>
          <w:sz w:val="24"/>
          <w:szCs w:val="24"/>
        </w:rPr>
        <w:t xml:space="preserve"> </w:t>
      </w:r>
      <w:r w:rsidR="0040117D">
        <w:rPr>
          <w:rFonts w:ascii="Calibri" w:hAnsi="Calibri" w:cs="Calibri"/>
          <w:b/>
          <w:sz w:val="24"/>
          <w:szCs w:val="24"/>
        </w:rPr>
        <w:t>09</w:t>
      </w:r>
      <w:r w:rsidR="00825DC8">
        <w:rPr>
          <w:rFonts w:ascii="Calibri" w:hAnsi="Calibri" w:cs="Calibri"/>
          <w:b/>
          <w:sz w:val="24"/>
          <w:szCs w:val="24"/>
        </w:rPr>
        <w:t>:</w:t>
      </w:r>
      <w:r w:rsidR="0040117D">
        <w:rPr>
          <w:rFonts w:ascii="Calibri" w:hAnsi="Calibri" w:cs="Calibri"/>
          <w:b/>
          <w:sz w:val="24"/>
          <w:szCs w:val="24"/>
        </w:rPr>
        <w:t>3</w:t>
      </w:r>
      <w:r w:rsidR="00825DC8">
        <w:rPr>
          <w:rFonts w:ascii="Calibri" w:hAnsi="Calibri" w:cs="Calibri"/>
          <w:b/>
          <w:sz w:val="24"/>
          <w:szCs w:val="24"/>
        </w:rPr>
        <w:t>0-</w:t>
      </w:r>
      <w:r w:rsidR="0040117D">
        <w:rPr>
          <w:rFonts w:ascii="Calibri" w:hAnsi="Calibri" w:cs="Calibri"/>
          <w:b/>
          <w:sz w:val="24"/>
          <w:szCs w:val="24"/>
        </w:rPr>
        <w:t>12</w:t>
      </w:r>
      <w:r w:rsidR="00825DC8">
        <w:rPr>
          <w:rFonts w:ascii="Calibri" w:hAnsi="Calibri" w:cs="Calibri"/>
          <w:b/>
          <w:sz w:val="24"/>
          <w:szCs w:val="24"/>
        </w:rPr>
        <w:t>:</w:t>
      </w:r>
      <w:r w:rsidR="0040117D">
        <w:rPr>
          <w:rFonts w:ascii="Calibri" w:hAnsi="Calibri" w:cs="Calibri"/>
          <w:b/>
          <w:sz w:val="24"/>
          <w:szCs w:val="24"/>
        </w:rPr>
        <w:t>3</w:t>
      </w:r>
      <w:r w:rsidR="00825DC8">
        <w:rPr>
          <w:rFonts w:ascii="Calibri" w:hAnsi="Calibri" w:cs="Calibri"/>
          <w:b/>
          <w:sz w:val="24"/>
          <w:szCs w:val="24"/>
        </w:rPr>
        <w:t>0</w:t>
      </w:r>
      <w:r w:rsidR="00957EE6">
        <w:rPr>
          <w:rFonts w:ascii="Calibri" w:hAnsi="Calibri" w:cs="Calibri"/>
          <w:b/>
          <w:sz w:val="24"/>
          <w:szCs w:val="24"/>
        </w:rPr>
        <w:t xml:space="preserve"> (140; #</w:t>
      </w:r>
      <w:r w:rsidR="00417E26">
        <w:rPr>
          <w:rFonts w:ascii="Calibri" w:hAnsi="Calibri" w:cs="Calibri"/>
          <w:b/>
          <w:sz w:val="24"/>
          <w:szCs w:val="24"/>
        </w:rPr>
        <w:t>103</w:t>
      </w:r>
      <w:r w:rsidR="00957EE6">
        <w:rPr>
          <w:rFonts w:ascii="Calibri" w:hAnsi="Calibri" w:cs="Calibri"/>
          <w:b/>
          <w:sz w:val="24"/>
          <w:szCs w:val="24"/>
        </w:rPr>
        <w:t>)</w:t>
      </w:r>
      <w:r w:rsidR="007A67CF">
        <w:rPr>
          <w:rStyle w:val="FootnoteReference"/>
          <w:rFonts w:ascii="Calibri" w:hAnsi="Calibri" w:cs="Calibri"/>
          <w:b/>
          <w:sz w:val="24"/>
          <w:szCs w:val="24"/>
        </w:rPr>
        <w:footnoteReference w:id="2"/>
      </w:r>
    </w:p>
    <w:p w:rsidR="00923C31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Office hours: </w:t>
      </w:r>
      <w:r w:rsidR="009647AF">
        <w:rPr>
          <w:rFonts w:ascii="Calibri" w:hAnsi="Calibri" w:cs="Calibri"/>
          <w:b/>
          <w:sz w:val="24"/>
          <w:szCs w:val="24"/>
        </w:rPr>
        <w:t>B</w:t>
      </w:r>
      <w:r w:rsidR="00C611FA">
        <w:rPr>
          <w:rFonts w:ascii="Calibri" w:hAnsi="Calibri" w:cs="Calibri"/>
          <w:b/>
          <w:sz w:val="24"/>
          <w:szCs w:val="24"/>
        </w:rPr>
        <w:t>y appointment</w:t>
      </w:r>
      <w:r w:rsidR="00957EE6">
        <w:rPr>
          <w:rFonts w:ascii="Calibri" w:hAnsi="Calibri" w:cs="Calibri"/>
          <w:b/>
          <w:sz w:val="24"/>
          <w:szCs w:val="24"/>
        </w:rPr>
        <w:t xml:space="preserve"> </w:t>
      </w:r>
      <w:r w:rsidR="009647AF">
        <w:rPr>
          <w:rFonts w:ascii="Calibri" w:hAnsi="Calibri" w:cs="Calibri"/>
          <w:b/>
          <w:sz w:val="24"/>
          <w:szCs w:val="24"/>
        </w:rPr>
        <w:t xml:space="preserve">only </w:t>
      </w:r>
      <w:r w:rsidR="00957EE6">
        <w:rPr>
          <w:rFonts w:ascii="Calibri" w:hAnsi="Calibri" w:cs="Calibri"/>
          <w:b/>
          <w:sz w:val="24"/>
          <w:szCs w:val="24"/>
        </w:rPr>
        <w:t>(140-1; #602)</w:t>
      </w:r>
    </w:p>
    <w:p w:rsidR="00C530A9" w:rsidRDefault="00C530A9" w:rsidP="00C530A9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Teaching Assistant: Chun, Hyun Ji (</w:t>
      </w:r>
      <w:hyperlink r:id="rId9" w:tgtFrame="_blank" w:history="1">
        <w:r w:rsidR="00822691" w:rsidRPr="00677DB6">
          <w:rPr>
            <w:rStyle w:val="Hyperlink"/>
            <w:rFonts w:ascii="Calibri" w:hAnsi="Calibri" w:cs="Calibri"/>
            <w:sz w:val="24"/>
            <w:szCs w:val="24"/>
          </w:rPr>
          <w:t>hjchun9@snu.ac.kr</w:t>
        </w:r>
      </w:hyperlink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)</w:t>
      </w:r>
    </w:p>
    <w:p w:rsidR="00923C31" w:rsidRPr="00606EF2" w:rsidRDefault="00923C31" w:rsidP="002158C9">
      <w:pPr>
        <w:spacing w:before="100"/>
        <w:rPr>
          <w:rFonts w:ascii="Calibri" w:hAnsi="Calibri" w:cs="Calibri"/>
          <w:sz w:val="24"/>
          <w:szCs w:val="24"/>
        </w:rPr>
      </w:pPr>
    </w:p>
    <w:p w:rsidR="00D86E64" w:rsidRPr="00606EF2" w:rsidRDefault="00D86E64" w:rsidP="00D86E64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Prerequisite Course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F91EC6" w:rsidRDefault="00D86E64" w:rsidP="00F91EC6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Although there </w:t>
      </w:r>
      <w:r w:rsidR="004D5211"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z w:val="24"/>
          <w:szCs w:val="24"/>
        </w:rPr>
        <w:t xml:space="preserve"> no official course requirements,</w:t>
      </w:r>
      <w:r w:rsidRPr="004D5211">
        <w:rPr>
          <w:rFonts w:ascii="Calibri" w:hAnsi="Calibri" w:cs="Calibri"/>
          <w:sz w:val="24"/>
          <w:szCs w:val="24"/>
        </w:rPr>
        <w:t xml:space="preserve"> it is strongly </w:t>
      </w:r>
      <w:r w:rsidR="00F91EC6">
        <w:rPr>
          <w:rFonts w:ascii="Calibri" w:hAnsi="Calibri" w:cs="Calibri"/>
          <w:sz w:val="24"/>
          <w:szCs w:val="24"/>
        </w:rPr>
        <w:t>recommended</w:t>
      </w:r>
      <w:r w:rsidRPr="004D5211">
        <w:rPr>
          <w:rFonts w:ascii="Calibri" w:hAnsi="Calibri" w:cs="Calibri"/>
          <w:sz w:val="24"/>
          <w:szCs w:val="24"/>
        </w:rPr>
        <w:t xml:space="preserve"> to </w:t>
      </w:r>
      <w:r w:rsidR="004D5211" w:rsidRPr="004D5211">
        <w:rPr>
          <w:rFonts w:ascii="Calibri" w:hAnsi="Calibri" w:cs="Calibri"/>
          <w:sz w:val="24"/>
          <w:szCs w:val="24"/>
        </w:rPr>
        <w:t xml:space="preserve">have taken </w:t>
      </w:r>
      <w:r w:rsidR="004D5211">
        <w:rPr>
          <w:rFonts w:ascii="Calibri" w:hAnsi="Calibri" w:cs="Calibri"/>
          <w:sz w:val="24"/>
          <w:szCs w:val="24"/>
        </w:rPr>
        <w:t>“</w:t>
      </w:r>
      <w:r w:rsidR="004D5211"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International Economic Relations</w:t>
      </w:r>
      <w:r w:rsid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”</w:t>
      </w:r>
      <w:r w:rsidR="004D5211"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(875.512)</w:t>
      </w:r>
      <w:r w:rsid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and “</w:t>
      </w:r>
      <w:r w:rsidR="004D5211" w:rsidRPr="004D5211">
        <w:rPr>
          <w:rFonts w:ascii="Calibri" w:hAnsi="Calibri" w:cs="Calibri"/>
          <w:sz w:val="24"/>
          <w:szCs w:val="24"/>
        </w:rPr>
        <w:t>Research Methodology and Skills</w:t>
      </w:r>
      <w:r w:rsidR="004D5211">
        <w:rPr>
          <w:rFonts w:ascii="Calibri" w:hAnsi="Calibri" w:cs="Calibri"/>
          <w:sz w:val="24"/>
          <w:szCs w:val="24"/>
        </w:rPr>
        <w:t>”</w:t>
      </w:r>
      <w:r w:rsidR="004D5211" w:rsidRPr="004D5211">
        <w:rPr>
          <w:rFonts w:ascii="Calibri" w:hAnsi="Calibri" w:cs="Calibri"/>
          <w:sz w:val="24"/>
          <w:szCs w:val="24"/>
        </w:rPr>
        <w:t xml:space="preserve"> (</w:t>
      </w:r>
      <w:r w:rsidR="004D5211"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875.810</w:t>
      </w:r>
      <w:r w:rsidR="004D5211" w:rsidRPr="004D5211">
        <w:rPr>
          <w:rFonts w:ascii="Calibri" w:hAnsi="Calibri" w:cs="Calibri"/>
          <w:sz w:val="24"/>
          <w:szCs w:val="24"/>
          <w:lang w:val="en-US"/>
        </w:rPr>
        <w:t>)</w:t>
      </w:r>
      <w:r w:rsidR="004D5211">
        <w:rPr>
          <w:rFonts w:ascii="Calibri" w:hAnsi="Calibri" w:cs="Calibri"/>
          <w:sz w:val="24"/>
          <w:szCs w:val="24"/>
          <w:lang w:val="en-US"/>
        </w:rPr>
        <w:t xml:space="preserve"> in advance</w:t>
      </w:r>
      <w:r w:rsidR="004D5211">
        <w:rPr>
          <w:rFonts w:ascii="Calibri" w:hAnsi="Calibri" w:cs="Calibri"/>
          <w:sz w:val="24"/>
          <w:szCs w:val="24"/>
        </w:rPr>
        <w:t>.</w:t>
      </w:r>
      <w:r w:rsidR="00F91EC6" w:rsidRPr="00F91EC6">
        <w:rPr>
          <w:rFonts w:ascii="Calibri" w:hAnsi="Calibri" w:cs="Calibri"/>
          <w:sz w:val="24"/>
          <w:szCs w:val="24"/>
        </w:rPr>
        <w:t xml:space="preserve"> </w:t>
      </w:r>
    </w:p>
    <w:p w:rsidR="00E8489A" w:rsidRPr="00606EF2" w:rsidRDefault="00F91EC6" w:rsidP="00E8489A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</w:t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ourse Description:</w:t>
      </w:r>
      <w:r w:rsidR="00751381">
        <w:rPr>
          <w:rStyle w:val="FootnoteReference"/>
          <w:rFonts w:ascii="Calibri" w:hAnsi="Calibri" w:cs="Calibri"/>
          <w:b/>
          <w:sz w:val="24"/>
          <w:szCs w:val="24"/>
          <w:u w:val="single"/>
        </w:rPr>
        <w:footnoteReference w:id="3"/>
      </w:r>
    </w:p>
    <w:p w:rsidR="00E8489A" w:rsidRDefault="00E8489A" w:rsidP="00AA30E3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This course </w:t>
      </w:r>
      <w:r w:rsidR="00E06AE9">
        <w:rPr>
          <w:rFonts w:ascii="Calibri" w:hAnsi="Calibri" w:cs="Calibri"/>
          <w:sz w:val="24"/>
          <w:szCs w:val="24"/>
        </w:rPr>
        <w:t>reviews</w:t>
      </w:r>
      <w:r w:rsidRPr="00606EF2">
        <w:rPr>
          <w:rFonts w:ascii="Calibri" w:hAnsi="Calibri" w:cs="Calibri"/>
          <w:sz w:val="24"/>
          <w:szCs w:val="24"/>
        </w:rPr>
        <w:t xml:space="preserve"> the </w:t>
      </w:r>
      <w:r w:rsidR="00E06AE9">
        <w:rPr>
          <w:rFonts w:ascii="Calibri" w:hAnsi="Calibri" w:cs="Calibri"/>
          <w:sz w:val="24"/>
          <w:szCs w:val="24"/>
        </w:rPr>
        <w:t>core</w:t>
      </w:r>
      <w:r w:rsidRPr="00606EF2">
        <w:rPr>
          <w:rFonts w:ascii="Calibri" w:hAnsi="Calibri" w:cs="Calibri"/>
          <w:sz w:val="24"/>
          <w:szCs w:val="24"/>
        </w:rPr>
        <w:t xml:space="preserve"> </w:t>
      </w:r>
      <w:r w:rsidR="00E06AE9">
        <w:rPr>
          <w:rFonts w:ascii="Calibri" w:hAnsi="Calibri" w:cs="Calibri"/>
          <w:sz w:val="24"/>
          <w:szCs w:val="24"/>
        </w:rPr>
        <w:t xml:space="preserve">econometric </w:t>
      </w:r>
      <w:r w:rsidRPr="00606EF2">
        <w:rPr>
          <w:rFonts w:ascii="Calibri" w:hAnsi="Calibri" w:cs="Calibri"/>
          <w:sz w:val="24"/>
          <w:szCs w:val="24"/>
        </w:rPr>
        <w:t>method</w:t>
      </w:r>
      <w:r w:rsidR="00355DE5">
        <w:rPr>
          <w:rFonts w:ascii="Calibri" w:hAnsi="Calibri" w:cs="Calibri"/>
          <w:sz w:val="24"/>
          <w:szCs w:val="24"/>
        </w:rPr>
        <w:t>ologies</w:t>
      </w:r>
      <w:r w:rsidRPr="00606EF2">
        <w:rPr>
          <w:rFonts w:ascii="Calibri" w:hAnsi="Calibri" w:cs="Calibri"/>
          <w:sz w:val="24"/>
          <w:szCs w:val="24"/>
        </w:rPr>
        <w:t xml:space="preserve"> </w:t>
      </w:r>
      <w:r w:rsidR="00E06AE9">
        <w:rPr>
          <w:rFonts w:ascii="Calibri" w:hAnsi="Calibri" w:cs="Calibri"/>
          <w:sz w:val="24"/>
          <w:szCs w:val="24"/>
        </w:rPr>
        <w:t xml:space="preserve">and studies empirical strategies in </w:t>
      </w:r>
      <w:r w:rsidR="00355DE5">
        <w:rPr>
          <w:rFonts w:ascii="Calibri" w:hAnsi="Calibri" w:cs="Calibri"/>
          <w:sz w:val="24"/>
          <w:szCs w:val="24"/>
        </w:rPr>
        <w:t xml:space="preserve">frontier research in </w:t>
      </w:r>
      <w:r w:rsidR="00E06AE9">
        <w:rPr>
          <w:rFonts w:ascii="Calibri" w:hAnsi="Calibri" w:cs="Calibri"/>
          <w:sz w:val="24"/>
          <w:szCs w:val="24"/>
        </w:rPr>
        <w:t>economics, mostly covering topics in—but not limited to—</w:t>
      </w:r>
      <w:r w:rsidRPr="00606EF2">
        <w:rPr>
          <w:rFonts w:ascii="Calibri" w:hAnsi="Calibri" w:cs="Calibri"/>
          <w:sz w:val="24"/>
          <w:szCs w:val="24"/>
        </w:rPr>
        <w:t xml:space="preserve">international </w:t>
      </w:r>
      <w:r w:rsidR="001C07AA">
        <w:rPr>
          <w:rFonts w:ascii="Calibri" w:hAnsi="Calibri" w:cs="Calibri"/>
          <w:sz w:val="24"/>
          <w:szCs w:val="24"/>
        </w:rPr>
        <w:t>trade</w:t>
      </w:r>
      <w:r w:rsidR="0040117D">
        <w:rPr>
          <w:rFonts w:ascii="Calibri" w:hAnsi="Calibri" w:cs="Calibri"/>
          <w:sz w:val="24"/>
          <w:szCs w:val="24"/>
        </w:rPr>
        <w:t xml:space="preserve"> and development</w:t>
      </w:r>
      <w:r w:rsidR="00E06AE9">
        <w:rPr>
          <w:rFonts w:ascii="Calibri" w:hAnsi="Calibri" w:cs="Calibri"/>
          <w:sz w:val="24"/>
          <w:szCs w:val="24"/>
        </w:rPr>
        <w:t>. The main goal of the course is to help students well equipped with econometric concepts and skills for their own independent research projects</w:t>
      </w:r>
      <w:r w:rsidR="00355DE5">
        <w:rPr>
          <w:rFonts w:ascii="Calibri" w:hAnsi="Calibri" w:cs="Calibri"/>
          <w:sz w:val="24"/>
          <w:szCs w:val="24"/>
        </w:rPr>
        <w:t>.</w:t>
      </w:r>
    </w:p>
    <w:p w:rsidR="00C36A4E" w:rsidRDefault="003E3BA7" w:rsidP="00C36A4E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Materials and Reference</w:t>
      </w:r>
      <w:r w:rsidR="00C36A4E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665E09" w:rsidRPr="00A744B3" w:rsidRDefault="00665E09" w:rsidP="00665E09">
      <w:pPr>
        <w:spacing w:before="10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Students are expected to read key reference papers</w:t>
      </w:r>
      <w:r w:rsidR="00BA2710">
        <w:rPr>
          <w:rFonts w:ascii="Calibri" w:hAnsi="Calibri" w:cs="Calibri"/>
          <w:sz w:val="24"/>
          <w:szCs w:val="24"/>
          <w:lang w:val="en-US"/>
        </w:rPr>
        <w:t xml:space="preserve"> (listed below in lecture plan)</w:t>
      </w:r>
      <w:r>
        <w:rPr>
          <w:rFonts w:ascii="Calibri" w:hAnsi="Calibri" w:cs="Calibri"/>
          <w:sz w:val="24"/>
          <w:szCs w:val="24"/>
          <w:lang w:val="en-US"/>
        </w:rPr>
        <w:t xml:space="preserve"> prior to each week’s class.</w:t>
      </w:r>
    </w:p>
    <w:p w:rsidR="00273FC5" w:rsidRPr="00A744B3" w:rsidRDefault="00442595" w:rsidP="00A744B3">
      <w:pPr>
        <w:spacing w:before="100" w:line="360" w:lineRule="auto"/>
        <w:rPr>
          <w:rFonts w:ascii="Calibri" w:hAnsi="Calibri" w:cs="Calibri"/>
          <w:sz w:val="24"/>
          <w:szCs w:val="24"/>
          <w:lang w:val="en-US"/>
        </w:rPr>
      </w:pPr>
      <w:r w:rsidRPr="00A744B3">
        <w:rPr>
          <w:rFonts w:ascii="Calibri" w:hAnsi="Calibri" w:cs="Calibri"/>
          <w:sz w:val="24"/>
          <w:szCs w:val="24"/>
          <w:lang w:val="en-US"/>
        </w:rPr>
        <w:t>Recommended readings</w:t>
      </w:r>
      <w:r w:rsidR="00643F3D">
        <w:rPr>
          <w:rFonts w:ascii="Calibri" w:hAnsi="Calibri" w:cs="Calibri"/>
          <w:sz w:val="24"/>
          <w:szCs w:val="24"/>
          <w:lang w:val="en-US"/>
        </w:rPr>
        <w:t>:</w:t>
      </w:r>
    </w:p>
    <w:p w:rsidR="00273FC5" w:rsidRPr="00A744B3" w:rsidRDefault="00A13AE3" w:rsidP="00A744B3">
      <w:pPr>
        <w:spacing w:before="100" w:line="360" w:lineRule="auto"/>
        <w:ind w:firstLine="800"/>
        <w:rPr>
          <w:rFonts w:ascii="Calibri" w:hAnsi="Calibri" w:cs="Calibri"/>
          <w:sz w:val="24"/>
          <w:szCs w:val="24"/>
          <w:lang w:val="en-US"/>
        </w:rPr>
      </w:pPr>
      <w:hyperlink r:id="rId10" w:history="1">
        <w:r w:rsidR="00442595" w:rsidRPr="003A3F7D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International Economics</w:t>
        </w:r>
        <w:r w:rsidR="006121AA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: Theory and P</w:t>
        </w:r>
        <w:r w:rsidR="003E72B4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olicy</w:t>
        </w:r>
        <w:r w:rsidR="00442595" w:rsidRPr="003A3F7D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 xml:space="preserve"> </w:t>
        </w:r>
        <w:r w:rsidR="00442595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>(Krugman, Obstfeld &amp; Melitz; Pearson)</w:t>
        </w:r>
      </w:hyperlink>
    </w:p>
    <w:p w:rsidR="00EB3835" w:rsidRDefault="00A13AE3" w:rsidP="00A744B3">
      <w:pPr>
        <w:spacing w:before="100" w:line="360" w:lineRule="auto"/>
        <w:ind w:firstLine="800"/>
        <w:rPr>
          <w:rStyle w:val="Hyperlink"/>
          <w:rFonts w:ascii="Calibri" w:hAnsi="Calibri" w:cs="Calibri"/>
          <w:sz w:val="24"/>
          <w:szCs w:val="24"/>
          <w:lang w:val="en-US"/>
        </w:rPr>
      </w:pPr>
      <w:hyperlink r:id="rId11" w:history="1">
        <w:r w:rsidR="00EB3835" w:rsidRPr="00EB3835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Introductory Econometrics</w:t>
        </w:r>
        <w:r w:rsidR="00E06AE9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: A Modern Approach</w:t>
        </w:r>
        <w:r w:rsidR="00EB3835" w:rsidRPr="00EB3835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 xml:space="preserve"> </w:t>
        </w:r>
        <w:r w:rsidR="00EB3835" w:rsidRPr="00EB3835">
          <w:rPr>
            <w:rStyle w:val="Hyperlink"/>
            <w:rFonts w:ascii="Calibri" w:hAnsi="Calibri" w:cs="Calibri"/>
            <w:sz w:val="24"/>
            <w:szCs w:val="24"/>
            <w:lang w:val="en-US"/>
          </w:rPr>
          <w:t>(Wooldridge; Cengage Learning)</w:t>
        </w:r>
      </w:hyperlink>
    </w:p>
    <w:p w:rsidR="0040117D" w:rsidRDefault="00A13AE3" w:rsidP="00A744B3">
      <w:pPr>
        <w:spacing w:before="100" w:line="360" w:lineRule="auto"/>
        <w:ind w:firstLine="800"/>
        <w:rPr>
          <w:rFonts w:ascii="Calibri" w:hAnsi="Calibri" w:cs="Calibri"/>
          <w:i/>
          <w:sz w:val="24"/>
          <w:szCs w:val="24"/>
          <w:lang w:val="en-US"/>
        </w:rPr>
      </w:pPr>
      <w:hyperlink r:id="rId12" w:history="1">
        <w:r w:rsidR="0040117D" w:rsidRPr="00FA1952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Mostly Harmless Econometrics</w:t>
        </w:r>
        <w:r w:rsidR="0040117D" w:rsidRPr="00FA1952">
          <w:rPr>
            <w:rStyle w:val="Hyperlink"/>
            <w:rFonts w:ascii="Calibri" w:hAnsi="Calibri" w:cs="Calibri"/>
            <w:sz w:val="24"/>
            <w:szCs w:val="24"/>
            <w:lang w:val="en-US"/>
          </w:rPr>
          <w:t xml:space="preserve"> (</w:t>
        </w:r>
        <w:r w:rsidR="00FA1952" w:rsidRPr="00FA1952">
          <w:rPr>
            <w:rStyle w:val="Hyperlink"/>
            <w:rFonts w:ascii="Calibri" w:hAnsi="Calibri" w:cs="Calibri"/>
            <w:sz w:val="24"/>
            <w:szCs w:val="24"/>
            <w:lang w:val="en-US"/>
          </w:rPr>
          <w:t>Angrist and Pischke; Princeton University Press)</w:t>
        </w:r>
      </w:hyperlink>
    </w:p>
    <w:p w:rsidR="00B95E10" w:rsidRPr="00606EF2" w:rsidRDefault="00B95E10" w:rsidP="00B95E10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606EF2">
        <w:rPr>
          <w:rFonts w:ascii="Calibri" w:hAnsi="Calibri" w:cs="Calibri"/>
          <w:b/>
          <w:sz w:val="24"/>
          <w:szCs w:val="24"/>
          <w:u w:val="single"/>
        </w:rPr>
        <w:t>Evaluation</w:t>
      </w:r>
      <w:r w:rsidR="00D86E64">
        <w:rPr>
          <w:rFonts w:ascii="Calibri" w:hAnsi="Calibri" w:cs="Calibri"/>
          <w:b/>
          <w:sz w:val="24"/>
          <w:szCs w:val="24"/>
          <w:u w:val="single"/>
        </w:rPr>
        <w:t xml:space="preserve"> Method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B95E10" w:rsidRDefault="00B95E10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lastRenderedPageBreak/>
        <w:t xml:space="preserve">Class attendance and participation: </w:t>
      </w:r>
      <w:r w:rsidR="00C20068" w:rsidRPr="00606EF2">
        <w:rPr>
          <w:rFonts w:ascii="Calibri" w:hAnsi="Calibri" w:cs="Calibri"/>
          <w:sz w:val="24"/>
          <w:szCs w:val="24"/>
        </w:rPr>
        <w:t>10%</w:t>
      </w:r>
    </w:p>
    <w:p w:rsidR="009647AF" w:rsidRDefault="00D718C4" w:rsidP="009647AF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Problem sets</w:t>
      </w:r>
      <w:r w:rsidR="00965D49">
        <w:rPr>
          <w:rFonts w:ascii="Calibri" w:hAnsi="Calibri" w:cs="Calibri"/>
          <w:sz w:val="24"/>
          <w:szCs w:val="24"/>
        </w:rPr>
        <w:t xml:space="preserve"> (</w:t>
      </w:r>
      <w:r w:rsidR="006121AA">
        <w:rPr>
          <w:rFonts w:ascii="Calibri" w:hAnsi="Calibri" w:cs="Calibri"/>
          <w:sz w:val="24"/>
          <w:szCs w:val="24"/>
        </w:rPr>
        <w:t>using Stata</w:t>
      </w:r>
      <w:r w:rsidR="00896B13">
        <w:rPr>
          <w:rFonts w:ascii="Calibri" w:hAnsi="Calibri" w:cs="Calibri"/>
          <w:sz w:val="24"/>
          <w:szCs w:val="24"/>
        </w:rPr>
        <w:t>; 4 times</w:t>
      </w:r>
      <w:r w:rsidR="00965D49">
        <w:rPr>
          <w:rFonts w:ascii="Calibri" w:hAnsi="Calibri" w:cs="Calibri"/>
          <w:sz w:val="24"/>
          <w:szCs w:val="24"/>
        </w:rPr>
        <w:t>)</w:t>
      </w:r>
      <w:r w:rsidR="0084167C" w:rsidRPr="00606EF2">
        <w:rPr>
          <w:rFonts w:ascii="Calibri" w:hAnsi="Calibri" w:cs="Calibri"/>
          <w:sz w:val="24"/>
          <w:szCs w:val="24"/>
        </w:rPr>
        <w:t xml:space="preserve">: </w:t>
      </w:r>
      <w:r w:rsidR="00FC4E4F">
        <w:rPr>
          <w:rFonts w:ascii="Calibri" w:hAnsi="Calibri" w:cs="Calibri"/>
          <w:sz w:val="24"/>
          <w:szCs w:val="24"/>
        </w:rPr>
        <w:t>(</w:t>
      </w:r>
      <w:r w:rsidR="004B6920">
        <w:rPr>
          <w:rFonts w:ascii="Calibri" w:hAnsi="Calibri" w:cs="Calibri"/>
          <w:sz w:val="24"/>
          <w:szCs w:val="24"/>
        </w:rPr>
        <w:t>10</w:t>
      </w:r>
      <w:r w:rsidR="00FC4E4F">
        <w:rPr>
          <w:rFonts w:ascii="Calibri" w:hAnsi="Calibri" w:cs="Calibri"/>
          <w:sz w:val="24"/>
          <w:szCs w:val="24"/>
        </w:rPr>
        <w:t>%</w:t>
      </w:r>
      <w:r w:rsidR="00FC4E4F">
        <w:rPr>
          <w:rFonts w:ascii="MathJax_Main" w:hAnsi="MathJax_Main" w:cs="Calibri"/>
          <w:sz w:val="24"/>
          <w:szCs w:val="24"/>
        </w:rPr>
        <w:t>×</w:t>
      </w:r>
      <w:r w:rsidR="00FC4E4F">
        <w:rPr>
          <w:rFonts w:ascii="Calibri" w:hAnsi="Calibri" w:cs="Calibri"/>
          <w:sz w:val="24"/>
          <w:szCs w:val="24"/>
        </w:rPr>
        <w:t>4=</w:t>
      </w:r>
      <w:r w:rsidR="004B6920">
        <w:rPr>
          <w:rFonts w:ascii="Calibri" w:hAnsi="Calibri" w:cs="Calibri"/>
          <w:sz w:val="24"/>
          <w:szCs w:val="24"/>
        </w:rPr>
        <w:t>4</w:t>
      </w:r>
      <w:r w:rsidR="0084167C" w:rsidRPr="00606EF2">
        <w:rPr>
          <w:rFonts w:ascii="Calibri" w:hAnsi="Calibri" w:cs="Calibri"/>
          <w:sz w:val="24"/>
          <w:szCs w:val="24"/>
        </w:rPr>
        <w:t>0%</w:t>
      </w:r>
      <w:r w:rsidR="00FC4E4F">
        <w:rPr>
          <w:rFonts w:ascii="Calibri" w:hAnsi="Calibri" w:cs="Calibri"/>
          <w:sz w:val="24"/>
          <w:szCs w:val="24"/>
        </w:rPr>
        <w:t>)</w:t>
      </w:r>
    </w:p>
    <w:p w:rsidR="002C1E89" w:rsidRDefault="0084167C" w:rsidP="00896B13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Research </w:t>
      </w:r>
      <w:r w:rsidR="002C19D2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roposal and </w:t>
      </w:r>
      <w:r w:rsidR="002C19D2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resentation</w:t>
      </w:r>
      <w:r w:rsidR="00965D49">
        <w:rPr>
          <w:rFonts w:ascii="Calibri" w:hAnsi="Calibri" w:cs="Calibri"/>
          <w:sz w:val="24"/>
          <w:szCs w:val="24"/>
        </w:rPr>
        <w:t xml:space="preserve"> (</w:t>
      </w:r>
      <w:r w:rsidR="0052149E">
        <w:rPr>
          <w:rFonts w:ascii="Calibri" w:hAnsi="Calibri" w:cs="Calibri"/>
          <w:sz w:val="24"/>
          <w:szCs w:val="24"/>
        </w:rPr>
        <w:t xml:space="preserve">by a </w:t>
      </w:r>
      <w:r w:rsidR="00965D49">
        <w:rPr>
          <w:rFonts w:ascii="Calibri" w:hAnsi="Calibri" w:cs="Calibri"/>
          <w:sz w:val="24"/>
          <w:szCs w:val="24"/>
        </w:rPr>
        <w:t>group</w:t>
      </w:r>
      <w:r w:rsidR="0052149E">
        <w:rPr>
          <w:rFonts w:ascii="Calibri" w:hAnsi="Calibri" w:cs="Calibri"/>
          <w:sz w:val="24"/>
          <w:szCs w:val="24"/>
        </w:rPr>
        <w:t xml:space="preserve"> of up to 3</w:t>
      </w:r>
      <w:r w:rsidR="00965D49">
        <w:rPr>
          <w:rFonts w:ascii="Calibri" w:hAnsi="Calibri" w:cs="Calibri"/>
          <w:sz w:val="24"/>
          <w:szCs w:val="24"/>
        </w:rPr>
        <w:t>)</w:t>
      </w:r>
      <w:r w:rsidR="00B95E10" w:rsidRPr="00606EF2">
        <w:rPr>
          <w:rFonts w:ascii="Calibri" w:hAnsi="Calibri" w:cs="Calibri"/>
          <w:sz w:val="24"/>
          <w:szCs w:val="24"/>
        </w:rPr>
        <w:t xml:space="preserve">: </w:t>
      </w:r>
      <w:r w:rsidR="00FC4E4F">
        <w:rPr>
          <w:rFonts w:ascii="Calibri" w:hAnsi="Calibri" w:cs="Calibri"/>
          <w:sz w:val="24"/>
          <w:szCs w:val="24"/>
        </w:rPr>
        <w:t>(</w:t>
      </w:r>
      <w:r w:rsidR="00482C27">
        <w:rPr>
          <w:rFonts w:ascii="Calibri" w:hAnsi="Calibri" w:cs="Calibri"/>
          <w:sz w:val="24"/>
          <w:szCs w:val="24"/>
        </w:rPr>
        <w:t>15</w:t>
      </w:r>
      <w:r w:rsidR="00FC4E4F" w:rsidRPr="00606EF2">
        <w:rPr>
          <w:rFonts w:ascii="Calibri" w:hAnsi="Calibri" w:cs="Calibri"/>
          <w:sz w:val="24"/>
          <w:szCs w:val="24"/>
        </w:rPr>
        <w:t>%</w:t>
      </w:r>
      <w:r w:rsidR="00482C27">
        <w:rPr>
          <w:rFonts w:ascii="MathJax_Main" w:hAnsi="MathJax_Main" w:cs="Calibri"/>
          <w:sz w:val="24"/>
          <w:szCs w:val="24"/>
        </w:rPr>
        <w:t>×</w:t>
      </w:r>
      <w:r w:rsidR="00482C27">
        <w:rPr>
          <w:rFonts w:ascii="Calibri" w:hAnsi="Calibri" w:cs="Calibri"/>
          <w:sz w:val="24"/>
          <w:szCs w:val="24"/>
        </w:rPr>
        <w:t>2=3</w:t>
      </w:r>
      <w:r w:rsidR="00482C27" w:rsidRPr="00606EF2">
        <w:rPr>
          <w:rFonts w:ascii="Calibri" w:hAnsi="Calibri" w:cs="Calibri"/>
          <w:sz w:val="24"/>
          <w:szCs w:val="24"/>
        </w:rPr>
        <w:t>0%</w:t>
      </w:r>
      <w:r w:rsidR="00FC4E4F">
        <w:rPr>
          <w:rFonts w:ascii="Calibri" w:hAnsi="Calibri" w:cs="Calibri"/>
          <w:sz w:val="24"/>
          <w:szCs w:val="24"/>
        </w:rPr>
        <w:t>)</w:t>
      </w:r>
    </w:p>
    <w:p w:rsidR="00416EA1" w:rsidRDefault="002C19D2" w:rsidP="002C19D2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Take home referee reports (2</w:t>
      </w:r>
      <w:r w:rsidRPr="00606EF2">
        <w:rPr>
          <w:rFonts w:ascii="Calibri" w:hAnsi="Calibri" w:cs="Calibri"/>
          <w:sz w:val="24"/>
          <w:szCs w:val="24"/>
        </w:rPr>
        <w:t>0%</w:t>
      </w:r>
      <w:r>
        <w:rPr>
          <w:rFonts w:ascii="Calibri" w:hAnsi="Calibri" w:cs="Calibri"/>
          <w:sz w:val="24"/>
          <w:szCs w:val="24"/>
        </w:rPr>
        <w:t>)</w:t>
      </w:r>
      <w:r w:rsidR="002422AB">
        <w:rPr>
          <w:rFonts w:ascii="Calibri" w:hAnsi="Calibri" w:cs="Calibri"/>
          <w:sz w:val="24"/>
          <w:szCs w:val="24"/>
        </w:rPr>
        <w:t xml:space="preserve">: </w:t>
      </w:r>
      <w:r w:rsidR="002422AB" w:rsidRPr="002422AB">
        <w:rPr>
          <w:rFonts w:ascii="Calibri" w:hAnsi="Calibri" w:cs="Calibri"/>
          <w:i/>
          <w:sz w:val="24"/>
          <w:szCs w:val="24"/>
        </w:rPr>
        <w:t>this substitutes for make-up class for missing week</w:t>
      </w:r>
      <w:r w:rsidR="00482C27">
        <w:rPr>
          <w:rFonts w:ascii="Calibri" w:hAnsi="Calibri" w:cs="Calibri"/>
          <w:i/>
          <w:sz w:val="24"/>
          <w:szCs w:val="24"/>
        </w:rPr>
        <w:t>s</w:t>
      </w:r>
      <w:r w:rsidR="002422AB" w:rsidRPr="002422AB">
        <w:rPr>
          <w:rFonts w:ascii="Calibri" w:hAnsi="Calibri" w:cs="Calibri"/>
          <w:i/>
          <w:sz w:val="24"/>
          <w:szCs w:val="24"/>
        </w:rPr>
        <w:t xml:space="preserve"> due to </w:t>
      </w:r>
      <w:r w:rsidR="00482C27">
        <w:rPr>
          <w:rFonts w:ascii="Calibri" w:hAnsi="Calibri" w:cs="Calibri"/>
          <w:i/>
          <w:sz w:val="24"/>
          <w:szCs w:val="24"/>
        </w:rPr>
        <w:t>national holidays</w:t>
      </w:r>
      <w:r w:rsidR="002422AB" w:rsidRPr="002422AB">
        <w:rPr>
          <w:rFonts w:ascii="Calibri" w:hAnsi="Calibri" w:cs="Calibri"/>
          <w:i/>
          <w:sz w:val="24"/>
          <w:szCs w:val="24"/>
        </w:rPr>
        <w:t>)</w:t>
      </w:r>
      <w:r w:rsidR="002422AB">
        <w:rPr>
          <w:rFonts w:ascii="Calibri" w:hAnsi="Calibri" w:cs="Calibri"/>
          <w:sz w:val="24"/>
          <w:szCs w:val="24"/>
        </w:rPr>
        <w:t>.</w:t>
      </w:r>
    </w:p>
    <w:p w:rsidR="00416EA1" w:rsidRDefault="00416EA1">
      <w:pPr>
        <w:widowControl/>
        <w:wordWrap/>
        <w:autoSpaceDE/>
        <w:autoSpaceDN/>
        <w:jc w:val="left"/>
        <w:rPr>
          <w:rFonts w:ascii="Calibri" w:eastAsiaTheme="minorEastAsia" w:hAnsi="Calibri" w:cs="Calibri"/>
          <w:sz w:val="24"/>
          <w:szCs w:val="24"/>
        </w:rPr>
      </w:pPr>
    </w:p>
    <w:p w:rsidR="00E8489A" w:rsidRPr="00606EF2" w:rsidRDefault="00D86E64" w:rsidP="00896B13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Lecture Plan</w:t>
      </w:r>
      <w:r w:rsidR="009647AF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FC4E4F">
        <w:rPr>
          <w:rFonts w:ascii="Calibri" w:hAnsi="Calibri" w:cs="Calibri"/>
          <w:b/>
          <w:sz w:val="24"/>
          <w:szCs w:val="24"/>
          <w:u w:val="single"/>
        </w:rPr>
        <w:t xml:space="preserve">(tentative; </w:t>
      </w:r>
      <w:r w:rsidR="006121AA">
        <w:rPr>
          <w:rFonts w:ascii="Calibri" w:hAnsi="Calibri" w:cs="Calibri"/>
          <w:b/>
          <w:sz w:val="24"/>
          <w:szCs w:val="24"/>
          <w:u w:val="single"/>
        </w:rPr>
        <w:t xml:space="preserve">topics and key reference papers are </w:t>
      </w:r>
      <w:r w:rsidR="00FC4E4F">
        <w:rPr>
          <w:rFonts w:ascii="Calibri" w:hAnsi="Calibri" w:cs="Calibri"/>
          <w:b/>
          <w:sz w:val="24"/>
          <w:szCs w:val="24"/>
          <w:u w:val="single"/>
        </w:rPr>
        <w:t>subject to changes)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</w:t>
      </w:r>
      <w:r w:rsidR="000E1F75">
        <w:rPr>
          <w:rFonts w:ascii="Calibri" w:hAnsi="Calibri" w:cs="Calibri"/>
          <w:sz w:val="24"/>
          <w:szCs w:val="24"/>
        </w:rPr>
        <w:t xml:space="preserve"> (Mar.</w:t>
      </w:r>
      <w:r w:rsidR="00417E26">
        <w:rPr>
          <w:rFonts w:ascii="Calibri" w:hAnsi="Calibri" w:cs="Calibri"/>
          <w:sz w:val="24"/>
          <w:szCs w:val="24"/>
        </w:rPr>
        <w:t>3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>: Introduction</w:t>
      </w:r>
      <w:r w:rsidR="00D86E64">
        <w:rPr>
          <w:rFonts w:ascii="Calibri" w:hAnsi="Calibri" w:cs="Calibri"/>
          <w:sz w:val="24"/>
          <w:szCs w:val="24"/>
        </w:rPr>
        <w:t xml:space="preserve"> and </w:t>
      </w:r>
      <w:r w:rsidR="00AD5D20">
        <w:rPr>
          <w:rFonts w:ascii="Calibri" w:hAnsi="Calibri" w:cs="Calibri"/>
          <w:sz w:val="24"/>
          <w:szCs w:val="24"/>
        </w:rPr>
        <w:t xml:space="preserve">Course </w:t>
      </w:r>
      <w:r w:rsidR="00D86E64">
        <w:rPr>
          <w:rFonts w:ascii="Calibri" w:hAnsi="Calibri" w:cs="Calibri"/>
          <w:sz w:val="24"/>
          <w:szCs w:val="24"/>
        </w:rPr>
        <w:t>Overview</w:t>
      </w:r>
    </w:p>
    <w:p w:rsidR="00DE1EF6" w:rsidRDefault="00E8489A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2</w:t>
      </w:r>
      <w:r w:rsidR="00EE0FA5">
        <w:rPr>
          <w:rFonts w:ascii="Calibri" w:hAnsi="Calibri" w:cs="Calibri"/>
          <w:sz w:val="24"/>
          <w:szCs w:val="24"/>
        </w:rPr>
        <w:t xml:space="preserve"> (Mar.</w:t>
      </w:r>
      <w:r w:rsidR="00417E26">
        <w:rPr>
          <w:rFonts w:ascii="Calibri" w:hAnsi="Calibri" w:cs="Calibri"/>
          <w:sz w:val="24"/>
          <w:szCs w:val="24"/>
        </w:rPr>
        <w:t>10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4B0298">
        <w:rPr>
          <w:rFonts w:ascii="Calibri" w:hAnsi="Calibri" w:cs="Calibri"/>
          <w:sz w:val="24"/>
          <w:szCs w:val="24"/>
        </w:rPr>
        <w:t xml:space="preserve">Review of Basic Econometrics; </w:t>
      </w:r>
      <w:r w:rsidR="00DE1EF6">
        <w:rPr>
          <w:rFonts w:ascii="Calibri" w:hAnsi="Calibri" w:cs="Calibri"/>
          <w:sz w:val="24"/>
          <w:szCs w:val="24"/>
        </w:rPr>
        <w:t xml:space="preserve">Identification Issues in Economic Analysis (I) </w:t>
      </w:r>
    </w:p>
    <w:p w:rsidR="00DE1EF6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 w:rsidRPr="0007444F"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"https://www.sciencedirect.com/science/article/abs/pii/S1573446399030047"</w:instrText>
      </w:r>
      <w:r w:rsidRPr="0007444F"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Angrist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Joshua and Alan Krueger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1999</w:t>
      </w:r>
      <w:r w:rsidRPr="0007444F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Empirical Strategies in Labor Economics</w:t>
      </w:r>
      <w:r w:rsidRPr="0007444F">
        <w:rPr>
          <w:rStyle w:val="Hyperlink"/>
          <w:rFonts w:ascii="Calibri" w:hAnsi="Calibri" w:cs="Calibri"/>
        </w:rPr>
        <w:t xml:space="preserve">”, </w:t>
      </w:r>
      <w:r>
        <w:rPr>
          <w:rStyle w:val="Hyperlink"/>
          <w:rFonts w:ascii="Calibri" w:hAnsi="Calibri" w:cs="Calibri"/>
        </w:rPr>
        <w:t xml:space="preserve">In Orley Ashenfelter and David Card Eds. </w:t>
      </w:r>
      <w:r>
        <w:rPr>
          <w:rStyle w:val="Hyperlink"/>
          <w:rFonts w:ascii="Calibri" w:hAnsi="Calibri" w:cs="Calibri"/>
          <w:i/>
          <w:iCs/>
        </w:rPr>
        <w:t>Handbook of Labor Economics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v3. Ch.23, Amsterdam: Elsevier.</w:t>
      </w:r>
    </w:p>
    <w:p w:rsidR="00DE1EF6" w:rsidRPr="0007444F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 w:rsidRPr="0007444F"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"https://www.aeaweb.org/articles?id=10.1257/jep.15.4.69"</w:instrText>
      </w:r>
      <w:r w:rsidRPr="0007444F"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Angrist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Joshua and Alan Krueger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2001</w:t>
      </w:r>
      <w:r w:rsidRPr="0007444F">
        <w:rPr>
          <w:rStyle w:val="Hyperlink"/>
          <w:rFonts w:ascii="Calibri" w:hAnsi="Calibri" w:cs="Calibri"/>
        </w:rPr>
        <w:t>, “</w:t>
      </w:r>
      <w:r w:rsidRPr="004A58D3">
        <w:rPr>
          <w:rStyle w:val="Hyperlink"/>
          <w:rFonts w:ascii="Calibri" w:hAnsi="Calibri" w:cs="Calibri"/>
        </w:rPr>
        <w:t>Instrumental Variables and the Search</w:t>
      </w:r>
      <w:r>
        <w:rPr>
          <w:rStyle w:val="Hyperlink"/>
          <w:rFonts w:ascii="Calibri" w:hAnsi="Calibri" w:cs="Calibri"/>
        </w:rPr>
        <w:t xml:space="preserve"> </w:t>
      </w:r>
      <w:r w:rsidRPr="004A58D3">
        <w:rPr>
          <w:rStyle w:val="Hyperlink"/>
          <w:rFonts w:ascii="Calibri" w:hAnsi="Calibri" w:cs="Calibri"/>
        </w:rPr>
        <w:t>for Identification: From Supply and</w:t>
      </w:r>
      <w:r>
        <w:rPr>
          <w:rStyle w:val="Hyperlink"/>
          <w:rFonts w:ascii="Calibri" w:hAnsi="Calibri" w:cs="Calibri"/>
        </w:rPr>
        <w:t xml:space="preserve"> </w:t>
      </w:r>
      <w:r w:rsidRPr="004A58D3">
        <w:rPr>
          <w:rStyle w:val="Hyperlink"/>
          <w:rFonts w:ascii="Calibri" w:hAnsi="Calibri" w:cs="Calibri"/>
        </w:rPr>
        <w:t>Demand to Natural Experiments</w:t>
      </w:r>
      <w:r w:rsidRPr="0007444F">
        <w:rPr>
          <w:rStyle w:val="Hyperlink"/>
          <w:rFonts w:ascii="Calibri" w:hAnsi="Calibri" w:cs="Calibri"/>
        </w:rPr>
        <w:t xml:space="preserve">”, </w:t>
      </w:r>
      <w:r w:rsidRPr="004A58D3">
        <w:rPr>
          <w:rStyle w:val="Hyperlink"/>
          <w:rFonts w:ascii="Calibri" w:hAnsi="Calibri" w:cs="Calibri"/>
          <w:i/>
        </w:rPr>
        <w:t>Journal of Economic Perspectives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15(4): 69-85.</w:t>
      </w:r>
    </w:p>
    <w:p w:rsidR="00DE1EF6" w:rsidRDefault="00DE1EF6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07444F">
        <w:rPr>
          <w:rStyle w:val="Hyperlink"/>
          <w:rFonts w:ascii="Calibri" w:hAnsi="Calibri" w:cs="Calibri"/>
        </w:rPr>
        <w:fldChar w:fldCharType="end"/>
      </w:r>
      <w:r w:rsidRPr="0007444F">
        <w:rPr>
          <w:rStyle w:val="Hyperlink"/>
          <w:rFonts w:ascii="Calibri" w:hAnsi="Calibri" w:cs="Calibri"/>
        </w:rPr>
        <w:fldChar w:fldCharType="end"/>
      </w:r>
      <w:r w:rsidR="00E8489A" w:rsidRPr="00606EF2">
        <w:rPr>
          <w:rFonts w:ascii="Calibri" w:hAnsi="Calibri" w:cs="Calibri"/>
          <w:sz w:val="24"/>
          <w:szCs w:val="24"/>
        </w:rPr>
        <w:t>Week 3</w:t>
      </w:r>
      <w:r w:rsidR="00EE0FA5">
        <w:rPr>
          <w:rFonts w:ascii="Calibri" w:hAnsi="Calibri" w:cs="Calibri"/>
          <w:sz w:val="24"/>
          <w:szCs w:val="24"/>
        </w:rPr>
        <w:t xml:space="preserve"> (Mar.</w:t>
      </w:r>
      <w:r w:rsidR="00417E26">
        <w:rPr>
          <w:rFonts w:ascii="Calibri" w:hAnsi="Calibri" w:cs="Calibri"/>
          <w:sz w:val="24"/>
          <w:szCs w:val="24"/>
        </w:rPr>
        <w:t>17</w:t>
      </w:r>
      <w:r w:rsidR="000E1F75">
        <w:rPr>
          <w:rFonts w:ascii="Calibri" w:hAnsi="Calibri" w:cs="Calibri"/>
          <w:sz w:val="24"/>
          <w:szCs w:val="24"/>
        </w:rPr>
        <w:t>)</w:t>
      </w:r>
      <w:r w:rsidR="00E8489A"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Identification Issues in Economic Analysis (II)</w:t>
      </w:r>
    </w:p>
    <w:p w:rsidR="00DE1EF6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 w:rsidRPr="0007444F"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"https://www.sciencedirect.com/science/article/abs/pii/S1573446399030047"</w:instrText>
      </w:r>
      <w:r w:rsidRPr="0007444F"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Angrist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Joshua and Alan Krueger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1999</w:t>
      </w:r>
      <w:r w:rsidRPr="0007444F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Empirical Strategies in Labor Economics</w:t>
      </w:r>
      <w:r w:rsidRPr="0007444F">
        <w:rPr>
          <w:rStyle w:val="Hyperlink"/>
          <w:rFonts w:ascii="Calibri" w:hAnsi="Calibri" w:cs="Calibri"/>
        </w:rPr>
        <w:t xml:space="preserve">”, </w:t>
      </w:r>
      <w:r>
        <w:rPr>
          <w:rStyle w:val="Hyperlink"/>
          <w:rFonts w:ascii="Calibri" w:hAnsi="Calibri" w:cs="Calibri"/>
        </w:rPr>
        <w:t xml:space="preserve">In Orley Ashenfelter and David Card Eds. </w:t>
      </w:r>
      <w:r w:rsidRPr="00643F3D">
        <w:rPr>
          <w:rStyle w:val="Hyperlink"/>
          <w:rFonts w:ascii="Calibri" w:hAnsi="Calibri" w:cs="Calibri"/>
        </w:rPr>
        <w:t>Handbook of Labor Economics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v3. Ch.23, Amsterdam: Elsevier.</w:t>
      </w:r>
    </w:p>
    <w:p w:rsidR="00DE1EF6" w:rsidRPr="0007444F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 w:rsidRPr="0007444F"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"https://www.aeaweb.org/articles?id=10.1257/jep.15.4.69"</w:instrText>
      </w:r>
      <w:r w:rsidRPr="0007444F"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Angrist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Joshua and Alan Krueger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2001</w:t>
      </w:r>
      <w:r w:rsidRPr="0007444F">
        <w:rPr>
          <w:rStyle w:val="Hyperlink"/>
          <w:rFonts w:ascii="Calibri" w:hAnsi="Calibri" w:cs="Calibri"/>
        </w:rPr>
        <w:t>, “</w:t>
      </w:r>
      <w:r w:rsidRPr="004A58D3">
        <w:rPr>
          <w:rStyle w:val="Hyperlink"/>
          <w:rFonts w:ascii="Calibri" w:hAnsi="Calibri" w:cs="Calibri"/>
        </w:rPr>
        <w:t>Instrumental Variables and the Search</w:t>
      </w:r>
      <w:r>
        <w:rPr>
          <w:rStyle w:val="Hyperlink"/>
          <w:rFonts w:ascii="Calibri" w:hAnsi="Calibri" w:cs="Calibri"/>
        </w:rPr>
        <w:t xml:space="preserve"> </w:t>
      </w:r>
      <w:r w:rsidRPr="004A58D3">
        <w:rPr>
          <w:rStyle w:val="Hyperlink"/>
          <w:rFonts w:ascii="Calibri" w:hAnsi="Calibri" w:cs="Calibri"/>
        </w:rPr>
        <w:t>for Identification: From Supply and</w:t>
      </w:r>
      <w:r>
        <w:rPr>
          <w:rStyle w:val="Hyperlink"/>
          <w:rFonts w:ascii="Calibri" w:hAnsi="Calibri" w:cs="Calibri"/>
        </w:rPr>
        <w:t xml:space="preserve"> </w:t>
      </w:r>
      <w:r w:rsidRPr="004A58D3">
        <w:rPr>
          <w:rStyle w:val="Hyperlink"/>
          <w:rFonts w:ascii="Calibri" w:hAnsi="Calibri" w:cs="Calibri"/>
        </w:rPr>
        <w:t>Demand to Natural Experiments</w:t>
      </w:r>
      <w:r w:rsidRPr="0007444F">
        <w:rPr>
          <w:rStyle w:val="Hyperlink"/>
          <w:rFonts w:ascii="Calibri" w:hAnsi="Calibri" w:cs="Calibri"/>
        </w:rPr>
        <w:t xml:space="preserve">”, </w:t>
      </w:r>
      <w:r w:rsidRPr="00643F3D">
        <w:rPr>
          <w:rStyle w:val="Hyperlink"/>
          <w:rFonts w:ascii="Calibri" w:hAnsi="Calibri" w:cs="Calibri"/>
        </w:rPr>
        <w:t>Journal of Economic Perspectives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15(4): 69-85.</w:t>
      </w:r>
    </w:p>
    <w:p w:rsidR="00DE1EF6" w:rsidRDefault="00DE1EF6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07444F">
        <w:rPr>
          <w:rStyle w:val="Hyperlink"/>
          <w:rFonts w:ascii="Calibri" w:hAnsi="Calibri" w:cs="Calibri"/>
        </w:rPr>
        <w:fldChar w:fldCharType="end"/>
      </w:r>
      <w:r w:rsidRPr="0007444F">
        <w:rPr>
          <w:rStyle w:val="Hyperlink"/>
          <w:rFonts w:ascii="Calibri" w:hAnsi="Calibri" w:cs="Calibri"/>
        </w:rPr>
        <w:fldChar w:fldCharType="end"/>
      </w:r>
      <w:r w:rsidR="00E8489A" w:rsidRPr="00606EF2">
        <w:rPr>
          <w:rFonts w:ascii="Calibri" w:hAnsi="Calibri" w:cs="Calibri"/>
          <w:sz w:val="24"/>
          <w:szCs w:val="24"/>
        </w:rPr>
        <w:t>Week 4</w:t>
      </w:r>
      <w:r w:rsidR="000E1F75">
        <w:rPr>
          <w:rFonts w:ascii="Calibri" w:hAnsi="Calibri" w:cs="Calibri"/>
          <w:sz w:val="24"/>
          <w:szCs w:val="24"/>
        </w:rPr>
        <w:t xml:space="preserve"> (</w:t>
      </w:r>
      <w:r w:rsidR="00417E26">
        <w:rPr>
          <w:rFonts w:ascii="Calibri" w:hAnsi="Calibri" w:cs="Calibri"/>
          <w:sz w:val="24"/>
          <w:szCs w:val="24"/>
        </w:rPr>
        <w:t>Mar</w:t>
      </w:r>
      <w:r w:rsidR="000E1F75">
        <w:rPr>
          <w:rFonts w:ascii="Calibri" w:hAnsi="Calibri" w:cs="Calibri"/>
          <w:sz w:val="24"/>
          <w:szCs w:val="24"/>
        </w:rPr>
        <w:t>.</w:t>
      </w:r>
      <w:r w:rsidR="00417E26">
        <w:rPr>
          <w:rFonts w:ascii="Calibri" w:hAnsi="Calibri" w:cs="Calibri"/>
          <w:sz w:val="24"/>
          <w:szCs w:val="24"/>
        </w:rPr>
        <w:t>24</w:t>
      </w:r>
      <w:r w:rsidR="000E1F75">
        <w:rPr>
          <w:rFonts w:ascii="Calibri" w:hAnsi="Calibri" w:cs="Calibri"/>
          <w:sz w:val="24"/>
          <w:szCs w:val="24"/>
        </w:rPr>
        <w:t>)</w:t>
      </w:r>
      <w:r w:rsidR="00E8489A"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Trade and Growth (I): Aggregate</w:t>
      </w:r>
      <w:r w:rsidR="0053647A">
        <w:rPr>
          <w:rFonts w:ascii="Calibri" w:hAnsi="Calibri" w:cs="Calibri"/>
          <w:sz w:val="24"/>
          <w:szCs w:val="24"/>
        </w:rPr>
        <w:t>-level</w:t>
      </w:r>
      <w:r>
        <w:rPr>
          <w:rFonts w:ascii="Calibri" w:hAnsi="Calibri" w:cs="Calibri"/>
          <w:sz w:val="24"/>
          <w:szCs w:val="24"/>
        </w:rPr>
        <w:t xml:space="preserve"> analysis</w:t>
      </w:r>
    </w:p>
    <w:p w:rsidR="00DE1EF6" w:rsidRPr="0007444F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 w:rsidRPr="0007444F"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"https://www.brookings.edu/wp-content/uploads/1995/01/1995a_bpea_sachs_warner_aslund_fischer.pdf"</w:instrText>
      </w:r>
      <w:r w:rsidRPr="0007444F"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Sachs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Jeffrey and Andrew Warner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1995</w:t>
      </w:r>
      <w:r w:rsidRPr="0007444F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Economic Reform and the Process of Global Integration</w:t>
      </w:r>
      <w:r w:rsidRPr="0007444F">
        <w:rPr>
          <w:rStyle w:val="Hyperlink"/>
          <w:rFonts w:ascii="Calibri" w:hAnsi="Calibri" w:cs="Calibri"/>
        </w:rPr>
        <w:t>”,</w:t>
      </w:r>
      <w:r>
        <w:rPr>
          <w:rStyle w:val="Hyperlink"/>
          <w:rFonts w:ascii="Calibri" w:hAnsi="Calibri" w:cs="Calibri"/>
        </w:rPr>
        <w:t xml:space="preserve"> </w:t>
      </w:r>
      <w:r w:rsidRPr="000F5336">
        <w:rPr>
          <w:rStyle w:val="Hyperlink"/>
          <w:rFonts w:ascii="Calibri" w:hAnsi="Calibri" w:cs="Calibri"/>
          <w:i/>
        </w:rPr>
        <w:t>Brookings Papers on Economic Activity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26(1): 1-118</w:t>
      </w:r>
    </w:p>
    <w:p w:rsidR="00DE1EF6" w:rsidRPr="0007444F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 w:rsidRPr="0007444F">
        <w:rPr>
          <w:rStyle w:val="Hyperlink"/>
          <w:rFonts w:ascii="Calibri" w:hAnsi="Calibri" w:cs="Calibri"/>
        </w:rPr>
        <w:fldChar w:fldCharType="end"/>
      </w:r>
      <w:r w:rsidRPr="0007444F"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"https://www.aeaweb.org/articles?id=10.1257/aer.89.3.379"</w:instrText>
      </w:r>
      <w:r w:rsidRPr="0007444F"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Frankel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Jeffrey and David Romer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1999</w:t>
      </w:r>
      <w:r w:rsidRPr="0007444F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Does Trade Cause Growth?</w:t>
      </w:r>
      <w:r w:rsidRPr="0007444F">
        <w:rPr>
          <w:rStyle w:val="Hyperlink"/>
          <w:rFonts w:ascii="Calibri" w:hAnsi="Calibri" w:cs="Calibri"/>
        </w:rPr>
        <w:t>”</w:t>
      </w:r>
      <w:r>
        <w:rPr>
          <w:rStyle w:val="Hyperlink"/>
          <w:rFonts w:ascii="Calibri" w:hAnsi="Calibri" w:cs="Calibri"/>
        </w:rPr>
        <w:t xml:space="preserve"> </w:t>
      </w:r>
      <w:r w:rsidRPr="000F5336">
        <w:rPr>
          <w:rStyle w:val="Hyperlink"/>
          <w:rFonts w:ascii="Calibri" w:hAnsi="Calibri" w:cs="Calibri"/>
          <w:i/>
        </w:rPr>
        <w:t>American Economic Review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89(3): 379-399.</w:t>
      </w:r>
    </w:p>
    <w:p w:rsidR="00DE1EF6" w:rsidRDefault="00DE1EF6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07444F">
        <w:rPr>
          <w:rStyle w:val="Hyperlink"/>
          <w:rFonts w:ascii="Calibri" w:hAnsi="Calibri" w:cs="Calibri"/>
        </w:rPr>
        <w:fldChar w:fldCharType="end"/>
      </w:r>
      <w:r w:rsidR="00E8489A" w:rsidRPr="00606EF2">
        <w:rPr>
          <w:rFonts w:ascii="Calibri" w:hAnsi="Calibri" w:cs="Calibri"/>
          <w:sz w:val="24"/>
          <w:szCs w:val="24"/>
        </w:rPr>
        <w:t>Week 5</w:t>
      </w:r>
      <w:r w:rsidR="000E1F75">
        <w:rPr>
          <w:rFonts w:ascii="Calibri" w:hAnsi="Calibri" w:cs="Calibri"/>
          <w:sz w:val="24"/>
          <w:szCs w:val="24"/>
        </w:rPr>
        <w:t xml:space="preserve"> (</w:t>
      </w:r>
      <w:r w:rsidR="00417E26">
        <w:rPr>
          <w:rFonts w:ascii="Calibri" w:hAnsi="Calibri" w:cs="Calibri"/>
          <w:sz w:val="24"/>
          <w:szCs w:val="24"/>
        </w:rPr>
        <w:t>Mar</w:t>
      </w:r>
      <w:r w:rsidR="00EE0FA5">
        <w:rPr>
          <w:rFonts w:ascii="Calibri" w:hAnsi="Calibri" w:cs="Calibri"/>
          <w:sz w:val="24"/>
          <w:szCs w:val="24"/>
        </w:rPr>
        <w:t>.</w:t>
      </w:r>
      <w:r w:rsidR="00417E26">
        <w:rPr>
          <w:rFonts w:ascii="Calibri" w:hAnsi="Calibri" w:cs="Calibri"/>
          <w:sz w:val="24"/>
          <w:szCs w:val="24"/>
        </w:rPr>
        <w:t>31</w:t>
      </w:r>
      <w:r w:rsidR="000E1F75">
        <w:rPr>
          <w:rFonts w:ascii="Calibri" w:hAnsi="Calibri" w:cs="Calibri"/>
          <w:sz w:val="24"/>
          <w:szCs w:val="24"/>
        </w:rPr>
        <w:t>)</w:t>
      </w:r>
      <w:r w:rsidR="00E8489A"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Trade and Growth (II): Firm-level </w:t>
      </w:r>
      <w:r w:rsidR="0053647A">
        <w:rPr>
          <w:rFonts w:ascii="Calibri" w:hAnsi="Calibri" w:cs="Calibri"/>
          <w:sz w:val="24"/>
          <w:szCs w:val="24"/>
        </w:rPr>
        <w:t xml:space="preserve">and sectoral </w:t>
      </w:r>
      <w:r>
        <w:rPr>
          <w:rFonts w:ascii="Calibri" w:hAnsi="Calibri" w:cs="Calibri"/>
          <w:sz w:val="24"/>
          <w:szCs w:val="24"/>
        </w:rPr>
        <w:t>analysis</w:t>
      </w:r>
    </w:p>
    <w:p w:rsidR="00DE1EF6" w:rsidRPr="00CB379F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 xml:space="preserve"> HYPERLINK "https://www.aeaweb.org/articles?id=10.1257/aer.97.5.1611" </w:instrText>
      </w:r>
      <w:r>
        <w:rPr>
          <w:rStyle w:val="Hyperlink"/>
          <w:rFonts w:ascii="Calibri" w:hAnsi="Calibri" w:cs="Calibri"/>
        </w:rPr>
        <w:fldChar w:fldCharType="separate"/>
      </w:r>
      <w:r w:rsidR="00842C8B">
        <w:rPr>
          <w:rStyle w:val="Hyperlink"/>
          <w:rFonts w:ascii="Calibri" w:hAnsi="Calibri" w:cs="Calibri"/>
        </w:rPr>
        <w:t>Amiti, Mary and Jozef Ko</w:t>
      </w:r>
      <w:r w:rsidRPr="00CB379F">
        <w:rPr>
          <w:rStyle w:val="Hyperlink"/>
          <w:rFonts w:ascii="Calibri" w:hAnsi="Calibri" w:cs="Calibri"/>
        </w:rPr>
        <w:t xml:space="preserve">nings, 2007, “Trade Liberalization, Intermediate Inputs, and Productivity: Evidence from Indonesia”, </w:t>
      </w:r>
      <w:r w:rsidRPr="00CB379F">
        <w:rPr>
          <w:rStyle w:val="Hyperlink"/>
          <w:rFonts w:ascii="Calibri" w:hAnsi="Calibri" w:cs="Calibri"/>
          <w:i/>
        </w:rPr>
        <w:t>American Economic Review</w:t>
      </w:r>
      <w:r w:rsidRPr="00CB379F">
        <w:rPr>
          <w:rStyle w:val="Hyperlink"/>
          <w:rFonts w:ascii="Calibri" w:hAnsi="Calibri" w:cs="Calibri"/>
        </w:rPr>
        <w:t>, 97(5): 1611-1638.</w:t>
      </w:r>
    </w:p>
    <w:p w:rsidR="00DE1EF6" w:rsidRPr="00CB379F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end"/>
      </w: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"https://www.mitpressjournals.org/doi/pdf/10.1162/REST_a_00095"</w:instrText>
      </w:r>
      <w:r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Topalova</w:t>
      </w:r>
      <w:r w:rsidRPr="00CB379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Petia</w:t>
      </w:r>
      <w:r w:rsidRPr="00CB379F">
        <w:rPr>
          <w:rStyle w:val="Hyperlink"/>
          <w:rFonts w:ascii="Calibri" w:hAnsi="Calibri" w:cs="Calibri"/>
        </w:rPr>
        <w:t xml:space="preserve"> and </w:t>
      </w:r>
      <w:r>
        <w:rPr>
          <w:rStyle w:val="Hyperlink"/>
          <w:rFonts w:ascii="Calibri" w:hAnsi="Calibri" w:cs="Calibri"/>
        </w:rPr>
        <w:t>Amit</w:t>
      </w:r>
      <w:r w:rsidRPr="00CB379F">
        <w:rPr>
          <w:rStyle w:val="Hyperlink"/>
          <w:rFonts w:ascii="Calibri" w:hAnsi="Calibri" w:cs="Calibri"/>
        </w:rPr>
        <w:t xml:space="preserve"> </w:t>
      </w:r>
      <w:r>
        <w:rPr>
          <w:rStyle w:val="Hyperlink"/>
          <w:rFonts w:ascii="Calibri" w:hAnsi="Calibri" w:cs="Calibri"/>
        </w:rPr>
        <w:t>Khandelwal</w:t>
      </w:r>
      <w:r w:rsidRPr="00CB379F">
        <w:rPr>
          <w:rStyle w:val="Hyperlink"/>
          <w:rFonts w:ascii="Calibri" w:hAnsi="Calibri" w:cs="Calibri"/>
        </w:rPr>
        <w:t>, 20</w:t>
      </w:r>
      <w:r>
        <w:rPr>
          <w:rStyle w:val="Hyperlink"/>
          <w:rFonts w:ascii="Calibri" w:hAnsi="Calibri" w:cs="Calibri"/>
        </w:rPr>
        <w:t>11</w:t>
      </w:r>
      <w:r w:rsidRPr="00CB379F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Trade Liberalization and Firm Productivity: The Case of India</w:t>
      </w:r>
      <w:r w:rsidRPr="00CB379F">
        <w:rPr>
          <w:rStyle w:val="Hyperlink"/>
          <w:rFonts w:ascii="Calibri" w:hAnsi="Calibri" w:cs="Calibri"/>
        </w:rPr>
        <w:t xml:space="preserve">”, </w:t>
      </w:r>
      <w:r>
        <w:rPr>
          <w:rStyle w:val="Hyperlink"/>
          <w:rFonts w:ascii="Calibri" w:hAnsi="Calibri" w:cs="Calibri"/>
          <w:i/>
        </w:rPr>
        <w:t>Review of Economics and Statistics</w:t>
      </w:r>
      <w:r w:rsidRPr="00CB379F">
        <w:rPr>
          <w:rStyle w:val="Hyperlink"/>
          <w:rFonts w:ascii="Calibri" w:hAnsi="Calibri" w:cs="Calibri"/>
        </w:rPr>
        <w:t>, 9</w:t>
      </w:r>
      <w:r>
        <w:rPr>
          <w:rStyle w:val="Hyperlink"/>
          <w:rFonts w:ascii="Calibri" w:hAnsi="Calibri" w:cs="Calibri"/>
        </w:rPr>
        <w:t>3</w:t>
      </w:r>
      <w:r w:rsidRPr="00CB379F">
        <w:rPr>
          <w:rStyle w:val="Hyperlink"/>
          <w:rFonts w:ascii="Calibri" w:hAnsi="Calibri" w:cs="Calibri"/>
        </w:rPr>
        <w:t>(</w:t>
      </w:r>
      <w:r>
        <w:rPr>
          <w:rStyle w:val="Hyperlink"/>
          <w:rFonts w:ascii="Calibri" w:hAnsi="Calibri" w:cs="Calibri"/>
        </w:rPr>
        <w:t>3</w:t>
      </w:r>
      <w:r w:rsidRPr="00CB379F">
        <w:rPr>
          <w:rStyle w:val="Hyperlink"/>
          <w:rFonts w:ascii="Calibri" w:hAnsi="Calibri" w:cs="Calibri"/>
        </w:rPr>
        <w:t xml:space="preserve">): </w:t>
      </w:r>
      <w:r>
        <w:rPr>
          <w:rStyle w:val="Hyperlink"/>
          <w:rFonts w:ascii="Calibri" w:hAnsi="Calibri" w:cs="Calibri"/>
        </w:rPr>
        <w:t>995</w:t>
      </w:r>
      <w:r w:rsidRPr="00CB379F">
        <w:rPr>
          <w:rStyle w:val="Hyperlink"/>
          <w:rFonts w:ascii="Calibri" w:hAnsi="Calibri" w:cs="Calibri"/>
        </w:rPr>
        <w:t>-</w:t>
      </w:r>
      <w:r>
        <w:rPr>
          <w:rStyle w:val="Hyperlink"/>
          <w:rFonts w:ascii="Calibri" w:hAnsi="Calibri" w:cs="Calibri"/>
        </w:rPr>
        <w:t>1009</w:t>
      </w:r>
      <w:r w:rsidRPr="00CB379F">
        <w:rPr>
          <w:rStyle w:val="Hyperlink"/>
          <w:rFonts w:ascii="Calibri" w:hAnsi="Calibri" w:cs="Calibri"/>
        </w:rPr>
        <w:t>.</w:t>
      </w:r>
    </w:p>
    <w:p w:rsidR="0053647A" w:rsidRDefault="00DE1EF6" w:rsidP="0053647A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end"/>
      </w:r>
      <w:hyperlink r:id="rId13" w:history="1">
        <w:r w:rsidR="0053647A" w:rsidRPr="000F5336">
          <w:rPr>
            <w:rStyle w:val="Hyperlink"/>
            <w:rFonts w:ascii="Calibri" w:hAnsi="Calibri" w:cs="Calibri"/>
          </w:rPr>
          <w:t xml:space="preserve">Ahn, JaeBin, Era Dabla-Norris, Romain Duval, Bingjie Hu, and Lamin Njie, 2019, “Reassessing the Productivity Gains from Trade Liberalization”, </w:t>
        </w:r>
        <w:r w:rsidR="0053647A" w:rsidRPr="000F5336">
          <w:rPr>
            <w:rStyle w:val="Hyperlink"/>
            <w:rFonts w:ascii="Calibri" w:hAnsi="Calibri" w:cs="Calibri"/>
            <w:i/>
          </w:rPr>
          <w:t>Review of International Economics</w:t>
        </w:r>
        <w:r w:rsidR="0053647A" w:rsidRPr="000F5336">
          <w:rPr>
            <w:rStyle w:val="Hyperlink"/>
            <w:rFonts w:ascii="Calibri" w:hAnsi="Calibri" w:cs="Calibri"/>
          </w:rPr>
          <w:t>, 27(1): 130-154.</w:t>
        </w:r>
      </w:hyperlink>
    </w:p>
    <w:p w:rsidR="0053647A" w:rsidRPr="00606EF2" w:rsidRDefault="00A13AE3" w:rsidP="0053647A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14" w:history="1">
        <w:r w:rsidR="0053647A" w:rsidRPr="000F5336">
          <w:rPr>
            <w:rStyle w:val="Hyperlink"/>
            <w:rFonts w:ascii="Calibri" w:hAnsi="Calibri" w:cs="Calibri"/>
          </w:rPr>
          <w:t>Ahn, JaeBin</w:t>
        </w:r>
        <w:r w:rsidR="0053647A">
          <w:rPr>
            <w:rStyle w:val="Hyperlink"/>
            <w:rFonts w:ascii="Calibri" w:hAnsi="Calibri" w:cs="Calibri"/>
          </w:rPr>
          <w:t xml:space="preserve"> and Romain Duval</w:t>
        </w:r>
        <w:r w:rsidR="0053647A" w:rsidRPr="000F5336">
          <w:rPr>
            <w:rStyle w:val="Hyperlink"/>
            <w:rFonts w:ascii="Calibri" w:hAnsi="Calibri" w:cs="Calibri"/>
          </w:rPr>
          <w:t>, 201</w:t>
        </w:r>
        <w:r w:rsidR="0053647A">
          <w:rPr>
            <w:rStyle w:val="Hyperlink"/>
            <w:rFonts w:ascii="Calibri" w:hAnsi="Calibri" w:cs="Calibri"/>
          </w:rPr>
          <w:t>7</w:t>
        </w:r>
        <w:r w:rsidR="0053647A" w:rsidRPr="000F5336">
          <w:rPr>
            <w:rStyle w:val="Hyperlink"/>
            <w:rFonts w:ascii="Calibri" w:hAnsi="Calibri" w:cs="Calibri"/>
          </w:rPr>
          <w:t>, “</w:t>
        </w:r>
        <w:r w:rsidR="0053647A">
          <w:rPr>
            <w:rStyle w:val="Hyperlink"/>
            <w:rFonts w:ascii="Calibri" w:hAnsi="Calibri" w:cs="Calibri"/>
          </w:rPr>
          <w:t>Trading with China: Productivity Gains, Job Losses</w:t>
        </w:r>
        <w:r w:rsidR="0053647A" w:rsidRPr="000F5336">
          <w:rPr>
            <w:rStyle w:val="Hyperlink"/>
            <w:rFonts w:ascii="Calibri" w:hAnsi="Calibri" w:cs="Calibri"/>
          </w:rPr>
          <w:t xml:space="preserve">”, </w:t>
        </w:r>
        <w:r w:rsidR="0053647A" w:rsidRPr="000F5336">
          <w:rPr>
            <w:rStyle w:val="Hyperlink"/>
            <w:rFonts w:ascii="Calibri" w:hAnsi="Calibri" w:cs="Calibri"/>
            <w:i/>
          </w:rPr>
          <w:t>Economics</w:t>
        </w:r>
        <w:r w:rsidR="0053647A">
          <w:rPr>
            <w:rStyle w:val="Hyperlink"/>
            <w:rFonts w:ascii="Calibri" w:hAnsi="Calibri" w:cs="Calibri"/>
            <w:i/>
          </w:rPr>
          <w:t xml:space="preserve"> Letters</w:t>
        </w:r>
        <w:r w:rsidR="0053647A" w:rsidRPr="000F5336">
          <w:rPr>
            <w:rStyle w:val="Hyperlink"/>
            <w:rFonts w:ascii="Calibri" w:hAnsi="Calibri" w:cs="Calibri"/>
          </w:rPr>
          <w:t xml:space="preserve">, </w:t>
        </w:r>
        <w:r w:rsidR="0053647A">
          <w:rPr>
            <w:rStyle w:val="Hyperlink"/>
            <w:rFonts w:ascii="Calibri" w:hAnsi="Calibri" w:cs="Calibri"/>
          </w:rPr>
          <w:t>160</w:t>
        </w:r>
        <w:r w:rsidR="0053647A" w:rsidRPr="000F5336">
          <w:rPr>
            <w:rStyle w:val="Hyperlink"/>
            <w:rFonts w:ascii="Calibri" w:hAnsi="Calibri" w:cs="Calibri"/>
          </w:rPr>
          <w:t>: 3</w:t>
        </w:r>
        <w:r w:rsidR="0053647A">
          <w:rPr>
            <w:rStyle w:val="Hyperlink"/>
            <w:rFonts w:ascii="Calibri" w:hAnsi="Calibri" w:cs="Calibri"/>
          </w:rPr>
          <w:t>8</w:t>
        </w:r>
        <w:r w:rsidR="0053647A" w:rsidRPr="000F5336">
          <w:rPr>
            <w:rStyle w:val="Hyperlink"/>
            <w:rFonts w:ascii="Calibri" w:hAnsi="Calibri" w:cs="Calibri"/>
          </w:rPr>
          <w:t>-</w:t>
        </w:r>
        <w:r w:rsidR="0053647A">
          <w:rPr>
            <w:rStyle w:val="Hyperlink"/>
            <w:rFonts w:ascii="Calibri" w:hAnsi="Calibri" w:cs="Calibri"/>
          </w:rPr>
          <w:t>42</w:t>
        </w:r>
        <w:r w:rsidR="0053647A" w:rsidRPr="000F5336">
          <w:rPr>
            <w:rStyle w:val="Hyperlink"/>
            <w:rFonts w:ascii="Calibri" w:hAnsi="Calibri" w:cs="Calibri"/>
          </w:rPr>
          <w:t>.</w:t>
        </w:r>
      </w:hyperlink>
    </w:p>
    <w:p w:rsidR="00DE1EF6" w:rsidRDefault="00E8489A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lastRenderedPageBreak/>
        <w:t>Week 6</w:t>
      </w:r>
      <w:r w:rsidR="000E1F75">
        <w:rPr>
          <w:rFonts w:ascii="Calibri" w:hAnsi="Calibri" w:cs="Calibri"/>
          <w:sz w:val="24"/>
          <w:szCs w:val="24"/>
        </w:rPr>
        <w:t xml:space="preserve"> (Apr.</w:t>
      </w:r>
      <w:r w:rsidR="00417E26">
        <w:rPr>
          <w:rFonts w:ascii="Calibri" w:hAnsi="Calibri" w:cs="Calibri"/>
          <w:sz w:val="24"/>
          <w:szCs w:val="24"/>
        </w:rPr>
        <w:t>7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>:</w:t>
      </w:r>
      <w:r w:rsidR="00DE1EF6" w:rsidRPr="00DE1EF6">
        <w:rPr>
          <w:rFonts w:ascii="Calibri" w:hAnsi="Calibri" w:cs="Calibri"/>
          <w:sz w:val="24"/>
          <w:szCs w:val="24"/>
        </w:rPr>
        <w:t xml:space="preserve"> </w:t>
      </w:r>
      <w:r w:rsidR="00DE1EF6">
        <w:rPr>
          <w:rFonts w:ascii="Calibri" w:hAnsi="Calibri" w:cs="Calibri"/>
          <w:sz w:val="24"/>
          <w:szCs w:val="24"/>
        </w:rPr>
        <w:t>Productivity Estimation</w:t>
      </w:r>
      <w:r w:rsidR="00DE1EF6" w:rsidRPr="00606EF2">
        <w:rPr>
          <w:rFonts w:ascii="Calibri" w:hAnsi="Calibri" w:cs="Calibri"/>
          <w:sz w:val="24"/>
          <w:szCs w:val="24"/>
        </w:rPr>
        <w:t xml:space="preserve"> </w:t>
      </w:r>
      <w:r w:rsidR="00DE1EF6">
        <w:rPr>
          <w:rFonts w:ascii="Calibri" w:hAnsi="Calibri" w:cs="Calibri"/>
          <w:sz w:val="24"/>
          <w:szCs w:val="24"/>
        </w:rPr>
        <w:t>and Applications: Theory and Empirics</w:t>
      </w:r>
    </w:p>
    <w:p w:rsidR="00DE1EF6" w:rsidRPr="002C19D2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 xml:space="preserve"> HYPERLINK "https://academic.oup.com/qje/article/110/3/641/1859236" </w:instrText>
      </w:r>
      <w:r>
        <w:rPr>
          <w:rStyle w:val="Hyperlink"/>
          <w:rFonts w:ascii="Calibri" w:hAnsi="Calibri" w:cs="Calibri"/>
        </w:rPr>
        <w:fldChar w:fldCharType="separate"/>
      </w:r>
      <w:r w:rsidRPr="002C19D2">
        <w:rPr>
          <w:rStyle w:val="Hyperlink"/>
          <w:rFonts w:ascii="Calibri" w:hAnsi="Calibri" w:cs="Calibri"/>
        </w:rPr>
        <w:t xml:space="preserve">Young, Alwyn, 1995, “The Tyranny of Numbers: Confronting the Statistical Realities of the East Asian Growth Experience”, </w:t>
      </w:r>
      <w:r w:rsidRPr="002C19D2">
        <w:rPr>
          <w:rStyle w:val="Hyperlink"/>
          <w:rFonts w:ascii="Calibri" w:hAnsi="Calibri" w:cs="Calibri"/>
          <w:i/>
        </w:rPr>
        <w:t>Quarterly Journal of Economics</w:t>
      </w:r>
      <w:r w:rsidRPr="002C19D2">
        <w:rPr>
          <w:rStyle w:val="Hyperlink"/>
          <w:rFonts w:ascii="Calibri" w:hAnsi="Calibri" w:cs="Calibri"/>
        </w:rPr>
        <w:t>, 110(3): 641-680.</w:t>
      </w:r>
    </w:p>
    <w:p w:rsidR="00DE1EF6" w:rsidRPr="002C19D2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end"/>
      </w: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 xml:space="preserve"> HYPERLINK "https://www.jstor.org/stable/2171831?seq=1" \l "metadata_info_tab_contents" </w:instrText>
      </w:r>
      <w:r>
        <w:rPr>
          <w:rStyle w:val="Hyperlink"/>
          <w:rFonts w:ascii="Calibri" w:hAnsi="Calibri" w:cs="Calibri"/>
        </w:rPr>
        <w:fldChar w:fldCharType="separate"/>
      </w:r>
      <w:r w:rsidRPr="002C19D2">
        <w:rPr>
          <w:rStyle w:val="Hyperlink"/>
          <w:rFonts w:ascii="Calibri" w:hAnsi="Calibri" w:cs="Calibri"/>
        </w:rPr>
        <w:t xml:space="preserve">Olley, Steven and Ariel Pakes, 1996, “The Dynamics of Productivity in the Telecommunications Equipment Industry”, </w:t>
      </w:r>
      <w:r w:rsidRPr="002C19D2">
        <w:rPr>
          <w:rStyle w:val="Hyperlink"/>
          <w:rFonts w:ascii="Calibri" w:hAnsi="Calibri" w:cs="Calibri"/>
          <w:i/>
        </w:rPr>
        <w:t>Econometrica</w:t>
      </w:r>
      <w:r w:rsidRPr="002C19D2">
        <w:rPr>
          <w:rStyle w:val="Hyperlink"/>
          <w:rFonts w:ascii="Calibri" w:hAnsi="Calibri" w:cs="Calibri"/>
        </w:rPr>
        <w:t>, 64(6): 1263-1297.</w:t>
      </w:r>
    </w:p>
    <w:p w:rsidR="00DE1EF6" w:rsidRPr="00606EF2" w:rsidRDefault="00DE1EF6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Style w:val="Hyperlink"/>
          <w:rFonts w:ascii="Calibri" w:hAnsi="Calibri" w:cs="Calibri"/>
        </w:rPr>
        <w:fldChar w:fldCharType="end"/>
      </w:r>
      <w:hyperlink r:id="rId15" w:history="1">
        <w:r w:rsidRPr="002C19D2">
          <w:rPr>
            <w:rStyle w:val="Hyperlink"/>
            <w:rFonts w:ascii="Calibri" w:hAnsi="Calibri" w:cs="Calibri"/>
          </w:rPr>
          <w:t xml:space="preserve">Levinsohn, James and Amil Petrin, 2003, “Estimating Production Functions Using Inputs to Control for Unobservables”, </w:t>
        </w:r>
        <w:r w:rsidRPr="002C19D2">
          <w:rPr>
            <w:rStyle w:val="Hyperlink"/>
            <w:rFonts w:ascii="Calibri" w:hAnsi="Calibri" w:cs="Calibri"/>
            <w:i/>
          </w:rPr>
          <w:t>Review of Economic Studies</w:t>
        </w:r>
        <w:r w:rsidRPr="002C19D2">
          <w:rPr>
            <w:rStyle w:val="Hyperlink"/>
            <w:rFonts w:ascii="Calibri" w:hAnsi="Calibri" w:cs="Calibri"/>
          </w:rPr>
          <w:t>, 70(2): 317-341.</w:t>
        </w:r>
      </w:hyperlink>
    </w:p>
    <w:p w:rsidR="000F5336" w:rsidRDefault="00E8489A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7</w:t>
      </w:r>
      <w:r w:rsidR="000E1F75">
        <w:rPr>
          <w:rFonts w:ascii="Calibri" w:hAnsi="Calibri" w:cs="Calibri"/>
          <w:sz w:val="24"/>
          <w:szCs w:val="24"/>
        </w:rPr>
        <w:t xml:space="preserve"> (Apr.</w:t>
      </w:r>
      <w:r w:rsidR="00417E26">
        <w:rPr>
          <w:rFonts w:ascii="Calibri" w:hAnsi="Calibri" w:cs="Calibri"/>
          <w:sz w:val="24"/>
          <w:szCs w:val="24"/>
        </w:rPr>
        <w:t>14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>:</w:t>
      </w:r>
      <w:r w:rsidR="0073282C">
        <w:rPr>
          <w:rFonts w:ascii="Calibri" w:hAnsi="Calibri" w:cs="Calibri"/>
          <w:sz w:val="24"/>
          <w:szCs w:val="24"/>
        </w:rPr>
        <w:t xml:space="preserve"> </w:t>
      </w:r>
      <w:r w:rsidR="0053647A">
        <w:rPr>
          <w:rFonts w:ascii="Calibri" w:hAnsi="Calibri" w:cs="Calibri"/>
          <w:sz w:val="24"/>
          <w:szCs w:val="24"/>
        </w:rPr>
        <w:t>Gravity Model and Elasticity Estimation: Theory and Empirics</w:t>
      </w:r>
    </w:p>
    <w:p w:rsidR="0053647A" w:rsidRPr="002C19D2" w:rsidRDefault="0053647A" w:rsidP="0053647A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"https://www.elgaronline.com/view/edcoll/9781785366147/9781785366147.00007.xml"</w:instrText>
      </w:r>
      <w:r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Baier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Scott, Amanda Kerr and Yoto Yotov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2018</w:t>
      </w:r>
      <w:r w:rsidRPr="002C19D2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Gravity, Distance, and International Trade</w:t>
      </w:r>
      <w:r w:rsidRPr="002C19D2">
        <w:rPr>
          <w:rStyle w:val="Hyperlink"/>
          <w:rFonts w:ascii="Calibri" w:hAnsi="Calibri" w:cs="Calibri"/>
        </w:rPr>
        <w:t xml:space="preserve">”, </w:t>
      </w:r>
      <w:r>
        <w:rPr>
          <w:rStyle w:val="Hyperlink"/>
          <w:rFonts w:ascii="Calibri" w:hAnsi="Calibri" w:cs="Calibri"/>
        </w:rPr>
        <w:t xml:space="preserve">In Bruce Blonigen and Wesley Wilson Eds. </w:t>
      </w:r>
      <w:r>
        <w:rPr>
          <w:rStyle w:val="Hyperlink"/>
          <w:rFonts w:ascii="Calibri" w:hAnsi="Calibri" w:cs="Calibri"/>
          <w:i/>
        </w:rPr>
        <w:t>Handbook of International Trade and Transportation</w:t>
      </w:r>
      <w:r w:rsidRPr="002C19D2">
        <w:rPr>
          <w:rStyle w:val="Hyperlink"/>
          <w:rFonts w:ascii="Calibri" w:hAnsi="Calibri" w:cs="Calibri"/>
        </w:rPr>
        <w:t xml:space="preserve">: </w:t>
      </w:r>
      <w:r>
        <w:rPr>
          <w:rStyle w:val="Hyperlink"/>
          <w:rFonts w:ascii="Calibri" w:hAnsi="Calibri" w:cs="Calibri"/>
        </w:rPr>
        <w:t>15</w:t>
      </w:r>
      <w:r w:rsidRPr="002C19D2">
        <w:rPr>
          <w:rStyle w:val="Hyperlink"/>
          <w:rFonts w:ascii="Calibri" w:hAnsi="Calibri" w:cs="Calibri"/>
        </w:rPr>
        <w:t>-</w:t>
      </w:r>
      <w:r>
        <w:rPr>
          <w:rStyle w:val="Hyperlink"/>
          <w:rFonts w:ascii="Calibri" w:hAnsi="Calibri" w:cs="Calibri"/>
        </w:rPr>
        <w:t>78</w:t>
      </w:r>
      <w:r w:rsidRPr="002C19D2">
        <w:rPr>
          <w:rStyle w:val="Hyperlink"/>
          <w:rFonts w:ascii="Calibri" w:hAnsi="Calibri" w:cs="Calibri"/>
        </w:rPr>
        <w:t>.</w:t>
      </w:r>
    </w:p>
    <w:p w:rsidR="0053647A" w:rsidRDefault="0053647A" w:rsidP="0053647A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end"/>
      </w:r>
      <w:r w:rsidRPr="008E0878">
        <w:rPr>
          <w:rStyle w:val="Hyperlink"/>
          <w:rFonts w:ascii="Calibri" w:hAnsi="Calibri" w:cs="Calibri"/>
        </w:rPr>
        <w:t>Ahn, JaeBin, Emine Boz, Maurice Obstfeld, and Petia Topalova, 2019, “Bilateral Trade Balances and Global Value Chains”, mimeo.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8</w:t>
      </w:r>
      <w:r w:rsidR="000E1F75">
        <w:rPr>
          <w:rFonts w:ascii="Calibri" w:hAnsi="Calibri" w:cs="Calibri"/>
          <w:sz w:val="24"/>
          <w:szCs w:val="24"/>
        </w:rPr>
        <w:t xml:space="preserve"> (</w:t>
      </w:r>
      <w:r w:rsidR="00417E26">
        <w:rPr>
          <w:rFonts w:ascii="Calibri" w:hAnsi="Calibri" w:cs="Calibri"/>
          <w:sz w:val="24"/>
          <w:szCs w:val="24"/>
        </w:rPr>
        <w:t>Apr</w:t>
      </w:r>
      <w:r w:rsidR="000E1F75">
        <w:rPr>
          <w:rFonts w:ascii="Calibri" w:hAnsi="Calibri" w:cs="Calibri"/>
          <w:sz w:val="24"/>
          <w:szCs w:val="24"/>
        </w:rPr>
        <w:t>.</w:t>
      </w:r>
      <w:r w:rsidR="00417E26">
        <w:rPr>
          <w:rFonts w:ascii="Calibri" w:hAnsi="Calibri" w:cs="Calibri"/>
          <w:sz w:val="24"/>
          <w:szCs w:val="24"/>
        </w:rPr>
        <w:t>21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>:</w:t>
      </w:r>
      <w:r w:rsidR="00DE1EF6">
        <w:rPr>
          <w:rFonts w:ascii="Calibri" w:hAnsi="Calibri" w:cs="Calibri"/>
          <w:sz w:val="24"/>
          <w:szCs w:val="24"/>
        </w:rPr>
        <w:t xml:space="preserve"> </w:t>
      </w:r>
      <w:r w:rsidR="00417E26" w:rsidRPr="00F91EC6">
        <w:rPr>
          <w:rFonts w:ascii="Calibri" w:hAnsi="Calibri" w:cs="Calibri"/>
          <w:b/>
          <w:sz w:val="24"/>
          <w:szCs w:val="24"/>
        </w:rPr>
        <w:t>Research Proposal Presentation</w:t>
      </w:r>
      <w:r w:rsidR="00417E26">
        <w:rPr>
          <w:rFonts w:ascii="Calibri" w:hAnsi="Calibri" w:cs="Calibri"/>
          <w:sz w:val="24"/>
          <w:szCs w:val="24"/>
        </w:rPr>
        <w:t xml:space="preserve"> </w:t>
      </w:r>
      <w:r w:rsidR="00417E26" w:rsidRPr="00A552BF">
        <w:rPr>
          <w:rFonts w:ascii="Calibri" w:hAnsi="Calibri" w:cs="Calibri"/>
          <w:b/>
          <w:sz w:val="24"/>
          <w:szCs w:val="24"/>
        </w:rPr>
        <w:t>I (proposal stage)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:rsidR="00DE1EF6" w:rsidRDefault="00E8489A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9</w:t>
      </w:r>
      <w:r w:rsidR="000E1F75">
        <w:rPr>
          <w:rFonts w:ascii="Calibri" w:hAnsi="Calibri" w:cs="Calibri"/>
          <w:sz w:val="24"/>
          <w:szCs w:val="24"/>
        </w:rPr>
        <w:t xml:space="preserve"> (</w:t>
      </w:r>
      <w:r w:rsidR="00417E26">
        <w:rPr>
          <w:rFonts w:ascii="Calibri" w:hAnsi="Calibri" w:cs="Calibri"/>
          <w:sz w:val="24"/>
          <w:szCs w:val="24"/>
        </w:rPr>
        <w:t>Apr</w:t>
      </w:r>
      <w:r w:rsidR="000E1F75">
        <w:rPr>
          <w:rFonts w:ascii="Calibri" w:hAnsi="Calibri" w:cs="Calibri"/>
          <w:sz w:val="24"/>
          <w:szCs w:val="24"/>
        </w:rPr>
        <w:t>.</w:t>
      </w:r>
      <w:r w:rsidR="00417E26">
        <w:rPr>
          <w:rFonts w:ascii="Calibri" w:hAnsi="Calibri" w:cs="Calibri"/>
          <w:sz w:val="24"/>
          <w:szCs w:val="24"/>
        </w:rPr>
        <w:t>28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417E26" w:rsidRPr="00DE1EF6">
        <w:rPr>
          <w:rFonts w:ascii="Calibri" w:hAnsi="Calibri" w:cs="Calibri"/>
          <w:b/>
          <w:sz w:val="24"/>
          <w:szCs w:val="24"/>
        </w:rPr>
        <w:t>Guest Lecture by Prof. Choi, Jaerim (University of Hawaii, Manoa)</w:t>
      </w:r>
      <w:r w:rsidR="00417E26">
        <w:rPr>
          <w:rFonts w:ascii="Calibri" w:hAnsi="Calibri" w:cs="Calibri"/>
          <w:sz w:val="24"/>
          <w:szCs w:val="24"/>
        </w:rPr>
        <w:t>: Labor Market Consequences of International Trade</w:t>
      </w:r>
    </w:p>
    <w:p w:rsidR="00417E26" w:rsidRPr="00FE5B5D" w:rsidRDefault="00A13AE3" w:rsidP="00417E26">
      <w:pPr>
        <w:spacing w:before="100" w:line="360" w:lineRule="auto"/>
        <w:rPr>
          <w:rStyle w:val="Hyperlink"/>
          <w:rFonts w:ascii="Calibri" w:hAnsi="Calibri" w:cs="Calibri"/>
        </w:rPr>
      </w:pPr>
      <w:hyperlink r:id="rId16" w:history="1">
        <w:r w:rsidR="00417E26" w:rsidRPr="00FE5B5D">
          <w:rPr>
            <w:rStyle w:val="Hyperlink"/>
            <w:rFonts w:ascii="Calibri" w:hAnsi="Calibri" w:cs="Calibri"/>
          </w:rPr>
          <w:t xml:space="preserve">Autor, David, David Dorn, and Gordon Hanson, 2013, “The China Syndrome: Local Labor Market Effects of Import Competition in the United States”, </w:t>
        </w:r>
        <w:r w:rsidR="00417E26" w:rsidRPr="00FE5B5D">
          <w:rPr>
            <w:rStyle w:val="Hyperlink"/>
            <w:rFonts w:ascii="Calibri" w:hAnsi="Calibri" w:cs="Calibri"/>
            <w:i/>
          </w:rPr>
          <w:t>American Economic Review</w:t>
        </w:r>
        <w:r w:rsidR="00417E26" w:rsidRPr="00FE5B5D">
          <w:rPr>
            <w:rStyle w:val="Hyperlink"/>
            <w:rFonts w:ascii="Calibri" w:hAnsi="Calibri" w:cs="Calibri"/>
          </w:rPr>
          <w:t>, 103(6): 2121-2168.</w:t>
        </w:r>
      </w:hyperlink>
    </w:p>
    <w:p w:rsidR="00417E26" w:rsidRPr="00CB379F" w:rsidRDefault="00417E26" w:rsidP="00417E26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"http://www.jaerimchoi.com/uploads/9/4/6/2/94627730/china_syndrome_rev_f.pdf"</w:instrText>
      </w:r>
      <w:r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Choi</w:t>
      </w:r>
      <w:r w:rsidRPr="00CB379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Jaerim and Mingzhi Xu</w:t>
      </w:r>
      <w:r w:rsidRPr="00CB379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fothcoming</w:t>
      </w:r>
      <w:r w:rsidRPr="00CB379F">
        <w:rPr>
          <w:rStyle w:val="Hyperlink"/>
          <w:rFonts w:ascii="Calibri" w:hAnsi="Calibri" w:cs="Calibri"/>
        </w:rPr>
        <w:t xml:space="preserve">, “The </w:t>
      </w:r>
      <w:r>
        <w:rPr>
          <w:rStyle w:val="Hyperlink"/>
          <w:rFonts w:ascii="Calibri" w:hAnsi="Calibri" w:cs="Calibri"/>
        </w:rPr>
        <w:t>Labor Market Effects of the China Syndrome: Evidence from Korean Manufacturing</w:t>
      </w:r>
      <w:r w:rsidRPr="00CB379F">
        <w:rPr>
          <w:rStyle w:val="Hyperlink"/>
          <w:rFonts w:ascii="Calibri" w:hAnsi="Calibri" w:cs="Calibri"/>
        </w:rPr>
        <w:t xml:space="preserve">”, </w:t>
      </w:r>
      <w:r>
        <w:rPr>
          <w:rStyle w:val="Hyperlink"/>
          <w:rFonts w:ascii="Calibri" w:hAnsi="Calibri" w:cs="Calibri"/>
          <w:i/>
        </w:rPr>
        <w:t>World Economy</w:t>
      </w:r>
      <w:r w:rsidRPr="00CB379F">
        <w:rPr>
          <w:rStyle w:val="Hyperlink"/>
          <w:rFonts w:ascii="Calibri" w:hAnsi="Calibri" w:cs="Calibri"/>
        </w:rPr>
        <w:t>.</w:t>
      </w:r>
    </w:p>
    <w:p w:rsidR="00DE1EF6" w:rsidRDefault="00417E26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Style w:val="Hyperlink"/>
          <w:rFonts w:ascii="Calibri" w:hAnsi="Calibri" w:cs="Calibri"/>
        </w:rPr>
        <w:fldChar w:fldCharType="end"/>
      </w:r>
      <w:r w:rsidR="00E8489A" w:rsidRPr="00606EF2">
        <w:rPr>
          <w:rFonts w:ascii="Calibri" w:hAnsi="Calibri" w:cs="Calibri"/>
          <w:sz w:val="24"/>
          <w:szCs w:val="24"/>
        </w:rPr>
        <w:t>Week 10</w:t>
      </w:r>
      <w:r w:rsidR="000E1F75">
        <w:rPr>
          <w:rFonts w:ascii="Calibri" w:hAnsi="Calibri" w:cs="Calibri"/>
          <w:sz w:val="24"/>
          <w:szCs w:val="24"/>
        </w:rPr>
        <w:t xml:space="preserve"> (May.</w:t>
      </w:r>
      <w:r>
        <w:rPr>
          <w:rFonts w:ascii="Calibri" w:hAnsi="Calibri" w:cs="Calibri"/>
          <w:sz w:val="24"/>
          <w:szCs w:val="24"/>
        </w:rPr>
        <w:t>5</w:t>
      </w:r>
      <w:r w:rsidR="000E1F75">
        <w:rPr>
          <w:rFonts w:ascii="Calibri" w:hAnsi="Calibri" w:cs="Calibri"/>
          <w:sz w:val="24"/>
          <w:szCs w:val="24"/>
        </w:rPr>
        <w:t>)</w:t>
      </w:r>
      <w:r w:rsidR="00E8489A" w:rsidRPr="00606EF2">
        <w:rPr>
          <w:rFonts w:ascii="Calibri" w:hAnsi="Calibri" w:cs="Calibri"/>
          <w:sz w:val="24"/>
          <w:szCs w:val="24"/>
        </w:rPr>
        <w:t>:</w:t>
      </w:r>
      <w:r w:rsidR="0073282C">
        <w:rPr>
          <w:rFonts w:ascii="Calibri" w:hAnsi="Calibri" w:cs="Calibri"/>
          <w:sz w:val="24"/>
          <w:szCs w:val="24"/>
        </w:rPr>
        <w:t xml:space="preserve"> </w:t>
      </w:r>
      <w:r w:rsidR="00482C27">
        <w:rPr>
          <w:rFonts w:ascii="Calibri" w:hAnsi="Calibri" w:cs="Calibri"/>
          <w:sz w:val="24"/>
          <w:szCs w:val="24"/>
        </w:rPr>
        <w:t>No class: National holiday</w:t>
      </w:r>
    </w:p>
    <w:p w:rsidR="00DE1EF6" w:rsidRDefault="00E8489A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11</w:t>
      </w:r>
      <w:r w:rsidR="000E1F75">
        <w:rPr>
          <w:rFonts w:ascii="Calibri" w:hAnsi="Calibri" w:cs="Calibri"/>
          <w:sz w:val="24"/>
          <w:szCs w:val="24"/>
        </w:rPr>
        <w:t xml:space="preserve"> (May.</w:t>
      </w:r>
      <w:r w:rsidR="00417E26">
        <w:rPr>
          <w:rFonts w:ascii="Calibri" w:hAnsi="Calibri" w:cs="Calibri"/>
          <w:sz w:val="24"/>
          <w:szCs w:val="24"/>
        </w:rPr>
        <w:t>12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>:</w:t>
      </w:r>
      <w:r w:rsidR="0073282C">
        <w:rPr>
          <w:rFonts w:ascii="Calibri" w:hAnsi="Calibri" w:cs="Calibri"/>
          <w:sz w:val="24"/>
          <w:szCs w:val="24"/>
        </w:rPr>
        <w:t xml:space="preserve"> </w:t>
      </w:r>
      <w:r w:rsidR="00DE1EF6">
        <w:rPr>
          <w:rFonts w:ascii="Calibri" w:hAnsi="Calibri" w:cs="Calibri"/>
          <w:sz w:val="24"/>
          <w:szCs w:val="24"/>
        </w:rPr>
        <w:t>Intensive and Extensive Margins Analysis</w:t>
      </w:r>
    </w:p>
    <w:p w:rsidR="00DE1EF6" w:rsidRPr="002C19D2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"https://www.aeaweb.org/articles?id=10.1257/aer.99.2.487"</w:instrText>
      </w:r>
      <w:r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Bernard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Andrew, Bradford Jensen, Stephen Redding, and Peter Schott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2009</w:t>
      </w:r>
      <w:r w:rsidRPr="002C19D2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Margins of US Trade</w:t>
      </w:r>
      <w:r w:rsidRPr="002C19D2">
        <w:rPr>
          <w:rStyle w:val="Hyperlink"/>
          <w:rFonts w:ascii="Calibri" w:hAnsi="Calibri" w:cs="Calibri"/>
        </w:rPr>
        <w:t xml:space="preserve">”, </w:t>
      </w:r>
      <w:r w:rsidRPr="008E0878">
        <w:rPr>
          <w:rStyle w:val="Hyperlink"/>
          <w:rFonts w:ascii="Calibri" w:hAnsi="Calibri" w:cs="Calibri"/>
          <w:i/>
        </w:rPr>
        <w:t>American Economic Review</w:t>
      </w:r>
      <w:r>
        <w:rPr>
          <w:rStyle w:val="Hyperlink"/>
          <w:rFonts w:ascii="Calibri" w:hAnsi="Calibri" w:cs="Calibri"/>
        </w:rPr>
        <w:t>, 99(2): 487-493.</w:t>
      </w:r>
    </w:p>
    <w:p w:rsidR="00DE1EF6" w:rsidRPr="00606EF2" w:rsidRDefault="00DE1EF6" w:rsidP="00482C27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Style w:val="Hyperlink"/>
          <w:rFonts w:ascii="Calibri" w:hAnsi="Calibri" w:cs="Calibri"/>
        </w:rPr>
        <w:fldChar w:fldCharType="end"/>
      </w:r>
      <w:r w:rsidR="00E8489A" w:rsidRPr="00606EF2">
        <w:rPr>
          <w:rFonts w:ascii="Calibri" w:hAnsi="Calibri" w:cs="Calibri"/>
          <w:sz w:val="24"/>
          <w:szCs w:val="24"/>
        </w:rPr>
        <w:t>Week 12</w:t>
      </w:r>
      <w:r w:rsidR="000E1F75">
        <w:rPr>
          <w:rFonts w:ascii="Calibri" w:hAnsi="Calibri" w:cs="Calibri"/>
          <w:sz w:val="24"/>
          <w:szCs w:val="24"/>
        </w:rPr>
        <w:t xml:space="preserve"> (</w:t>
      </w:r>
      <w:r w:rsidR="00417E26">
        <w:rPr>
          <w:rFonts w:ascii="Calibri" w:hAnsi="Calibri" w:cs="Calibri"/>
          <w:sz w:val="24"/>
          <w:szCs w:val="24"/>
        </w:rPr>
        <w:t>May</w:t>
      </w:r>
      <w:r w:rsidR="000E1F75">
        <w:rPr>
          <w:rFonts w:ascii="Calibri" w:hAnsi="Calibri" w:cs="Calibri"/>
          <w:sz w:val="24"/>
          <w:szCs w:val="24"/>
        </w:rPr>
        <w:t>.</w:t>
      </w:r>
      <w:r w:rsidR="00417E26">
        <w:rPr>
          <w:rFonts w:ascii="Calibri" w:hAnsi="Calibri" w:cs="Calibri"/>
          <w:sz w:val="24"/>
          <w:szCs w:val="24"/>
        </w:rPr>
        <w:t>19</w:t>
      </w:r>
      <w:r w:rsidR="000E1F75">
        <w:rPr>
          <w:rFonts w:ascii="Calibri" w:hAnsi="Calibri" w:cs="Calibri"/>
          <w:sz w:val="24"/>
          <w:szCs w:val="24"/>
        </w:rPr>
        <w:t>)</w:t>
      </w:r>
      <w:r w:rsidR="00E8489A" w:rsidRPr="00606EF2">
        <w:rPr>
          <w:rFonts w:ascii="Calibri" w:hAnsi="Calibri" w:cs="Calibri"/>
          <w:sz w:val="24"/>
          <w:szCs w:val="24"/>
        </w:rPr>
        <w:t xml:space="preserve">: </w:t>
      </w:r>
      <w:r w:rsidR="00482C27">
        <w:rPr>
          <w:rFonts w:ascii="Calibri" w:hAnsi="Calibri" w:cs="Calibri"/>
          <w:sz w:val="24"/>
          <w:szCs w:val="24"/>
        </w:rPr>
        <w:t xml:space="preserve">No class: National holiday </w:t>
      </w:r>
    </w:p>
    <w:p w:rsidR="00482C27" w:rsidRDefault="00E8489A" w:rsidP="00482C2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13</w:t>
      </w:r>
      <w:r w:rsidR="000E1F75">
        <w:rPr>
          <w:rFonts w:ascii="Calibri" w:hAnsi="Calibri" w:cs="Calibri"/>
          <w:sz w:val="24"/>
          <w:szCs w:val="24"/>
        </w:rPr>
        <w:t xml:space="preserve"> (</w:t>
      </w:r>
      <w:r w:rsidR="00417E26">
        <w:rPr>
          <w:rFonts w:ascii="Calibri" w:hAnsi="Calibri" w:cs="Calibri"/>
          <w:sz w:val="24"/>
          <w:szCs w:val="24"/>
        </w:rPr>
        <w:t>May</w:t>
      </w:r>
      <w:r w:rsidR="000E1F75">
        <w:rPr>
          <w:rFonts w:ascii="Calibri" w:hAnsi="Calibri" w:cs="Calibri"/>
          <w:sz w:val="24"/>
          <w:szCs w:val="24"/>
        </w:rPr>
        <w:t>.</w:t>
      </w:r>
      <w:r w:rsidR="00417E26">
        <w:rPr>
          <w:rFonts w:ascii="Calibri" w:hAnsi="Calibri" w:cs="Calibri"/>
          <w:sz w:val="24"/>
          <w:szCs w:val="24"/>
        </w:rPr>
        <w:t>26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482C27">
        <w:rPr>
          <w:rFonts w:ascii="Calibri" w:hAnsi="Calibri" w:cs="Calibri"/>
          <w:sz w:val="24"/>
          <w:szCs w:val="24"/>
        </w:rPr>
        <w:t>Micro- vs. Macro-level Analysis</w:t>
      </w:r>
    </w:p>
    <w:p w:rsidR="00482C27" w:rsidRPr="002C19D2" w:rsidRDefault="00482C27" w:rsidP="00482C27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"https://www.aeaweb.org/articles?id=10.1257/mac.20130231"</w:instrText>
      </w:r>
      <w:r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Imbs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Jean and Isabelle Mejean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2015</w:t>
      </w:r>
      <w:r w:rsidRPr="002C19D2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Elasticity Optimism</w:t>
      </w:r>
      <w:r w:rsidRPr="002C19D2">
        <w:rPr>
          <w:rStyle w:val="Hyperlink"/>
          <w:rFonts w:ascii="Calibri" w:hAnsi="Calibri" w:cs="Calibri"/>
        </w:rPr>
        <w:t xml:space="preserve">”, </w:t>
      </w:r>
      <w:r w:rsidRPr="008E0878">
        <w:rPr>
          <w:rStyle w:val="Hyperlink"/>
          <w:rFonts w:ascii="Calibri" w:hAnsi="Calibri" w:cs="Calibri"/>
          <w:i/>
        </w:rPr>
        <w:t xml:space="preserve">American Economic </w:t>
      </w:r>
      <w:r>
        <w:rPr>
          <w:rStyle w:val="Hyperlink"/>
          <w:rFonts w:ascii="Calibri" w:hAnsi="Calibri" w:cs="Calibri"/>
          <w:i/>
        </w:rPr>
        <w:t>Journal: Macroeconomics</w:t>
      </w:r>
      <w:r>
        <w:rPr>
          <w:rStyle w:val="Hyperlink"/>
          <w:rFonts w:ascii="Calibri" w:hAnsi="Calibri" w:cs="Calibri"/>
        </w:rPr>
        <w:t>, 7(3): 43-83.</w:t>
      </w:r>
    </w:p>
    <w:p w:rsidR="00482C27" w:rsidRPr="00606EF2" w:rsidRDefault="00482C27" w:rsidP="00482C27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Style w:val="Hyperlink"/>
          <w:rFonts w:ascii="Calibri" w:hAnsi="Calibri" w:cs="Calibri"/>
        </w:rPr>
        <w:fldChar w:fldCharType="end"/>
      </w:r>
      <w:r w:rsidRPr="008E0878">
        <w:rPr>
          <w:rStyle w:val="Hyperlink"/>
          <w:rFonts w:ascii="Calibri" w:hAnsi="Calibri" w:cs="Calibri"/>
        </w:rPr>
        <w:t xml:space="preserve">Ahn, JaeBin, </w:t>
      </w:r>
      <w:r>
        <w:rPr>
          <w:rStyle w:val="Hyperlink"/>
          <w:rFonts w:ascii="Calibri" w:hAnsi="Calibri" w:cs="Calibri"/>
        </w:rPr>
        <w:t>Young-ju Kim, and Hyunjoon Lim</w:t>
      </w:r>
      <w:r w:rsidRPr="008E0878">
        <w:rPr>
          <w:rStyle w:val="Hyperlink"/>
          <w:rFonts w:ascii="Calibri" w:hAnsi="Calibri" w:cs="Calibri"/>
        </w:rPr>
        <w:t>, 2019, “</w:t>
      </w:r>
      <w:r>
        <w:rPr>
          <w:rStyle w:val="Hyperlink"/>
          <w:rFonts w:ascii="Calibri" w:hAnsi="Calibri" w:cs="Calibri"/>
        </w:rPr>
        <w:t>For Whom the Levy Tolls: The Case of Macroprudential Stability Levy in South Korea</w:t>
      </w:r>
      <w:r w:rsidRPr="008E0878">
        <w:rPr>
          <w:rStyle w:val="Hyperlink"/>
          <w:rFonts w:ascii="Calibri" w:hAnsi="Calibri" w:cs="Calibri"/>
        </w:rPr>
        <w:t>”, mimeo.</w:t>
      </w:r>
    </w:p>
    <w:p w:rsidR="00482C27" w:rsidRDefault="00E8489A" w:rsidP="00482C2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14</w:t>
      </w:r>
      <w:r w:rsidR="000E1F75">
        <w:rPr>
          <w:rFonts w:ascii="Calibri" w:hAnsi="Calibri" w:cs="Calibri"/>
          <w:sz w:val="24"/>
          <w:szCs w:val="24"/>
        </w:rPr>
        <w:t xml:space="preserve"> (Jun.</w:t>
      </w:r>
      <w:r w:rsidR="00417E26">
        <w:rPr>
          <w:rFonts w:ascii="Calibri" w:hAnsi="Calibri" w:cs="Calibri"/>
          <w:sz w:val="24"/>
          <w:szCs w:val="24"/>
        </w:rPr>
        <w:t>2</w:t>
      </w:r>
      <w:r w:rsidR="00DE1EF6">
        <w:rPr>
          <w:rFonts w:ascii="Calibri" w:hAnsi="Calibri" w:cs="Calibri"/>
          <w:sz w:val="24"/>
          <w:szCs w:val="24"/>
        </w:rPr>
        <w:t xml:space="preserve">): </w:t>
      </w:r>
      <w:r w:rsidR="00482C27">
        <w:rPr>
          <w:rFonts w:ascii="Calibri" w:hAnsi="Calibri" w:cs="Calibri"/>
          <w:sz w:val="24"/>
          <w:szCs w:val="24"/>
        </w:rPr>
        <w:t>(Quasi-) Experimental Methods of Policy Evaluation</w:t>
      </w:r>
    </w:p>
    <w:p w:rsidR="00482C27" w:rsidRDefault="00A13AE3" w:rsidP="00482C27">
      <w:pPr>
        <w:spacing w:before="100" w:line="360" w:lineRule="auto"/>
        <w:rPr>
          <w:rStyle w:val="Hyperlink"/>
          <w:rFonts w:ascii="Calibri" w:hAnsi="Calibri" w:cs="Calibri"/>
        </w:rPr>
      </w:pPr>
      <w:hyperlink r:id="rId17" w:history="1">
        <w:r w:rsidR="00482C27" w:rsidRPr="009A4CB5">
          <w:rPr>
            <w:rStyle w:val="Hyperlink"/>
            <w:rFonts w:ascii="Calibri" w:hAnsi="Calibri" w:cs="Calibri"/>
          </w:rPr>
          <w:t xml:space="preserve">Atkin, David, Amit Khandelwal, and Adam Osman, 2017, “Exporting and Firm Performance: Evidence from a Randomized Experiment”, </w:t>
        </w:r>
        <w:r w:rsidR="00482C27" w:rsidRPr="009A4CB5">
          <w:rPr>
            <w:rStyle w:val="Hyperlink"/>
            <w:rFonts w:ascii="Calibri" w:hAnsi="Calibri" w:cs="Calibri"/>
            <w:i/>
          </w:rPr>
          <w:t>Quarterly Journal of Economics</w:t>
        </w:r>
        <w:r w:rsidR="00482C27" w:rsidRPr="009A4CB5">
          <w:rPr>
            <w:rStyle w:val="Hyperlink"/>
            <w:rFonts w:ascii="Calibri" w:hAnsi="Calibri" w:cs="Calibri"/>
          </w:rPr>
          <w:t>, 132(2): 551-615.</w:t>
        </w:r>
      </w:hyperlink>
    </w:p>
    <w:p w:rsidR="00DE1EF6" w:rsidRDefault="00A13AE3" w:rsidP="00482C27">
      <w:pPr>
        <w:spacing w:before="100" w:line="360" w:lineRule="auto"/>
        <w:rPr>
          <w:rFonts w:ascii="Calibri" w:hAnsi="Calibri" w:cs="Calibri"/>
          <w:b/>
          <w:sz w:val="24"/>
          <w:szCs w:val="24"/>
        </w:rPr>
      </w:pPr>
      <w:hyperlink r:id="rId18" w:history="1">
        <w:r w:rsidR="00482C27">
          <w:rPr>
            <w:rStyle w:val="Hyperlink"/>
            <w:rFonts w:ascii="Calibri" w:hAnsi="Calibri" w:cs="Calibri"/>
          </w:rPr>
          <w:t>Banerjee</w:t>
        </w:r>
        <w:r w:rsidR="00482C27" w:rsidRPr="009A4CB5">
          <w:rPr>
            <w:rStyle w:val="Hyperlink"/>
            <w:rFonts w:ascii="Calibri" w:hAnsi="Calibri" w:cs="Calibri"/>
          </w:rPr>
          <w:t xml:space="preserve">, </w:t>
        </w:r>
        <w:r w:rsidR="00482C27">
          <w:rPr>
            <w:rStyle w:val="Hyperlink"/>
            <w:rFonts w:ascii="Calibri" w:hAnsi="Calibri" w:cs="Calibri"/>
          </w:rPr>
          <w:t>Abhijit and Esther</w:t>
        </w:r>
        <w:r w:rsidR="00482C27" w:rsidRPr="009A4CB5">
          <w:rPr>
            <w:rStyle w:val="Hyperlink"/>
            <w:rFonts w:ascii="Calibri" w:hAnsi="Calibri" w:cs="Calibri"/>
          </w:rPr>
          <w:t xml:space="preserve"> </w:t>
        </w:r>
        <w:r w:rsidR="00482C27">
          <w:rPr>
            <w:rStyle w:val="Hyperlink"/>
            <w:rFonts w:ascii="Calibri" w:hAnsi="Calibri" w:cs="Calibri"/>
          </w:rPr>
          <w:t>Duflo</w:t>
        </w:r>
        <w:r w:rsidR="00482C27" w:rsidRPr="009A4CB5">
          <w:rPr>
            <w:rStyle w:val="Hyperlink"/>
            <w:rFonts w:ascii="Calibri" w:hAnsi="Calibri" w:cs="Calibri"/>
          </w:rPr>
          <w:t>, 201</w:t>
        </w:r>
        <w:r w:rsidR="00482C27">
          <w:rPr>
            <w:rStyle w:val="Hyperlink"/>
            <w:rFonts w:ascii="Calibri" w:hAnsi="Calibri" w:cs="Calibri"/>
          </w:rPr>
          <w:t>4</w:t>
        </w:r>
        <w:r w:rsidR="00482C27" w:rsidRPr="009A4CB5">
          <w:rPr>
            <w:rStyle w:val="Hyperlink"/>
            <w:rFonts w:ascii="Calibri" w:hAnsi="Calibri" w:cs="Calibri"/>
          </w:rPr>
          <w:t>, “</w:t>
        </w:r>
        <w:r w:rsidR="00482C27">
          <w:rPr>
            <w:rStyle w:val="Hyperlink"/>
            <w:rFonts w:ascii="Calibri" w:hAnsi="Calibri" w:cs="Calibri"/>
          </w:rPr>
          <w:t>Do Firms Want to Borrow More? Testing Credit Constraints Using a Directed Lending Program</w:t>
        </w:r>
        <w:r w:rsidR="00482C27" w:rsidRPr="009A4CB5">
          <w:rPr>
            <w:rStyle w:val="Hyperlink"/>
            <w:rFonts w:ascii="Calibri" w:hAnsi="Calibri" w:cs="Calibri"/>
          </w:rPr>
          <w:t xml:space="preserve">”, </w:t>
        </w:r>
        <w:r w:rsidR="00482C27">
          <w:rPr>
            <w:rStyle w:val="Hyperlink"/>
            <w:rFonts w:ascii="Calibri" w:hAnsi="Calibri" w:cs="Calibri"/>
            <w:i/>
          </w:rPr>
          <w:t xml:space="preserve">Review of </w:t>
        </w:r>
        <w:r w:rsidR="00482C27" w:rsidRPr="009A4CB5">
          <w:rPr>
            <w:rStyle w:val="Hyperlink"/>
            <w:rFonts w:ascii="Calibri" w:hAnsi="Calibri" w:cs="Calibri"/>
            <w:i/>
          </w:rPr>
          <w:t>Economic</w:t>
        </w:r>
        <w:r w:rsidR="00482C27">
          <w:rPr>
            <w:rStyle w:val="Hyperlink"/>
            <w:rFonts w:ascii="Calibri" w:hAnsi="Calibri" w:cs="Calibri"/>
            <w:i/>
          </w:rPr>
          <w:t xml:space="preserve"> Studies</w:t>
        </w:r>
        <w:r w:rsidR="00482C27" w:rsidRPr="009A4CB5">
          <w:rPr>
            <w:rStyle w:val="Hyperlink"/>
            <w:rFonts w:ascii="Calibri" w:hAnsi="Calibri" w:cs="Calibri"/>
          </w:rPr>
          <w:t xml:space="preserve">, </w:t>
        </w:r>
        <w:r w:rsidR="00482C27">
          <w:rPr>
            <w:rStyle w:val="Hyperlink"/>
            <w:rFonts w:ascii="Calibri" w:hAnsi="Calibri" w:cs="Calibri"/>
          </w:rPr>
          <w:t>81</w:t>
        </w:r>
        <w:r w:rsidR="00482C27" w:rsidRPr="009A4CB5">
          <w:rPr>
            <w:rStyle w:val="Hyperlink"/>
            <w:rFonts w:ascii="Calibri" w:hAnsi="Calibri" w:cs="Calibri"/>
          </w:rPr>
          <w:t>(2): 5</w:t>
        </w:r>
        <w:r w:rsidR="00482C27">
          <w:rPr>
            <w:rStyle w:val="Hyperlink"/>
            <w:rFonts w:ascii="Calibri" w:hAnsi="Calibri" w:cs="Calibri"/>
          </w:rPr>
          <w:t>72</w:t>
        </w:r>
        <w:r w:rsidR="00482C27" w:rsidRPr="009A4CB5">
          <w:rPr>
            <w:rStyle w:val="Hyperlink"/>
            <w:rFonts w:ascii="Calibri" w:hAnsi="Calibri" w:cs="Calibri"/>
          </w:rPr>
          <w:t>-6</w:t>
        </w:r>
        <w:r w:rsidR="00482C27">
          <w:rPr>
            <w:rStyle w:val="Hyperlink"/>
            <w:rFonts w:ascii="Calibri" w:hAnsi="Calibri" w:cs="Calibri"/>
          </w:rPr>
          <w:t>07</w:t>
        </w:r>
        <w:r w:rsidR="00482C27" w:rsidRPr="009A4CB5">
          <w:rPr>
            <w:rStyle w:val="Hyperlink"/>
            <w:rFonts w:ascii="Calibri" w:hAnsi="Calibri" w:cs="Calibri"/>
          </w:rPr>
          <w:t>.</w:t>
        </w:r>
      </w:hyperlink>
    </w:p>
    <w:p w:rsidR="00417E26" w:rsidRDefault="00417E26" w:rsidP="00417E26">
      <w:pPr>
        <w:spacing w:before="100" w:line="360" w:lineRule="auto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</w:t>
      </w:r>
      <w:r>
        <w:rPr>
          <w:rFonts w:ascii="Calibri" w:hAnsi="Calibri" w:cs="Calibri"/>
          <w:sz w:val="24"/>
          <w:szCs w:val="24"/>
        </w:rPr>
        <w:t xml:space="preserve">5 (Jun.9): </w:t>
      </w:r>
      <w:r w:rsidRPr="00F91EC6">
        <w:rPr>
          <w:rFonts w:ascii="Calibri" w:hAnsi="Calibri" w:cs="Calibri"/>
          <w:b/>
          <w:sz w:val="24"/>
          <w:szCs w:val="24"/>
        </w:rPr>
        <w:t>Research Proposal Presentation</w:t>
      </w:r>
      <w:r>
        <w:rPr>
          <w:rFonts w:ascii="Calibri" w:hAnsi="Calibri" w:cs="Calibri"/>
          <w:b/>
          <w:sz w:val="24"/>
          <w:szCs w:val="24"/>
        </w:rPr>
        <w:t xml:space="preserve"> II (preliminary analysis stage)</w:t>
      </w:r>
    </w:p>
    <w:p w:rsidR="008A21C8" w:rsidRDefault="008A21C8">
      <w:pPr>
        <w:widowControl/>
        <w:wordWrap/>
        <w:autoSpaceDE/>
        <w:autoSpaceDN/>
        <w:jc w:val="left"/>
        <w:rPr>
          <w:rFonts w:ascii="Calibri" w:hAnsi="Calibri" w:cs="Calibri"/>
          <w:sz w:val="24"/>
          <w:szCs w:val="24"/>
        </w:rPr>
      </w:pPr>
    </w:p>
    <w:p w:rsidR="000A5088" w:rsidRDefault="00D718C4" w:rsidP="000A5088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Problem Sets</w:t>
      </w:r>
      <w:r w:rsidR="000A508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S</w:t>
      </w:r>
      <w:r w:rsidR="000A5088">
        <w:rPr>
          <w:rFonts w:ascii="Calibri" w:hAnsi="Calibri" w:cs="Calibri"/>
          <w:b/>
          <w:sz w:val="24"/>
          <w:szCs w:val="24"/>
          <w:u w:val="single"/>
        </w:rPr>
        <w:t>chedule</w:t>
      </w:r>
      <w:r w:rsidR="00C72950">
        <w:rPr>
          <w:rFonts w:ascii="Calibri" w:hAnsi="Calibri" w:cs="Calibri"/>
          <w:b/>
          <w:sz w:val="24"/>
          <w:szCs w:val="24"/>
          <w:u w:val="single"/>
        </w:rPr>
        <w:t xml:space="preserve"> (t</w:t>
      </w:r>
      <w:r w:rsidR="009B73EA">
        <w:rPr>
          <w:rFonts w:ascii="Calibri" w:hAnsi="Calibri" w:cs="Calibri"/>
          <w:b/>
          <w:sz w:val="24"/>
          <w:szCs w:val="24"/>
          <w:u w:val="single"/>
        </w:rPr>
        <w:t>entative</w:t>
      </w:r>
      <w:r w:rsidR="00FC4E4F">
        <w:rPr>
          <w:rFonts w:ascii="Calibri" w:hAnsi="Calibri" w:cs="Calibri"/>
          <w:b/>
          <w:sz w:val="24"/>
          <w:szCs w:val="24"/>
          <w:u w:val="single"/>
        </w:rPr>
        <w:t>; subject to changes</w:t>
      </w:r>
      <w:r w:rsidR="009B73EA">
        <w:rPr>
          <w:rFonts w:ascii="Calibri" w:hAnsi="Calibri" w:cs="Calibri"/>
          <w:b/>
          <w:sz w:val="24"/>
          <w:szCs w:val="24"/>
          <w:u w:val="single"/>
        </w:rPr>
        <w:t>)</w:t>
      </w:r>
      <w:r w:rsidR="000A5088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0A5088" w:rsidRDefault="000A5088" w:rsidP="000A5088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  <w:u w:val="single"/>
        </w:rPr>
      </w:pPr>
    </w:p>
    <w:p w:rsidR="000A5088" w:rsidRDefault="00E35A75" w:rsidP="000A5088">
      <w:pPr>
        <w:pStyle w:val="ListParagraph"/>
        <w:numPr>
          <w:ilvl w:val="0"/>
          <w:numId w:val="6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Empirical exercise #1: Trade and </w:t>
      </w:r>
      <w:r w:rsidR="003D1D9D"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 xml:space="preserve">rowth (to be posted in </w:t>
      </w:r>
      <w:r w:rsidR="00482C27">
        <w:rPr>
          <w:rFonts w:ascii="Calibri" w:hAnsi="Calibri" w:cs="Calibri"/>
          <w:sz w:val="24"/>
          <w:szCs w:val="24"/>
        </w:rPr>
        <w:t>late</w:t>
      </w:r>
      <w:r>
        <w:rPr>
          <w:rFonts w:ascii="Calibri" w:hAnsi="Calibri" w:cs="Calibri"/>
          <w:sz w:val="24"/>
          <w:szCs w:val="24"/>
        </w:rPr>
        <w:t xml:space="preserve"> </w:t>
      </w:r>
      <w:r w:rsidR="00482C27">
        <w:rPr>
          <w:rFonts w:ascii="Calibri" w:hAnsi="Calibri" w:cs="Calibri"/>
          <w:sz w:val="24"/>
          <w:szCs w:val="24"/>
        </w:rPr>
        <w:t>March</w:t>
      </w:r>
      <w:r>
        <w:rPr>
          <w:rFonts w:ascii="Calibri" w:hAnsi="Calibri" w:cs="Calibri"/>
          <w:sz w:val="24"/>
          <w:szCs w:val="24"/>
        </w:rPr>
        <w:t>; due in 2 weeks)</w:t>
      </w:r>
    </w:p>
    <w:p w:rsidR="00E35A75" w:rsidRDefault="00ED5771" w:rsidP="000A5088">
      <w:pPr>
        <w:pStyle w:val="ListParagraph"/>
        <w:numPr>
          <w:ilvl w:val="0"/>
          <w:numId w:val="6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Empirical exercise #2: </w:t>
      </w:r>
      <w:r w:rsidR="003D21E6">
        <w:rPr>
          <w:rFonts w:ascii="Calibri" w:hAnsi="Calibri" w:cs="Calibri"/>
          <w:sz w:val="24"/>
          <w:szCs w:val="24"/>
        </w:rPr>
        <w:t>Country</w:t>
      </w:r>
      <w:r>
        <w:rPr>
          <w:rFonts w:ascii="Calibri" w:hAnsi="Calibri" w:cs="Calibri"/>
          <w:sz w:val="24"/>
          <w:szCs w:val="24"/>
        </w:rPr>
        <w:t xml:space="preserve">-level </w:t>
      </w:r>
      <w:r w:rsidR="00482C27">
        <w:rPr>
          <w:rFonts w:ascii="Calibri" w:hAnsi="Calibri" w:cs="Calibri"/>
          <w:sz w:val="24"/>
          <w:szCs w:val="24"/>
        </w:rPr>
        <w:t xml:space="preserve">&amp; firm-level </w:t>
      </w:r>
      <w:r>
        <w:rPr>
          <w:rFonts w:ascii="Calibri" w:hAnsi="Calibri" w:cs="Calibri"/>
          <w:sz w:val="24"/>
          <w:szCs w:val="24"/>
        </w:rPr>
        <w:t>productivity estimation</w:t>
      </w:r>
      <w:r w:rsidR="003D21E6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(to be posted in </w:t>
      </w:r>
      <w:r w:rsidR="00482C27">
        <w:rPr>
          <w:rFonts w:ascii="Calibri" w:hAnsi="Calibri" w:cs="Calibri"/>
          <w:sz w:val="24"/>
          <w:szCs w:val="24"/>
        </w:rPr>
        <w:t>mid</w:t>
      </w:r>
      <w:r>
        <w:rPr>
          <w:rFonts w:ascii="Calibri" w:hAnsi="Calibri" w:cs="Calibri"/>
          <w:sz w:val="24"/>
          <w:szCs w:val="24"/>
        </w:rPr>
        <w:t xml:space="preserve"> </w:t>
      </w:r>
      <w:r w:rsidR="00FC4E4F">
        <w:rPr>
          <w:rFonts w:ascii="Calibri" w:hAnsi="Calibri" w:cs="Calibri"/>
          <w:sz w:val="24"/>
          <w:szCs w:val="24"/>
        </w:rPr>
        <w:t>April</w:t>
      </w:r>
      <w:r>
        <w:rPr>
          <w:rFonts w:ascii="Calibri" w:hAnsi="Calibri" w:cs="Calibri"/>
          <w:sz w:val="24"/>
          <w:szCs w:val="24"/>
        </w:rPr>
        <w:t>; due in 2 weeks)</w:t>
      </w:r>
      <w:r w:rsidR="007A2B4D">
        <w:rPr>
          <w:rFonts w:ascii="Calibri" w:hAnsi="Calibri" w:cs="Calibri"/>
          <w:sz w:val="24"/>
          <w:szCs w:val="24"/>
        </w:rPr>
        <w:t xml:space="preserve"> </w:t>
      </w:r>
      <w:r w:rsidR="00104F29">
        <w:rPr>
          <w:rFonts w:ascii="Calibri" w:hAnsi="Calibri" w:cs="Calibri"/>
          <w:sz w:val="24"/>
          <w:szCs w:val="24"/>
        </w:rPr>
        <w:t xml:space="preserve"> </w:t>
      </w:r>
      <w:r w:rsidR="00E35A75">
        <w:rPr>
          <w:rFonts w:ascii="Calibri" w:hAnsi="Calibri" w:cs="Calibri"/>
          <w:sz w:val="24"/>
          <w:szCs w:val="24"/>
        </w:rPr>
        <w:t xml:space="preserve"> </w:t>
      </w:r>
    </w:p>
    <w:p w:rsidR="00482C27" w:rsidRPr="00E35A75" w:rsidRDefault="003D1D9D" w:rsidP="00482C27">
      <w:pPr>
        <w:pStyle w:val="ListParagraph"/>
        <w:numPr>
          <w:ilvl w:val="0"/>
          <w:numId w:val="6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Empirical exercise #3: </w:t>
      </w:r>
      <w:r w:rsidR="00482C27">
        <w:rPr>
          <w:rFonts w:ascii="Calibri" w:hAnsi="Calibri" w:cs="Calibri"/>
          <w:sz w:val="24"/>
          <w:szCs w:val="24"/>
        </w:rPr>
        <w:t>Intensive and extensive margins analysis (to be posted mid-May; due in 2 weeks)</w:t>
      </w:r>
    </w:p>
    <w:p w:rsidR="00E35A75" w:rsidRPr="00E35A75" w:rsidRDefault="00E35A75" w:rsidP="00E35A75">
      <w:pPr>
        <w:pStyle w:val="ListParagraph"/>
        <w:numPr>
          <w:ilvl w:val="0"/>
          <w:numId w:val="6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Empirical exercise #</w:t>
      </w:r>
      <w:r w:rsidR="00ED5771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: </w:t>
      </w:r>
      <w:r w:rsidR="00482C27">
        <w:rPr>
          <w:rFonts w:ascii="Calibri" w:hAnsi="Calibri" w:cs="Calibri"/>
          <w:sz w:val="24"/>
          <w:szCs w:val="24"/>
        </w:rPr>
        <w:t>Elasticity estimation</w:t>
      </w:r>
      <w:r>
        <w:rPr>
          <w:rFonts w:ascii="Calibri" w:hAnsi="Calibri" w:cs="Calibri"/>
          <w:sz w:val="24"/>
          <w:szCs w:val="24"/>
        </w:rPr>
        <w:t xml:space="preserve"> (to be posted in </w:t>
      </w:r>
      <w:r w:rsidR="00482C27">
        <w:rPr>
          <w:rFonts w:ascii="Calibri" w:hAnsi="Calibri" w:cs="Calibri"/>
          <w:sz w:val="24"/>
          <w:szCs w:val="24"/>
        </w:rPr>
        <w:t>late</w:t>
      </w:r>
      <w:r>
        <w:rPr>
          <w:rFonts w:ascii="Calibri" w:hAnsi="Calibri" w:cs="Calibri"/>
          <w:sz w:val="24"/>
          <w:szCs w:val="24"/>
        </w:rPr>
        <w:t xml:space="preserve"> </w:t>
      </w:r>
      <w:r w:rsidR="00482C27">
        <w:rPr>
          <w:rFonts w:ascii="Calibri" w:hAnsi="Calibri" w:cs="Calibri"/>
          <w:sz w:val="24"/>
          <w:szCs w:val="24"/>
        </w:rPr>
        <w:t>May</w:t>
      </w:r>
      <w:r>
        <w:rPr>
          <w:rFonts w:ascii="Calibri" w:hAnsi="Calibri" w:cs="Calibri"/>
          <w:sz w:val="24"/>
          <w:szCs w:val="24"/>
        </w:rPr>
        <w:t>; due in 2 weeks)</w:t>
      </w:r>
    </w:p>
    <w:sectPr w:rsidR="00E35A75" w:rsidRPr="00E35A75" w:rsidSect="00706186">
      <w:footerReference w:type="default" r:id="rId19"/>
      <w:pgSz w:w="11906" w:h="16838"/>
      <w:pgMar w:top="1701" w:right="1440" w:bottom="1440" w:left="144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E3" w:rsidRDefault="00A13AE3" w:rsidP="00C36A4E">
      <w:r>
        <w:separator/>
      </w:r>
    </w:p>
  </w:endnote>
  <w:endnote w:type="continuationSeparator" w:id="0">
    <w:p w:rsidR="00A13AE3" w:rsidRDefault="00A13AE3" w:rsidP="00C3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hJax_Main">
    <w:panose1 w:val="00000000000000000000"/>
    <w:charset w:val="00"/>
    <w:family w:val="modern"/>
    <w:notTrueType/>
    <w:pitch w:val="variable"/>
    <w:sig w:usb0="800002EF" w:usb1="1000ECED" w:usb2="00000000" w:usb3="00000000" w:csb0="0000008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D" w:rsidRDefault="00EF7E5D">
    <w:pPr>
      <w:pStyle w:val="Footer"/>
      <w:jc w:val="center"/>
    </w:pPr>
    <w:r>
      <w:rPr>
        <w:rFonts w:hint="eastAsia"/>
      </w:rPr>
      <w:t>--</w:t>
    </w:r>
    <w:sdt>
      <w:sdtPr>
        <w:id w:val="105738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691" w:rsidRPr="00822691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sdtContent>
    </w:sdt>
    <w:r>
      <w:rPr>
        <w:rFonts w:hint="eastAsia"/>
      </w:rPr>
      <w:t>--</w:t>
    </w:r>
  </w:p>
  <w:p w:rsidR="00EF7E5D" w:rsidRDefault="00EF7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E3" w:rsidRDefault="00A13AE3" w:rsidP="00C36A4E">
      <w:r>
        <w:separator/>
      </w:r>
    </w:p>
  </w:footnote>
  <w:footnote w:type="continuationSeparator" w:id="0">
    <w:p w:rsidR="00A13AE3" w:rsidRDefault="00A13AE3" w:rsidP="00C36A4E">
      <w:r>
        <w:continuationSeparator/>
      </w:r>
    </w:p>
  </w:footnote>
  <w:footnote w:id="1">
    <w:p w:rsidR="00EE0FA5" w:rsidRDefault="00EE0F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7E26">
        <w:t>The syllabus is subject to change</w:t>
      </w:r>
      <w:r>
        <w:t xml:space="preserve"> in accordance with the change in SNU academic </w:t>
      </w:r>
      <w:r w:rsidR="007A67CF">
        <w:t>policy.</w:t>
      </w:r>
    </w:p>
  </w:footnote>
  <w:footnote w:id="2">
    <w:p w:rsidR="007A67CF" w:rsidRDefault="007A67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7E26">
        <w:rPr>
          <w:rFonts w:hint="eastAsia"/>
        </w:rPr>
        <w:t>Lectures will be conducted via a real-time online lecture</w:t>
      </w:r>
      <w:r w:rsidRPr="00417E26">
        <w:t xml:space="preserve"> until further notice</w:t>
      </w:r>
      <w:r w:rsidR="00C149BA" w:rsidRPr="00417E26">
        <w:t xml:space="preserve"> (</w:t>
      </w:r>
      <w:hyperlink r:id="rId1" w:tgtFrame="_blank" w:history="1">
        <w:r w:rsidR="00C149BA" w:rsidRPr="00417E26">
          <w:t>a</w:t>
        </w:r>
      </w:hyperlink>
      <w:r w:rsidR="00C149BA" w:rsidRPr="00417E26">
        <w:t xml:space="preserve"> link to join the meeting can be found in eTL)</w:t>
      </w:r>
      <w:r w:rsidRPr="00417E26">
        <w:t>.</w:t>
      </w:r>
    </w:p>
  </w:footnote>
  <w:footnote w:id="3">
    <w:p w:rsidR="00751381" w:rsidRDefault="00751381" w:rsidP="00751381">
      <w:pPr>
        <w:widowControl/>
        <w:wordWrap/>
        <w:autoSpaceDE/>
        <w:autoSpaceDN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This course had been </w:t>
      </w:r>
      <w:r>
        <w:t xml:space="preserve">previously </w:t>
      </w:r>
      <w:r>
        <w:rPr>
          <w:rFonts w:hint="eastAsia"/>
        </w:rPr>
        <w:t>title</w:t>
      </w:r>
      <w:r>
        <w:t>d</w:t>
      </w:r>
      <w:r>
        <w:rPr>
          <w:rFonts w:hint="eastAsia"/>
        </w:rPr>
        <w:t xml:space="preserve"> </w:t>
      </w:r>
      <w:r>
        <w:t>as “</w:t>
      </w:r>
      <w:r w:rsidRPr="00751381">
        <w:t>Workshop in International Commerce 2: Advanced Quantitative Methods for Trade and Development Policy Analysis (8751.620)</w:t>
      </w:r>
      <w: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9AB"/>
    <w:multiLevelType w:val="hybridMultilevel"/>
    <w:tmpl w:val="25C0AF2A"/>
    <w:lvl w:ilvl="0" w:tplc="62A25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A21A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0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63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4A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C4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46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0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80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BE3"/>
    <w:multiLevelType w:val="hybridMultilevel"/>
    <w:tmpl w:val="1C62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1A6"/>
    <w:multiLevelType w:val="hybridMultilevel"/>
    <w:tmpl w:val="1A0C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3311003"/>
    <w:multiLevelType w:val="hybridMultilevel"/>
    <w:tmpl w:val="19CADC2A"/>
    <w:lvl w:ilvl="0" w:tplc="271A9C2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41D5391"/>
    <w:multiLevelType w:val="hybridMultilevel"/>
    <w:tmpl w:val="BCFE13DA"/>
    <w:lvl w:ilvl="0" w:tplc="AD3A2CB6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9A"/>
    <w:rsid w:val="00033F94"/>
    <w:rsid w:val="00066500"/>
    <w:rsid w:val="000665B0"/>
    <w:rsid w:val="000774DD"/>
    <w:rsid w:val="00082829"/>
    <w:rsid w:val="0009094E"/>
    <w:rsid w:val="000A5088"/>
    <w:rsid w:val="000B75ED"/>
    <w:rsid w:val="000B7A8E"/>
    <w:rsid w:val="000C268F"/>
    <w:rsid w:val="000E1F75"/>
    <w:rsid w:val="000F5336"/>
    <w:rsid w:val="00104F29"/>
    <w:rsid w:val="001312BE"/>
    <w:rsid w:val="00136D2B"/>
    <w:rsid w:val="00155E65"/>
    <w:rsid w:val="001805A1"/>
    <w:rsid w:val="001C07AA"/>
    <w:rsid w:val="001E4945"/>
    <w:rsid w:val="002158C9"/>
    <w:rsid w:val="0022264D"/>
    <w:rsid w:val="002349E2"/>
    <w:rsid w:val="002417EA"/>
    <w:rsid w:val="002422AB"/>
    <w:rsid w:val="00245D30"/>
    <w:rsid w:val="00252945"/>
    <w:rsid w:val="00253267"/>
    <w:rsid w:val="00273FC5"/>
    <w:rsid w:val="002944F9"/>
    <w:rsid w:val="002C0DC2"/>
    <w:rsid w:val="002C19D2"/>
    <w:rsid w:val="002C1E89"/>
    <w:rsid w:val="002E0F42"/>
    <w:rsid w:val="002F0159"/>
    <w:rsid w:val="00315798"/>
    <w:rsid w:val="00355DE5"/>
    <w:rsid w:val="00362615"/>
    <w:rsid w:val="003A3F7D"/>
    <w:rsid w:val="003B638E"/>
    <w:rsid w:val="003D1D9D"/>
    <w:rsid w:val="003D21E6"/>
    <w:rsid w:val="003D56DD"/>
    <w:rsid w:val="003E3BA7"/>
    <w:rsid w:val="003E4014"/>
    <w:rsid w:val="003E72B4"/>
    <w:rsid w:val="003F2327"/>
    <w:rsid w:val="003F56DB"/>
    <w:rsid w:val="0040117D"/>
    <w:rsid w:val="00416EA1"/>
    <w:rsid w:val="00417E26"/>
    <w:rsid w:val="00441F09"/>
    <w:rsid w:val="00442595"/>
    <w:rsid w:val="004727E6"/>
    <w:rsid w:val="00482C27"/>
    <w:rsid w:val="004A58D3"/>
    <w:rsid w:val="004B0150"/>
    <w:rsid w:val="004B0298"/>
    <w:rsid w:val="004B6516"/>
    <w:rsid w:val="004B6920"/>
    <w:rsid w:val="004D5211"/>
    <w:rsid w:val="004F6358"/>
    <w:rsid w:val="004F75FE"/>
    <w:rsid w:val="0052149E"/>
    <w:rsid w:val="0053647A"/>
    <w:rsid w:val="00561E49"/>
    <w:rsid w:val="005A0042"/>
    <w:rsid w:val="005B36EA"/>
    <w:rsid w:val="00606EF2"/>
    <w:rsid w:val="006121AA"/>
    <w:rsid w:val="00616C0A"/>
    <w:rsid w:val="0062627F"/>
    <w:rsid w:val="00643F3D"/>
    <w:rsid w:val="006520C2"/>
    <w:rsid w:val="00665E09"/>
    <w:rsid w:val="00667CA1"/>
    <w:rsid w:val="00672229"/>
    <w:rsid w:val="006E6F74"/>
    <w:rsid w:val="00705D97"/>
    <w:rsid w:val="00706186"/>
    <w:rsid w:val="0073282C"/>
    <w:rsid w:val="00751381"/>
    <w:rsid w:val="00772DA2"/>
    <w:rsid w:val="0079647F"/>
    <w:rsid w:val="007A2B4D"/>
    <w:rsid w:val="007A67CF"/>
    <w:rsid w:val="007D42CB"/>
    <w:rsid w:val="007F3608"/>
    <w:rsid w:val="00822691"/>
    <w:rsid w:val="00825DC8"/>
    <w:rsid w:val="00834C91"/>
    <w:rsid w:val="0084167C"/>
    <w:rsid w:val="00842C8B"/>
    <w:rsid w:val="00883F70"/>
    <w:rsid w:val="00896B13"/>
    <w:rsid w:val="008A21C8"/>
    <w:rsid w:val="008D1B84"/>
    <w:rsid w:val="008E0878"/>
    <w:rsid w:val="008F22B5"/>
    <w:rsid w:val="00904DFB"/>
    <w:rsid w:val="00923C31"/>
    <w:rsid w:val="00934A17"/>
    <w:rsid w:val="00952B10"/>
    <w:rsid w:val="00957EE6"/>
    <w:rsid w:val="009647AF"/>
    <w:rsid w:val="00965D49"/>
    <w:rsid w:val="009733AF"/>
    <w:rsid w:val="00987C36"/>
    <w:rsid w:val="009964B3"/>
    <w:rsid w:val="009A4CB5"/>
    <w:rsid w:val="009B73EA"/>
    <w:rsid w:val="009C1E3E"/>
    <w:rsid w:val="009C2A4D"/>
    <w:rsid w:val="009C67A0"/>
    <w:rsid w:val="00A13AE3"/>
    <w:rsid w:val="00A40B7B"/>
    <w:rsid w:val="00A50D56"/>
    <w:rsid w:val="00A552BF"/>
    <w:rsid w:val="00A724FD"/>
    <w:rsid w:val="00A744B3"/>
    <w:rsid w:val="00A76DA7"/>
    <w:rsid w:val="00A8343F"/>
    <w:rsid w:val="00AA30E3"/>
    <w:rsid w:val="00AD3C26"/>
    <w:rsid w:val="00AD5D20"/>
    <w:rsid w:val="00B2417A"/>
    <w:rsid w:val="00B37468"/>
    <w:rsid w:val="00B47B6B"/>
    <w:rsid w:val="00B505B9"/>
    <w:rsid w:val="00B84A4B"/>
    <w:rsid w:val="00B95E10"/>
    <w:rsid w:val="00B95E8C"/>
    <w:rsid w:val="00BA2710"/>
    <w:rsid w:val="00BD6355"/>
    <w:rsid w:val="00BE69EF"/>
    <w:rsid w:val="00BF30EF"/>
    <w:rsid w:val="00C12A71"/>
    <w:rsid w:val="00C149BA"/>
    <w:rsid w:val="00C20068"/>
    <w:rsid w:val="00C22678"/>
    <w:rsid w:val="00C36A4E"/>
    <w:rsid w:val="00C530A9"/>
    <w:rsid w:val="00C611FA"/>
    <w:rsid w:val="00C676CC"/>
    <w:rsid w:val="00C72950"/>
    <w:rsid w:val="00CB1AE3"/>
    <w:rsid w:val="00CB379F"/>
    <w:rsid w:val="00CB62E8"/>
    <w:rsid w:val="00CD55C3"/>
    <w:rsid w:val="00CE1C00"/>
    <w:rsid w:val="00D718C4"/>
    <w:rsid w:val="00D8365F"/>
    <w:rsid w:val="00D86E64"/>
    <w:rsid w:val="00D96FCC"/>
    <w:rsid w:val="00DB0831"/>
    <w:rsid w:val="00DB1837"/>
    <w:rsid w:val="00DD6F22"/>
    <w:rsid w:val="00DE1EF6"/>
    <w:rsid w:val="00DE3386"/>
    <w:rsid w:val="00E06AE9"/>
    <w:rsid w:val="00E07CE0"/>
    <w:rsid w:val="00E35A75"/>
    <w:rsid w:val="00E44862"/>
    <w:rsid w:val="00E8489A"/>
    <w:rsid w:val="00EA3734"/>
    <w:rsid w:val="00EB3835"/>
    <w:rsid w:val="00EB4FB7"/>
    <w:rsid w:val="00ED5771"/>
    <w:rsid w:val="00ED5D55"/>
    <w:rsid w:val="00ED60AF"/>
    <w:rsid w:val="00ED728A"/>
    <w:rsid w:val="00EE0FA5"/>
    <w:rsid w:val="00EF7E5D"/>
    <w:rsid w:val="00F0265A"/>
    <w:rsid w:val="00F209FC"/>
    <w:rsid w:val="00F261F7"/>
    <w:rsid w:val="00F44673"/>
    <w:rsid w:val="00F734B8"/>
    <w:rsid w:val="00F74738"/>
    <w:rsid w:val="00F829A0"/>
    <w:rsid w:val="00F91EC6"/>
    <w:rsid w:val="00FA1952"/>
    <w:rsid w:val="00FC4E4F"/>
    <w:rsid w:val="00FD3841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29655-6803-4489-8306-7A1F9A3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9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F73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95E1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C31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3A3F7D"/>
  </w:style>
  <w:style w:type="character" w:styleId="FollowedHyperlink">
    <w:name w:val="FollowedHyperlink"/>
    <w:basedOn w:val="DefaultParagraphFont"/>
    <w:uiPriority w:val="99"/>
    <w:semiHidden/>
    <w:unhideWhenUsed/>
    <w:rsid w:val="00E06A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34"/>
    <w:rPr>
      <w:rFonts w:ascii="Segoe UI" w:eastAsia="맑은 고딕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0FA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FA5"/>
    <w:rPr>
      <w:rFonts w:ascii="맑은 고딕" w:eastAsia="맑은 고딕" w:hAnsi="맑은 고딕" w:cs="맑은 고딕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E0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649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970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124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bin.ahn@snu.ac.kr" TargetMode="External"/><Relationship Id="rId13" Type="http://schemas.openxmlformats.org/officeDocument/2006/relationships/hyperlink" Target="https://onlinelibrary.wiley.com/doi/full/10.1111/roie.12364" TargetMode="External"/><Relationship Id="rId18" Type="http://schemas.openxmlformats.org/officeDocument/2006/relationships/hyperlink" Target="https://academic.oup.com/qje/article/132/2/551/300260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imoapac01.hosted.exlibrisgroup.com/primo-explore/fulldisplay?docid=82SNU_INST21464653970002591&amp;context=L&amp;vid=82SNU&amp;lang=en_US&amp;search_scope=ALL&amp;adaptor=Local%20Search%20Engine&amp;tab=all&amp;query=any,contains,Mostly%20Harmless%20Econometrics%20(Angrist%20and%20Pischke;%20Princeton%20University%20Press)" TargetMode="External"/><Relationship Id="rId17" Type="http://schemas.openxmlformats.org/officeDocument/2006/relationships/hyperlink" Target="https://academic.oup.com/qje/article/132/2/551/30026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eaweb.org/articles?id=10.1257/aer.103.6.21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u-primo.hosted.exlibrisgroup.com/primo_library/libweb/action/display.do?tabs=requestTab&amp;ct=display&amp;fn=search&amp;doc=82SNU_INST21604884180002591&amp;indx=7&amp;recIds=82SNU_INST21604884180002591&amp;recIdxs=6&amp;elementId=6&amp;renderMode=poppedOut&amp;displayMode=full&amp;frbrVersion=&amp;frbg=&amp;ac=O3%3D82%26O6%3D25%26O9%3D2%26&amp;&amp;dscnt=0&amp;scp.scps=scope%3A%2882SNU_ROSETTA%29%2Cscope%3A%2882SNU_COURSE%29%2Cscope%3A%2882SNU_INST%29%2Cscope%3A%2882SNU_SSPACE2%29%2Cprimo_central_multiple_fe&amp;tb=t&amp;vid=82SNU&amp;mode=Basic&amp;srt=rank&amp;tab=all&amp;dum=true&amp;vl(freeText0)=introductory%20econometrics%20a%20modern%20approach&amp;dstmp=1547431236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ademic.oup.com/restud/article/70/2/317/1586773" TargetMode="External"/><Relationship Id="rId10" Type="http://schemas.openxmlformats.org/officeDocument/2006/relationships/hyperlink" Target="http://snu-primo.hosted.exlibrisgroup.com/primo_library/libweb/action/display.do?tabs=requestTab&amp;ct=display&amp;fn=search&amp;doc=82SNU_INST21602223320002591&amp;indx=2&amp;recIds=82SNU_INST21602223320002591&amp;recIdxs=1&amp;elementId=1&amp;renderMode=poppedOut&amp;displayMode=full&amp;frbrVersion=&amp;frbg=&amp;dscnt=1&amp;scp.scps=scope%3A%2882SNU_ROSETTA%29%2Cscope%3A%2882SNU_COURSE%29%2Cscope%3A%2882SNU_INST%29%2Cscope%3A%2882SNU_SSPACE2%29%2Cprimo_central_multiple_fe&amp;tb=t&amp;vid=82SNU&amp;mode=Basic&amp;tab=all&amp;srt=rank&amp;prefLang=en_US&amp;dum=true&amp;vl(freeText0)=International%20Economics%20%28Krugman%2C%20Obstfeld%20%26%20Melitz%3B%20Pearson%29&amp;fromLogin=true&amp;dstmp=154743090611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jchun9@snu.ac.kr" TargetMode="External"/><Relationship Id="rId14" Type="http://schemas.openxmlformats.org/officeDocument/2006/relationships/hyperlink" Target="https://onlinelibrary.wiley.com/doi/full/10.1111/roie.1236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nu-ac-kr.zoom.us/j/440730166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CF954-CCE7-4EE4-BA10-EF29AD0B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2020-02-13T07:32:00Z</cp:lastPrinted>
  <dcterms:created xsi:type="dcterms:W3CDTF">2020-04-14T09:03:00Z</dcterms:created>
  <dcterms:modified xsi:type="dcterms:W3CDTF">2021-01-21T09:58:00Z</dcterms:modified>
</cp:coreProperties>
</file>