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Syllabus SNU-GSIS</w:t>
      </w: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Research project in International area studies 1: Aid Policy of the European Union</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Spring 201</w:t>
      </w:r>
      <w:r w:rsidR="002175D8">
        <w:rPr>
          <w:rFonts w:ascii="Verdana" w:eastAsia="Verdana" w:hAnsi="Verdana" w:cs="Verdana"/>
          <w:sz w:val="20"/>
          <w:szCs w:val="20"/>
        </w:rPr>
        <w:t>5</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Instructor: Dr. </w:t>
      </w:r>
      <w:proofErr w:type="spellStart"/>
      <w:r w:rsidRPr="00542D4F">
        <w:rPr>
          <w:rFonts w:ascii="Verdana" w:eastAsia="Verdana" w:hAnsi="Verdana" w:cs="Verdana"/>
          <w:sz w:val="20"/>
          <w:szCs w:val="20"/>
        </w:rPr>
        <w:t>Frédéric</w:t>
      </w:r>
      <w:proofErr w:type="spellEnd"/>
      <w:r w:rsidRPr="00542D4F">
        <w:rPr>
          <w:rFonts w:ascii="Verdana" w:eastAsia="Verdana" w:hAnsi="Verdana" w:cs="Verdana"/>
          <w:sz w:val="20"/>
          <w:szCs w:val="20"/>
        </w:rPr>
        <w:t xml:space="preserve"> Ojardias</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Time: Friday 9:00 am – 12:00 am</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Contact: fojardias@gmail.com or 010 8561 1605</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Language: English</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 </w:t>
      </w: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[Course description]</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The European Union (EU) provides over half of the world’s aid and has committed to increase its assistance (European Consensus on Development, 2005). This practical course will introduce the</w:t>
      </w:r>
      <w:r w:rsidR="007E4E72">
        <w:rPr>
          <w:rFonts w:ascii="Verdana" w:eastAsia="Verdana" w:hAnsi="Verdana" w:cs="Verdana"/>
          <w:sz w:val="20"/>
          <w:szCs w:val="20"/>
        </w:rPr>
        <w:t xml:space="preserve"> EU</w:t>
      </w:r>
      <w:r w:rsidRPr="00542D4F">
        <w:rPr>
          <w:rFonts w:ascii="Verdana" w:eastAsia="Verdana" w:hAnsi="Verdana" w:cs="Verdana"/>
          <w:sz w:val="20"/>
          <w:szCs w:val="20"/>
        </w:rPr>
        <w:t xml:space="preserve"> aid policy through bas</w:t>
      </w:r>
      <w:r w:rsidR="007E4E72">
        <w:rPr>
          <w:rFonts w:ascii="Verdana" w:eastAsia="Verdana" w:hAnsi="Verdana" w:cs="Verdana"/>
          <w:sz w:val="20"/>
          <w:szCs w:val="20"/>
        </w:rPr>
        <w:t>ic theories</w:t>
      </w:r>
      <w:r w:rsidR="003B72D0">
        <w:rPr>
          <w:rFonts w:ascii="Verdana" w:eastAsia="Verdana" w:hAnsi="Verdana" w:cs="Verdana"/>
          <w:sz w:val="20"/>
          <w:szCs w:val="20"/>
        </w:rPr>
        <w:t xml:space="preserve">, </w:t>
      </w:r>
      <w:r w:rsidR="003B72D0" w:rsidRPr="00542D4F">
        <w:rPr>
          <w:rFonts w:ascii="Verdana" w:eastAsia="Verdana" w:hAnsi="Verdana" w:cs="Verdana"/>
          <w:sz w:val="20"/>
          <w:szCs w:val="20"/>
        </w:rPr>
        <w:t>analysis of the EU aid organizational fram</w:t>
      </w:r>
      <w:r w:rsidR="003B72D0">
        <w:rPr>
          <w:rFonts w:ascii="Verdana" w:eastAsia="Verdana" w:hAnsi="Verdana" w:cs="Verdana"/>
          <w:sz w:val="20"/>
          <w:szCs w:val="20"/>
        </w:rPr>
        <w:t>ework and concrete case studies,</w:t>
      </w:r>
      <w:r w:rsidR="007E4E72">
        <w:rPr>
          <w:rFonts w:ascii="Verdana" w:eastAsia="Verdana" w:hAnsi="Verdana" w:cs="Verdana"/>
          <w:sz w:val="20"/>
          <w:szCs w:val="20"/>
        </w:rPr>
        <w:t xml:space="preserve"> </w:t>
      </w:r>
      <w:bookmarkStart w:id="0" w:name="_GoBack"/>
      <w:bookmarkEnd w:id="0"/>
      <w:r w:rsidRPr="00542D4F">
        <w:rPr>
          <w:rFonts w:ascii="Verdana" w:eastAsia="Verdana" w:hAnsi="Verdana" w:cs="Verdana"/>
          <w:sz w:val="20"/>
          <w:szCs w:val="20"/>
        </w:rPr>
        <w:t xml:space="preserve">and concrete case studies. </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The students will develop a better understanding of EU development and humanitarian aid policy, its organizational structure (</w:t>
      </w:r>
      <w:proofErr w:type="spellStart"/>
      <w:r w:rsidRPr="00542D4F">
        <w:rPr>
          <w:rFonts w:ascii="Verdana" w:eastAsia="Verdana" w:hAnsi="Verdana" w:cs="Verdana"/>
          <w:sz w:val="20"/>
          <w:szCs w:val="20"/>
        </w:rPr>
        <w:t>EuropeAid</w:t>
      </w:r>
      <w:proofErr w:type="spellEnd"/>
      <w:r w:rsidR="003B72D0">
        <w:rPr>
          <w:rFonts w:ascii="Verdana" w:eastAsia="Verdana" w:hAnsi="Verdana" w:cs="Verdana"/>
          <w:sz w:val="20"/>
          <w:szCs w:val="20"/>
        </w:rPr>
        <w:t>, ECHO</w:t>
      </w:r>
      <w:r w:rsidRPr="00542D4F">
        <w:rPr>
          <w:rFonts w:ascii="Verdana" w:eastAsia="Verdana" w:hAnsi="Verdana" w:cs="Verdana"/>
          <w:sz w:val="20"/>
          <w:szCs w:val="20"/>
        </w:rPr>
        <w:t xml:space="preserve">), its implementation mechanisms, its relations with  other actors in charge of implementation and distribution of aid (NGOs, UN agencies, Red Cross), its political interests and the influence of these interests on the outcome and the effectiveness of aid. The current debates related to humanitarian aid and development will be analyzed through the lens of EU </w:t>
      </w:r>
      <w:r w:rsidR="002175D8">
        <w:rPr>
          <w:rFonts w:ascii="Verdana" w:eastAsia="Verdana" w:hAnsi="Verdana" w:cs="Verdana"/>
          <w:sz w:val="20"/>
          <w:szCs w:val="20"/>
        </w:rPr>
        <w:t xml:space="preserve">aid </w:t>
      </w:r>
      <w:r w:rsidRPr="00542D4F">
        <w:rPr>
          <w:rFonts w:ascii="Verdana" w:eastAsia="Verdana" w:hAnsi="Verdana" w:cs="Verdana"/>
          <w:sz w:val="20"/>
          <w:szCs w:val="20"/>
        </w:rPr>
        <w:t>policy.</w:t>
      </w:r>
    </w:p>
    <w:p w:rsidR="000B1347" w:rsidRPr="00542D4F" w:rsidRDefault="000B1347">
      <w:pPr>
        <w:pStyle w:val="Normal1"/>
        <w:jc w:val="both"/>
        <w:rPr>
          <w:rFonts w:ascii="Verdana" w:hAnsi="Verdana"/>
          <w:sz w:val="20"/>
          <w:szCs w:val="20"/>
        </w:rPr>
      </w:pP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[Requirements and grading]</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All students are expected to be active participants during class, ask questions and make valuable contribution during debates. Critical thinking is expected. Class participation will constitute 30% of the grade.</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1- Presentations (20% of grade)</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Students are required to make two </w:t>
      </w:r>
      <w:r w:rsidR="00E47645">
        <w:rPr>
          <w:rFonts w:ascii="Verdana" w:eastAsia="Verdana" w:hAnsi="Verdana" w:cs="Verdana"/>
          <w:sz w:val="20"/>
          <w:szCs w:val="20"/>
        </w:rPr>
        <w:t xml:space="preserve">short </w:t>
      </w:r>
      <w:r w:rsidRPr="00542D4F">
        <w:rPr>
          <w:rFonts w:ascii="Verdana" w:eastAsia="Verdana" w:hAnsi="Verdana" w:cs="Verdana"/>
          <w:sz w:val="20"/>
          <w:szCs w:val="20"/>
        </w:rPr>
        <w:t>oral presentations on a given subject. (First half of semester: presentation of one EU member state as a donor, its policies, vision, interests, targets</w:t>
      </w:r>
      <w:r w:rsidR="00D77874" w:rsidRPr="00542D4F">
        <w:rPr>
          <w:rFonts w:ascii="Verdana" w:eastAsia="Verdana" w:hAnsi="Verdana" w:cs="Verdana"/>
          <w:sz w:val="20"/>
          <w:szCs w:val="20"/>
        </w:rPr>
        <w:t xml:space="preserve">, and political use of aid; and the </w:t>
      </w:r>
      <w:r w:rsidRPr="00542D4F">
        <w:rPr>
          <w:rFonts w:ascii="Verdana" w:eastAsia="Verdana" w:hAnsi="Verdana" w:cs="Verdana"/>
          <w:sz w:val="20"/>
          <w:szCs w:val="20"/>
        </w:rPr>
        <w:t xml:space="preserve">potential </w:t>
      </w:r>
      <w:r w:rsidR="00D77874" w:rsidRPr="00542D4F">
        <w:rPr>
          <w:rFonts w:ascii="Verdana" w:eastAsia="Verdana" w:hAnsi="Verdana" w:cs="Verdana"/>
          <w:sz w:val="20"/>
          <w:szCs w:val="20"/>
        </w:rPr>
        <w:t>tensions</w:t>
      </w:r>
      <w:r w:rsidRPr="00542D4F">
        <w:rPr>
          <w:rFonts w:ascii="Verdana" w:eastAsia="Verdana" w:hAnsi="Verdana" w:cs="Verdana"/>
          <w:sz w:val="20"/>
          <w:szCs w:val="20"/>
        </w:rPr>
        <w:t xml:space="preserve"> with the E</w:t>
      </w:r>
      <w:r w:rsidR="00D77874" w:rsidRPr="00542D4F">
        <w:rPr>
          <w:rFonts w:ascii="Verdana" w:eastAsia="Verdana" w:hAnsi="Verdana" w:cs="Verdana"/>
          <w:sz w:val="20"/>
          <w:szCs w:val="20"/>
        </w:rPr>
        <w:t xml:space="preserve">uropean </w:t>
      </w:r>
      <w:r w:rsidRPr="00542D4F">
        <w:rPr>
          <w:rFonts w:ascii="Verdana" w:eastAsia="Verdana" w:hAnsi="Verdana" w:cs="Verdana"/>
          <w:sz w:val="20"/>
          <w:szCs w:val="20"/>
        </w:rPr>
        <w:t>C</w:t>
      </w:r>
      <w:r w:rsidR="00D77874" w:rsidRPr="00542D4F">
        <w:rPr>
          <w:rFonts w:ascii="Verdana" w:eastAsia="Verdana" w:hAnsi="Verdana" w:cs="Verdana"/>
          <w:sz w:val="20"/>
          <w:szCs w:val="20"/>
        </w:rPr>
        <w:t>ommission</w:t>
      </w:r>
      <w:r w:rsidRPr="00542D4F">
        <w:rPr>
          <w:rFonts w:ascii="Verdana" w:eastAsia="Verdana" w:hAnsi="Verdana" w:cs="Verdana"/>
          <w:sz w:val="20"/>
          <w:szCs w:val="20"/>
        </w:rPr>
        <w:t xml:space="preserve"> related to aid. Second half of semester: comparative study</w:t>
      </w:r>
      <w:r w:rsidR="00D77874" w:rsidRPr="00542D4F">
        <w:rPr>
          <w:rFonts w:ascii="Verdana" w:eastAsia="Verdana" w:hAnsi="Verdana" w:cs="Verdana"/>
          <w:sz w:val="20"/>
          <w:szCs w:val="20"/>
        </w:rPr>
        <w:t>,</w:t>
      </w:r>
      <w:r w:rsidRPr="00542D4F">
        <w:rPr>
          <w:rFonts w:ascii="Verdana" w:eastAsia="Verdana" w:hAnsi="Verdana" w:cs="Verdana"/>
          <w:sz w:val="20"/>
          <w:szCs w:val="20"/>
        </w:rPr>
        <w:t xml:space="preserve"> such as China aid vs EU aid in Africa, US aid vs EU aid, etc.). Critical use of the assigned reading material is expected. Each presentation will last approximately 15-20 minutes.</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2- Class participation (30% of grade)</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Students are expected to read all the required material before class and prepare questions, so they can participate actively to the class and contribute to the debates. The professor might ask question to students about reading material during class.</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3- Mid-term take home exam (20% of grade)</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lastRenderedPageBreak/>
        <w:t>Stud</w:t>
      </w:r>
      <w:r w:rsidR="00E47645">
        <w:rPr>
          <w:rFonts w:ascii="Verdana" w:eastAsia="Verdana" w:hAnsi="Verdana" w:cs="Verdana"/>
          <w:sz w:val="20"/>
          <w:szCs w:val="20"/>
        </w:rPr>
        <w:t>ents will write a short paper (3</w:t>
      </w:r>
      <w:r w:rsidRPr="00542D4F">
        <w:rPr>
          <w:rFonts w:ascii="Verdana" w:eastAsia="Verdana" w:hAnsi="Verdana" w:cs="Verdana"/>
          <w:sz w:val="20"/>
          <w:szCs w:val="20"/>
        </w:rPr>
        <w:t xml:space="preserve"> pages max) that will be submitted at the middle of the semester. Take-home paper has to be submitted 24 hours after receiving it.</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4- Final paper (30% of grade)</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Students are required to submit a policy or strategy paper on a case study. Max 10 page</w:t>
      </w:r>
      <w:r w:rsidR="000E67E3">
        <w:rPr>
          <w:rFonts w:ascii="Verdana" w:eastAsia="Verdana" w:hAnsi="Verdana" w:cs="Verdana"/>
          <w:sz w:val="20"/>
          <w:szCs w:val="20"/>
        </w:rPr>
        <w:t>s in length (Times New Roman, 1.</w:t>
      </w:r>
      <w:r w:rsidRPr="00542D4F">
        <w:rPr>
          <w:rFonts w:ascii="Verdana" w:eastAsia="Verdana" w:hAnsi="Verdana" w:cs="Verdana"/>
          <w:sz w:val="20"/>
          <w:szCs w:val="20"/>
        </w:rPr>
        <w:t>5 spaced, notes and bibliography not included), due at the end of the semester. Students are recommended to discuss with the professor before choosing their paper topic.</w:t>
      </w:r>
      <w:r w:rsidR="0068749E">
        <w:rPr>
          <w:rFonts w:ascii="Verdana" w:eastAsia="Verdana" w:hAnsi="Verdana" w:cs="Verdana"/>
          <w:sz w:val="20"/>
          <w:szCs w:val="20"/>
        </w:rPr>
        <w:t xml:space="preserve"> The topic can be the same as the one chosen for the presentation given during the second half of semester.</w:t>
      </w:r>
    </w:p>
    <w:p w:rsidR="000B1347" w:rsidRPr="00E47645"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If a student misses the class more than twice without (prior) due excuses, he or she will fail the class.</w:t>
      </w:r>
      <w:r w:rsidR="00E47645">
        <w:rPr>
          <w:rFonts w:ascii="Verdana" w:eastAsia="Verdana" w:hAnsi="Verdana" w:cs="Verdana"/>
          <w:sz w:val="20"/>
          <w:szCs w:val="20"/>
        </w:rPr>
        <w:t xml:space="preserve"> Plagiarism will be severely punished.</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At least one aid professional or development expert will be invited to join the class, share his experience and participate t</w:t>
      </w:r>
      <w:r w:rsidR="00204598">
        <w:rPr>
          <w:rFonts w:ascii="Verdana" w:eastAsia="Verdana" w:hAnsi="Verdana" w:cs="Verdana"/>
          <w:sz w:val="20"/>
          <w:szCs w:val="20"/>
        </w:rPr>
        <w:t>o the debate with the students. If possible, a one field trip to an international development organization will be organized. T</w:t>
      </w:r>
      <w:r w:rsidR="00204598" w:rsidRPr="00542D4F">
        <w:rPr>
          <w:rFonts w:ascii="Verdana" w:eastAsia="Verdana" w:hAnsi="Verdana" w:cs="Verdana"/>
          <w:sz w:val="20"/>
          <w:szCs w:val="20"/>
        </w:rPr>
        <w:t>he sche</w:t>
      </w:r>
      <w:r w:rsidR="00204598">
        <w:rPr>
          <w:rFonts w:ascii="Verdana" w:eastAsia="Verdana" w:hAnsi="Verdana" w:cs="Verdana"/>
          <w:sz w:val="20"/>
          <w:szCs w:val="20"/>
        </w:rPr>
        <w:t>dule will be adapted to fit these opportunities</w:t>
      </w:r>
      <w:r w:rsidR="00204598" w:rsidRPr="00542D4F">
        <w:rPr>
          <w:rFonts w:ascii="Verdana" w:eastAsia="Verdana" w:hAnsi="Verdana" w:cs="Verdana"/>
          <w:sz w:val="20"/>
          <w:szCs w:val="20"/>
        </w:rPr>
        <w:t>.</w:t>
      </w:r>
    </w:p>
    <w:p w:rsidR="000B1347" w:rsidRPr="00542D4F" w:rsidRDefault="000B1347">
      <w:pPr>
        <w:pStyle w:val="Normal1"/>
        <w:jc w:val="both"/>
        <w:rPr>
          <w:rFonts w:ascii="Verdana" w:hAnsi="Verdana"/>
          <w:sz w:val="20"/>
          <w:szCs w:val="20"/>
        </w:rPr>
      </w:pP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[Course Schedule]</w:t>
      </w: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 xml:space="preserve"> </w:t>
      </w: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March 6</w:t>
      </w:r>
      <w:r w:rsidR="00FB5225" w:rsidRPr="00542D4F">
        <w:rPr>
          <w:rFonts w:ascii="Verdana" w:eastAsia="Verdana" w:hAnsi="Verdana" w:cs="Verdana"/>
          <w:b/>
          <w:sz w:val="20"/>
          <w:szCs w:val="20"/>
        </w:rPr>
        <w:t xml:space="preserve"> - week 1: Overview of the course, introduction</w:t>
      </w:r>
    </w:p>
    <w:p w:rsidR="000E67E3" w:rsidRPr="007E2B44" w:rsidRDefault="000E67E3">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Objectives of the class.</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Overview of EU aid policy.</w:t>
      </w:r>
      <w:proofErr w:type="gramEnd"/>
      <w:r w:rsidRPr="00542D4F">
        <w:rPr>
          <w:rFonts w:ascii="Verdana" w:eastAsia="Verdana" w:hAnsi="Verdana" w:cs="Verdana"/>
          <w:sz w:val="20"/>
          <w:szCs w:val="20"/>
        </w:rPr>
        <w:t xml:space="preserve"> What is aid? </w:t>
      </w:r>
      <w:proofErr w:type="gramStart"/>
      <w:r w:rsidRPr="00542D4F">
        <w:rPr>
          <w:rFonts w:ascii="Verdana" w:eastAsia="Verdana" w:hAnsi="Verdana" w:cs="Verdana"/>
          <w:sz w:val="20"/>
          <w:szCs w:val="20"/>
        </w:rPr>
        <w:t>Definitions and categories.</w:t>
      </w:r>
      <w:proofErr w:type="gramEnd"/>
    </w:p>
    <w:p w:rsidR="000E67E3" w:rsidRDefault="000E67E3">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 </w:t>
      </w: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March 13</w:t>
      </w:r>
      <w:r w:rsidR="00FB5225" w:rsidRPr="00542D4F">
        <w:rPr>
          <w:rFonts w:ascii="Verdana" w:eastAsia="Verdana" w:hAnsi="Verdana" w:cs="Verdana"/>
          <w:b/>
          <w:sz w:val="20"/>
          <w:szCs w:val="20"/>
        </w:rPr>
        <w:t xml:space="preserve"> - week 2 – </w:t>
      </w:r>
      <w:proofErr w:type="gramStart"/>
      <w:r w:rsidR="00FB5225" w:rsidRPr="00542D4F">
        <w:rPr>
          <w:rFonts w:ascii="Verdana" w:eastAsia="Verdana" w:hAnsi="Verdana" w:cs="Verdana"/>
          <w:b/>
          <w:sz w:val="20"/>
          <w:szCs w:val="20"/>
        </w:rPr>
        <w:t>Aid :</w:t>
      </w:r>
      <w:proofErr w:type="gramEnd"/>
      <w:r w:rsidR="00FB5225" w:rsidRPr="00542D4F">
        <w:rPr>
          <w:rFonts w:ascii="Verdana" w:eastAsia="Verdana" w:hAnsi="Verdana" w:cs="Verdana"/>
          <w:b/>
          <w:sz w:val="20"/>
          <w:szCs w:val="20"/>
        </w:rPr>
        <w:t xml:space="preserve"> theories and practice</w:t>
      </w:r>
    </w:p>
    <w:p w:rsidR="000E67E3" w:rsidRDefault="000E67E3">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Basic theory: recipient need vs donor interests (</w:t>
      </w:r>
      <w:proofErr w:type="spellStart"/>
      <w:r w:rsidRPr="00542D4F">
        <w:rPr>
          <w:rFonts w:ascii="Verdana" w:eastAsia="Verdana" w:hAnsi="Verdana" w:cs="Verdana"/>
          <w:sz w:val="20"/>
          <w:szCs w:val="20"/>
        </w:rPr>
        <w:t>McKinlay</w:t>
      </w:r>
      <w:proofErr w:type="spellEnd"/>
      <w:r w:rsidRPr="00542D4F">
        <w:rPr>
          <w:rFonts w:ascii="Verdana" w:eastAsia="Verdana" w:hAnsi="Verdana" w:cs="Verdana"/>
          <w:sz w:val="20"/>
          <w:szCs w:val="20"/>
        </w:rPr>
        <w:t xml:space="preserve">). Debate: alleviate poverty or tool of foreign policy? </w:t>
      </w:r>
      <w:proofErr w:type="gramStart"/>
      <w:r w:rsidRPr="00542D4F">
        <w:rPr>
          <w:rFonts w:ascii="Verdana" w:eastAsia="Verdana" w:hAnsi="Verdana" w:cs="Verdana"/>
          <w:sz w:val="20"/>
          <w:szCs w:val="20"/>
        </w:rPr>
        <w:t>(</w:t>
      </w:r>
      <w:proofErr w:type="spellStart"/>
      <w:r w:rsidRPr="00542D4F">
        <w:rPr>
          <w:rFonts w:ascii="Verdana" w:eastAsia="Verdana" w:hAnsi="Verdana" w:cs="Verdana"/>
          <w:sz w:val="20"/>
          <w:szCs w:val="20"/>
        </w:rPr>
        <w:t>Maizels</w:t>
      </w:r>
      <w:proofErr w:type="spellEnd"/>
      <w:r w:rsidRPr="00542D4F">
        <w:rPr>
          <w:rFonts w:ascii="Verdana" w:eastAsia="Verdana" w:hAnsi="Verdana" w:cs="Verdana"/>
          <w:sz w:val="20"/>
          <w:szCs w:val="20"/>
        </w:rPr>
        <w:t xml:space="preserve"> </w:t>
      </w:r>
      <w:proofErr w:type="spellStart"/>
      <w:r w:rsidRPr="00542D4F">
        <w:rPr>
          <w:rFonts w:ascii="Verdana" w:eastAsia="Verdana" w:hAnsi="Verdana" w:cs="Verdana"/>
          <w:sz w:val="20"/>
          <w:szCs w:val="20"/>
        </w:rPr>
        <w:t>Nissanke</w:t>
      </w:r>
      <w:proofErr w:type="spellEnd"/>
      <w:r w:rsidRPr="00542D4F">
        <w:rPr>
          <w:rFonts w:ascii="Verdana" w:eastAsia="Verdana" w:hAnsi="Verdana" w:cs="Verdana"/>
          <w:sz w:val="20"/>
          <w:szCs w:val="20"/>
        </w:rPr>
        <w:t xml:space="preserve"> 1984, </w:t>
      </w:r>
      <w:proofErr w:type="spellStart"/>
      <w:r w:rsidRPr="00542D4F">
        <w:rPr>
          <w:rFonts w:ascii="Verdana" w:eastAsia="Verdana" w:hAnsi="Verdana" w:cs="Verdana"/>
          <w:sz w:val="20"/>
          <w:szCs w:val="20"/>
        </w:rPr>
        <w:t>Alesina</w:t>
      </w:r>
      <w:proofErr w:type="spellEnd"/>
      <w:r w:rsidRPr="00542D4F">
        <w:rPr>
          <w:rFonts w:ascii="Verdana" w:eastAsia="Verdana" w:hAnsi="Verdana" w:cs="Verdana"/>
          <w:sz w:val="20"/>
          <w:szCs w:val="20"/>
        </w:rPr>
        <w:t xml:space="preserve"> Dollar 2000).</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Definition of humanitarian space.</w:t>
      </w:r>
      <w:proofErr w:type="gramEnd"/>
      <w:r w:rsidRPr="00542D4F">
        <w:rPr>
          <w:rFonts w:ascii="Verdana" w:eastAsia="Verdana" w:hAnsi="Verdana" w:cs="Verdana"/>
          <w:sz w:val="20"/>
          <w:szCs w:val="20"/>
        </w:rPr>
        <w:t xml:space="preserve"> Concrete testimonies from the field (Maren)</w:t>
      </w:r>
    </w:p>
    <w:p w:rsidR="00D77874" w:rsidRPr="00204598" w:rsidRDefault="00D77874">
      <w:pPr>
        <w:pStyle w:val="Normal1"/>
        <w:jc w:val="both"/>
        <w:rPr>
          <w:rFonts w:ascii="Verdana" w:hAnsi="Verdana"/>
          <w:sz w:val="20"/>
          <w:szCs w:val="20"/>
        </w:rPr>
      </w:pPr>
    </w:p>
    <w:p w:rsidR="001A4036" w:rsidRPr="00204598" w:rsidRDefault="001A4036">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March 20</w:t>
      </w:r>
      <w:r w:rsidR="00FB5225" w:rsidRPr="00542D4F">
        <w:rPr>
          <w:rFonts w:ascii="Verdana" w:eastAsia="Verdana" w:hAnsi="Verdana" w:cs="Verdana"/>
          <w:b/>
          <w:sz w:val="20"/>
          <w:szCs w:val="20"/>
        </w:rPr>
        <w:t xml:space="preserve"> - week 3 - EU </w:t>
      </w:r>
      <w:proofErr w:type="gramStart"/>
      <w:r w:rsidR="00FB5225" w:rsidRPr="00542D4F">
        <w:rPr>
          <w:rFonts w:ascii="Verdana" w:eastAsia="Verdana" w:hAnsi="Verdana" w:cs="Verdana"/>
          <w:b/>
          <w:sz w:val="20"/>
          <w:szCs w:val="20"/>
        </w:rPr>
        <w:t>Aid :</w:t>
      </w:r>
      <w:proofErr w:type="gramEnd"/>
      <w:r w:rsidR="00FB5225" w:rsidRPr="00542D4F">
        <w:rPr>
          <w:rFonts w:ascii="Verdana" w:eastAsia="Verdana" w:hAnsi="Verdana" w:cs="Verdana"/>
          <w:b/>
          <w:sz w:val="20"/>
          <w:szCs w:val="20"/>
        </w:rPr>
        <w:t xml:space="preserve"> Organizational Structure</w:t>
      </w:r>
    </w:p>
    <w:p w:rsidR="001A4036" w:rsidRDefault="001A4036">
      <w:pPr>
        <w:pStyle w:val="Normal1"/>
        <w:jc w:val="both"/>
        <w:rPr>
          <w:rFonts w:ascii="Verdana" w:eastAsia="Verdana" w:hAnsi="Verdana" w:cs="Verdana"/>
          <w:sz w:val="20"/>
          <w:szCs w:val="20"/>
        </w:rPr>
      </w:pPr>
    </w:p>
    <w:p w:rsidR="000B1347" w:rsidRPr="00542D4F" w:rsidRDefault="00221BC7">
      <w:pPr>
        <w:pStyle w:val="Normal1"/>
        <w:jc w:val="both"/>
        <w:rPr>
          <w:rFonts w:ascii="Verdana" w:hAnsi="Verdana"/>
          <w:sz w:val="20"/>
          <w:szCs w:val="20"/>
        </w:rPr>
      </w:pPr>
      <w:proofErr w:type="gramStart"/>
      <w:r>
        <w:rPr>
          <w:rFonts w:ascii="Verdana" w:eastAsia="Verdana" w:hAnsi="Verdana" w:cs="Verdana"/>
          <w:sz w:val="20"/>
          <w:szCs w:val="20"/>
        </w:rPr>
        <w:t>S</w:t>
      </w:r>
      <w:r w:rsidR="00FB5225" w:rsidRPr="00542D4F">
        <w:rPr>
          <w:rFonts w:ascii="Verdana" w:eastAsia="Verdana" w:hAnsi="Verdana" w:cs="Verdana"/>
          <w:sz w:val="20"/>
          <w:szCs w:val="20"/>
        </w:rPr>
        <w:t>tructure of EU aid policy</w:t>
      </w:r>
      <w:r>
        <w:rPr>
          <w:rFonts w:ascii="Verdana" w:eastAsia="Verdana" w:hAnsi="Verdana" w:cs="Verdana"/>
          <w:sz w:val="20"/>
          <w:szCs w:val="20"/>
        </w:rPr>
        <w:t>.</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EU aid institutions,</w:t>
      </w:r>
      <w:r w:rsidR="00FB5225" w:rsidRPr="00542D4F">
        <w:rPr>
          <w:rFonts w:ascii="Verdana" w:eastAsia="Verdana" w:hAnsi="Verdana" w:cs="Verdana"/>
          <w:sz w:val="20"/>
          <w:szCs w:val="20"/>
        </w:rPr>
        <w:t xml:space="preserve"> </w:t>
      </w:r>
      <w:proofErr w:type="spellStart"/>
      <w:r w:rsidR="001A4036">
        <w:rPr>
          <w:rFonts w:ascii="Verdana" w:eastAsia="Verdana" w:hAnsi="Verdana" w:cs="Verdana"/>
          <w:sz w:val="20"/>
          <w:szCs w:val="20"/>
        </w:rPr>
        <w:t>EuropeAid</w:t>
      </w:r>
      <w:proofErr w:type="spellEnd"/>
      <w:r w:rsidR="001A4036">
        <w:rPr>
          <w:rFonts w:ascii="Verdana" w:eastAsia="Verdana" w:hAnsi="Verdana" w:cs="Verdana"/>
          <w:sz w:val="20"/>
          <w:szCs w:val="20"/>
        </w:rPr>
        <w:t xml:space="preserve"> and ECHO.</w:t>
      </w:r>
      <w:proofErr w:type="gramEnd"/>
      <w:r w:rsidR="00FB5225" w:rsidRPr="00542D4F">
        <w:rPr>
          <w:rFonts w:ascii="Verdana" w:eastAsia="Verdana" w:hAnsi="Verdana" w:cs="Verdana"/>
          <w:sz w:val="20"/>
          <w:szCs w:val="20"/>
        </w:rPr>
        <w:t xml:space="preserve"> </w:t>
      </w:r>
      <w:proofErr w:type="gramStart"/>
      <w:r w:rsidR="001A4036">
        <w:rPr>
          <w:rFonts w:ascii="Verdana" w:eastAsia="Verdana" w:hAnsi="Verdana" w:cs="Verdana"/>
          <w:sz w:val="20"/>
          <w:szCs w:val="20"/>
        </w:rPr>
        <w:t>I</w:t>
      </w:r>
      <w:r w:rsidR="00FB5225" w:rsidRPr="00542D4F">
        <w:rPr>
          <w:rFonts w:ascii="Verdana" w:eastAsia="Verdana" w:hAnsi="Verdana" w:cs="Verdana"/>
          <w:sz w:val="20"/>
          <w:szCs w:val="20"/>
        </w:rPr>
        <w:t>nteract</w:t>
      </w:r>
      <w:r w:rsidR="00D77874" w:rsidRPr="00542D4F">
        <w:rPr>
          <w:rFonts w:ascii="Verdana" w:eastAsia="Verdana" w:hAnsi="Verdana" w:cs="Verdana"/>
          <w:sz w:val="20"/>
          <w:szCs w:val="20"/>
        </w:rPr>
        <w:t>ions between member states and the European Commission</w:t>
      </w:r>
      <w:r w:rsidR="00FB5225" w:rsidRPr="00542D4F">
        <w:rPr>
          <w:rFonts w:ascii="Verdana" w:eastAsia="Verdana" w:hAnsi="Verdana" w:cs="Verdana"/>
          <w:sz w:val="20"/>
          <w:szCs w:val="20"/>
        </w:rPr>
        <w:t>.</w:t>
      </w:r>
      <w:proofErr w:type="gramEnd"/>
      <w:r w:rsidR="00D77874"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Challenges and criticisms.</w:t>
      </w:r>
      <w:proofErr w:type="gramEnd"/>
    </w:p>
    <w:p w:rsidR="000B1347" w:rsidRDefault="000B1347">
      <w:pPr>
        <w:pStyle w:val="Normal1"/>
        <w:jc w:val="both"/>
        <w:rPr>
          <w:rFonts w:ascii="Verdana" w:eastAsia="Verdana" w:hAnsi="Verdana" w:cs="Verdana"/>
          <w:sz w:val="20"/>
          <w:szCs w:val="20"/>
        </w:rPr>
      </w:pPr>
    </w:p>
    <w:p w:rsidR="00C816C1" w:rsidRPr="00542D4F" w:rsidRDefault="00C816C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March 27</w:t>
      </w:r>
      <w:r w:rsidR="00FB5225" w:rsidRPr="00542D4F">
        <w:rPr>
          <w:rFonts w:ascii="Verdana" w:eastAsia="Verdana" w:hAnsi="Verdana" w:cs="Verdana"/>
          <w:b/>
          <w:sz w:val="20"/>
          <w:szCs w:val="20"/>
        </w:rPr>
        <w:t xml:space="preserve"> - week 4 – Assessing Aid Impact</w:t>
      </w:r>
    </w:p>
    <w:p w:rsidR="000B1347" w:rsidRPr="00542D4F" w:rsidRDefault="000B1347">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How to evaluate the impact of aid and the performance of donor policies? Does aid improve the welfare of recipient? </w:t>
      </w:r>
      <w:proofErr w:type="gramStart"/>
      <w:r w:rsidRPr="00542D4F">
        <w:rPr>
          <w:rFonts w:ascii="Verdana" w:eastAsia="Verdana" w:hAnsi="Verdana" w:cs="Verdana"/>
          <w:sz w:val="20"/>
          <w:szCs w:val="20"/>
        </w:rPr>
        <w:t>Impact on growth, poverty reduction, democracy.</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 policy on needs and performance assessment.</w:t>
      </w:r>
      <w:proofErr w:type="gramEnd"/>
    </w:p>
    <w:p w:rsidR="000B1347" w:rsidRDefault="000B1347">
      <w:pPr>
        <w:pStyle w:val="Normal1"/>
        <w:jc w:val="both"/>
        <w:rPr>
          <w:rFonts w:ascii="Verdana" w:eastAsia="Verdana" w:hAnsi="Verdana" w:cs="Verdana"/>
          <w:sz w:val="20"/>
          <w:szCs w:val="20"/>
        </w:rPr>
      </w:pP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lastRenderedPageBreak/>
        <w:t>April 3</w:t>
      </w:r>
      <w:r w:rsidR="00FB5225" w:rsidRPr="00542D4F">
        <w:rPr>
          <w:rFonts w:ascii="Verdana" w:eastAsia="Verdana" w:hAnsi="Verdana" w:cs="Verdana"/>
          <w:b/>
          <w:sz w:val="20"/>
          <w:szCs w:val="20"/>
        </w:rPr>
        <w:t xml:space="preserve"> - week 5 – EU Aid as a Foreign Policy Instrument</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Theoretical principles of humanity, impartiality, neutrality and independence.</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 Aid as a foreign policy instrument and a soft power tool.</w:t>
      </w:r>
      <w:proofErr w:type="gramEnd"/>
      <w:r w:rsidR="006850BE">
        <w:rPr>
          <w:rFonts w:ascii="Verdana" w:eastAsia="Verdana" w:hAnsi="Verdana" w:cs="Verdana"/>
          <w:sz w:val="20"/>
          <w:szCs w:val="20"/>
        </w:rPr>
        <w:t xml:space="preserve"> </w:t>
      </w:r>
      <w:proofErr w:type="gramStart"/>
      <w:r w:rsidR="006850BE">
        <w:rPr>
          <w:rFonts w:ascii="Verdana" w:eastAsia="Verdana" w:hAnsi="Verdana" w:cs="Verdana"/>
          <w:sz w:val="20"/>
          <w:szCs w:val="20"/>
        </w:rPr>
        <w:t>Links with security issues.</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Consequences.</w:t>
      </w:r>
      <w:proofErr w:type="gramEnd"/>
      <w:r w:rsidRPr="00542D4F">
        <w:rPr>
          <w:rFonts w:ascii="Verdana" w:eastAsia="Verdana" w:hAnsi="Verdana" w:cs="Verdana"/>
          <w:sz w:val="20"/>
          <w:szCs w:val="20"/>
        </w:rPr>
        <w:t xml:space="preserve"> How does EU foreign and economic policy affect the development quality of aid? </w:t>
      </w:r>
      <w:proofErr w:type="gramStart"/>
      <w:r w:rsidRPr="00542D4F">
        <w:rPr>
          <w:rFonts w:ascii="Verdana" w:eastAsia="Verdana" w:hAnsi="Verdana" w:cs="Verdana"/>
          <w:sz w:val="20"/>
          <w:szCs w:val="20"/>
        </w:rPr>
        <w:t>Interaction between foreign policy and domestic politics.</w:t>
      </w:r>
      <w:proofErr w:type="gramEnd"/>
      <w:r w:rsidRPr="00542D4F">
        <w:rPr>
          <w:rFonts w:ascii="Verdana" w:eastAsia="Verdana" w:hAnsi="Verdana" w:cs="Verdana"/>
          <w:sz w:val="20"/>
          <w:szCs w:val="20"/>
        </w:rPr>
        <w:t xml:space="preserve"> </w:t>
      </w:r>
    </w:p>
    <w:p w:rsidR="000B1347" w:rsidRPr="00542D4F" w:rsidRDefault="000B1347">
      <w:pPr>
        <w:pStyle w:val="Normal1"/>
        <w:jc w:val="both"/>
        <w:rPr>
          <w:rFonts w:ascii="Verdana" w:hAnsi="Verdana"/>
          <w:sz w:val="20"/>
          <w:szCs w:val="20"/>
        </w:rPr>
      </w:pP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April 10</w:t>
      </w:r>
      <w:r w:rsidR="00FB5225" w:rsidRPr="00542D4F">
        <w:rPr>
          <w:rFonts w:ascii="Verdana" w:eastAsia="Verdana" w:hAnsi="Verdana" w:cs="Verdana"/>
          <w:b/>
          <w:sz w:val="20"/>
          <w:szCs w:val="20"/>
        </w:rPr>
        <w:t xml:space="preserve"> - week 6 - Debates: Untying Aid, the Question of Conditionality</w:t>
      </w:r>
    </w:p>
    <w:p w:rsidR="00200B61" w:rsidRDefault="00200B61">
      <w:pPr>
        <w:pStyle w:val="Normal1"/>
        <w:jc w:val="both"/>
        <w:rPr>
          <w:rFonts w:ascii="Verdana" w:eastAsia="Verdana" w:hAnsi="Verdana" w:cs="Verdana"/>
          <w:sz w:val="20"/>
          <w:szCs w:val="20"/>
        </w:rPr>
      </w:pPr>
    </w:p>
    <w:p w:rsidR="000B1347" w:rsidRPr="00542D4F" w:rsidRDefault="000937A5">
      <w:pPr>
        <w:pStyle w:val="Normal1"/>
        <w:jc w:val="both"/>
        <w:rPr>
          <w:rFonts w:ascii="Verdana" w:hAnsi="Verdana"/>
          <w:sz w:val="20"/>
          <w:szCs w:val="20"/>
        </w:rPr>
      </w:pPr>
      <w:r w:rsidRPr="00542D4F">
        <w:rPr>
          <w:rFonts w:ascii="Verdana" w:eastAsia="Verdana" w:hAnsi="Verdana" w:cs="Verdana"/>
          <w:sz w:val="20"/>
          <w:szCs w:val="20"/>
        </w:rPr>
        <w:t>Practice</w:t>
      </w:r>
      <w:r w:rsidR="00FB5225" w:rsidRPr="00542D4F">
        <w:rPr>
          <w:rFonts w:ascii="Verdana" w:eastAsia="Verdana" w:hAnsi="Verdana" w:cs="Verdana"/>
          <w:sz w:val="20"/>
          <w:szCs w:val="20"/>
        </w:rPr>
        <w:t xml:space="preserve"> of tied aid: challenges and EU policy. </w:t>
      </w:r>
      <w:proofErr w:type="gramStart"/>
      <w:r w:rsidR="00FB5225" w:rsidRPr="00542D4F">
        <w:rPr>
          <w:rFonts w:ascii="Verdana" w:eastAsia="Verdana" w:hAnsi="Verdana" w:cs="Verdana"/>
          <w:sz w:val="20"/>
          <w:szCs w:val="20"/>
        </w:rPr>
        <w:t>Aid and conditionality (as a punishment or incentive).</w:t>
      </w:r>
      <w:proofErr w:type="gramEnd"/>
      <w:r w:rsidR="00FB5225" w:rsidRPr="00542D4F">
        <w:rPr>
          <w:rFonts w:ascii="Verdana" w:eastAsia="Verdana" w:hAnsi="Verdana" w:cs="Verdana"/>
          <w:sz w:val="20"/>
          <w:szCs w:val="20"/>
        </w:rPr>
        <w:t xml:space="preserve"> </w:t>
      </w:r>
      <w:proofErr w:type="gramStart"/>
      <w:r w:rsidR="006850BE">
        <w:rPr>
          <w:rFonts w:ascii="Verdana" w:eastAsia="Verdana" w:hAnsi="Verdana" w:cs="Verdana"/>
          <w:sz w:val="20"/>
          <w:szCs w:val="20"/>
        </w:rPr>
        <w:t>EU Action plan on Human Rights and Democracy.</w:t>
      </w:r>
      <w:proofErr w:type="gramEnd"/>
    </w:p>
    <w:p w:rsidR="000B1347" w:rsidRPr="00542D4F" w:rsidRDefault="000B1347">
      <w:pPr>
        <w:pStyle w:val="Normal1"/>
        <w:jc w:val="both"/>
        <w:rPr>
          <w:rFonts w:ascii="Verdana" w:hAnsi="Verdana"/>
          <w:sz w:val="20"/>
          <w:szCs w:val="20"/>
        </w:rPr>
      </w:pPr>
    </w:p>
    <w:p w:rsidR="00200B61" w:rsidRPr="00204598"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April 17</w:t>
      </w:r>
      <w:r w:rsidR="00FB5225" w:rsidRPr="00542D4F">
        <w:rPr>
          <w:rFonts w:ascii="Verdana" w:eastAsia="Verdana" w:hAnsi="Verdana" w:cs="Verdana"/>
          <w:b/>
          <w:sz w:val="20"/>
          <w:szCs w:val="20"/>
        </w:rPr>
        <w:t xml:space="preserve"> - week 7 – Relations between EU and NGOs</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 xml:space="preserve">Relations between </w:t>
      </w:r>
      <w:proofErr w:type="spellStart"/>
      <w:r w:rsidRPr="00542D4F">
        <w:rPr>
          <w:rFonts w:ascii="Verdana" w:eastAsia="Verdana" w:hAnsi="Verdana" w:cs="Verdana"/>
          <w:sz w:val="20"/>
          <w:szCs w:val="20"/>
        </w:rPr>
        <w:t>EuropeAid</w:t>
      </w:r>
      <w:proofErr w:type="spellEnd"/>
      <w:r w:rsidRPr="00542D4F">
        <w:rPr>
          <w:rFonts w:ascii="Verdana" w:eastAsia="Verdana" w:hAnsi="Verdana" w:cs="Verdana"/>
          <w:sz w:val="20"/>
          <w:szCs w:val="20"/>
        </w:rPr>
        <w:t xml:space="preserve"> and NGOs.</w:t>
      </w:r>
      <w:proofErr w:type="gramEnd"/>
      <w:r w:rsidRPr="00542D4F">
        <w:rPr>
          <w:rFonts w:ascii="Verdana" w:eastAsia="Verdana" w:hAnsi="Verdana" w:cs="Verdana"/>
          <w:sz w:val="20"/>
          <w:szCs w:val="20"/>
        </w:rPr>
        <w:t xml:space="preserve"> Humanitarian aid: project cycle for implementation by NGOs. </w:t>
      </w:r>
      <w:proofErr w:type="gramStart"/>
      <w:r w:rsidRPr="00542D4F">
        <w:rPr>
          <w:rFonts w:ascii="Verdana" w:eastAsia="Verdana" w:hAnsi="Verdana" w:cs="Verdana"/>
          <w:sz w:val="20"/>
          <w:szCs w:val="20"/>
        </w:rPr>
        <w:t>Codes of conducts of NGO.</w:t>
      </w:r>
      <w:proofErr w:type="gramEnd"/>
      <w:r w:rsidRPr="00542D4F">
        <w:rPr>
          <w:rFonts w:ascii="Verdana" w:eastAsia="Verdana" w:hAnsi="Verdana" w:cs="Verdana"/>
          <w:sz w:val="20"/>
          <w:szCs w:val="20"/>
        </w:rPr>
        <w:t xml:space="preserve"> </w:t>
      </w:r>
    </w:p>
    <w:p w:rsidR="000B1347" w:rsidRPr="00542D4F" w:rsidRDefault="000B1347">
      <w:pPr>
        <w:pStyle w:val="Normal1"/>
        <w:jc w:val="both"/>
        <w:rPr>
          <w:rFonts w:ascii="Verdana" w:hAnsi="Verdana"/>
          <w:sz w:val="20"/>
          <w:szCs w:val="20"/>
        </w:rPr>
      </w:pPr>
    </w:p>
    <w:p w:rsidR="00200B61" w:rsidRPr="00204598"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April 24</w:t>
      </w:r>
      <w:r w:rsidR="00FB5225" w:rsidRPr="00542D4F">
        <w:rPr>
          <w:rFonts w:ascii="Verdana" w:eastAsia="Verdana" w:hAnsi="Verdana" w:cs="Verdana"/>
          <w:b/>
          <w:sz w:val="20"/>
          <w:szCs w:val="20"/>
        </w:rPr>
        <w:t xml:space="preserve"> - week 8 - mid-term take-home exam</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Apply the concepts above to a concrete case.</w:t>
      </w:r>
    </w:p>
    <w:p w:rsidR="000B1347" w:rsidRDefault="000B1347">
      <w:pPr>
        <w:pStyle w:val="Normal1"/>
        <w:jc w:val="both"/>
        <w:rPr>
          <w:rFonts w:ascii="Verdana" w:hAnsi="Verdana"/>
          <w:sz w:val="20"/>
          <w:szCs w:val="20"/>
        </w:rPr>
      </w:pPr>
    </w:p>
    <w:p w:rsidR="00200B61" w:rsidRPr="00200B61"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May 1</w:t>
      </w:r>
      <w:r w:rsidR="00FB5225" w:rsidRPr="00542D4F">
        <w:rPr>
          <w:rFonts w:ascii="Verdana" w:eastAsia="Verdana" w:hAnsi="Verdana" w:cs="Verdana"/>
          <w:b/>
          <w:sz w:val="20"/>
          <w:szCs w:val="20"/>
        </w:rPr>
        <w:t xml:space="preserve"> - week 9 – EU Aid Policy in Africa</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Main themes of EU strategy for Africa.</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June 2005 European Council Commitment to Africa.</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EU-Africa Lisbon Summit 2007.</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Criticisms.</w:t>
      </w:r>
      <w:proofErr w:type="gramEnd"/>
      <w:r w:rsidRPr="00542D4F">
        <w:rPr>
          <w:rFonts w:ascii="Verdana" w:eastAsia="Verdana" w:hAnsi="Verdana" w:cs="Verdana"/>
          <w:sz w:val="20"/>
          <w:szCs w:val="20"/>
        </w:rPr>
        <w:t xml:space="preserve"> </w:t>
      </w:r>
    </w:p>
    <w:p w:rsidR="000B1347" w:rsidRPr="00542D4F" w:rsidRDefault="000B1347">
      <w:pPr>
        <w:pStyle w:val="Normal1"/>
        <w:jc w:val="both"/>
        <w:rPr>
          <w:rFonts w:ascii="Verdana" w:hAnsi="Verdana"/>
          <w:sz w:val="20"/>
          <w:szCs w:val="20"/>
          <w:lang w:val="fr-FR"/>
        </w:rPr>
      </w:pP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May 8</w:t>
      </w:r>
      <w:r w:rsidR="00FB5225" w:rsidRPr="00542D4F">
        <w:rPr>
          <w:rFonts w:ascii="Verdana" w:eastAsia="Verdana" w:hAnsi="Verdana" w:cs="Verdana"/>
          <w:b/>
          <w:sz w:val="20"/>
          <w:szCs w:val="20"/>
        </w:rPr>
        <w:t xml:space="preserve"> - week 10 – E</w:t>
      </w:r>
      <w:r w:rsidR="00FB5225">
        <w:rPr>
          <w:rFonts w:ascii="Verdana" w:eastAsia="Verdana" w:hAnsi="Verdana" w:cs="Verdana"/>
          <w:b/>
          <w:sz w:val="20"/>
          <w:szCs w:val="20"/>
        </w:rPr>
        <w:t>U</w:t>
      </w:r>
      <w:r w:rsidR="00FB5225" w:rsidRPr="00542D4F">
        <w:rPr>
          <w:rFonts w:ascii="Verdana" w:eastAsia="Verdana" w:hAnsi="Verdana" w:cs="Verdana"/>
          <w:b/>
          <w:sz w:val="20"/>
          <w:szCs w:val="20"/>
        </w:rPr>
        <w:t xml:space="preserve"> Aid and Mediterranean Neighborhood</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Mediterranean and Europe: interdependence, spheres of influences, EU interests, the European Neighborhood Policy (ENP), financial aid program MEDA.</w:t>
      </w:r>
    </w:p>
    <w:p w:rsidR="000B1347" w:rsidRPr="00542D4F" w:rsidRDefault="000B1347">
      <w:pPr>
        <w:pStyle w:val="Normal1"/>
        <w:jc w:val="both"/>
        <w:rPr>
          <w:rFonts w:ascii="Verdana" w:hAnsi="Verdana"/>
          <w:sz w:val="20"/>
          <w:szCs w:val="20"/>
        </w:rPr>
      </w:pP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May 15</w:t>
      </w:r>
      <w:r w:rsidR="00FB5225" w:rsidRPr="00542D4F">
        <w:rPr>
          <w:rFonts w:ascii="Verdana" w:eastAsia="Verdana" w:hAnsi="Verdana" w:cs="Verdana"/>
          <w:b/>
          <w:sz w:val="20"/>
          <w:szCs w:val="20"/>
        </w:rPr>
        <w:t xml:space="preserve"> </w:t>
      </w:r>
      <w:proofErr w:type="gramStart"/>
      <w:r w:rsidR="00FB5225" w:rsidRPr="00542D4F">
        <w:rPr>
          <w:rFonts w:ascii="Verdana" w:eastAsia="Verdana" w:hAnsi="Verdana" w:cs="Verdana"/>
          <w:b/>
          <w:sz w:val="20"/>
          <w:szCs w:val="20"/>
        </w:rPr>
        <w:t>-  week</w:t>
      </w:r>
      <w:proofErr w:type="gramEnd"/>
      <w:r w:rsidR="00FB5225" w:rsidRPr="00542D4F">
        <w:rPr>
          <w:rFonts w:ascii="Verdana" w:eastAsia="Verdana" w:hAnsi="Verdana" w:cs="Verdana"/>
          <w:b/>
          <w:sz w:val="20"/>
          <w:szCs w:val="20"/>
        </w:rPr>
        <w:t xml:space="preserve"> 11 –  E</w:t>
      </w:r>
      <w:r w:rsidR="00FB5225">
        <w:rPr>
          <w:rFonts w:ascii="Verdana" w:eastAsia="Verdana" w:hAnsi="Verdana" w:cs="Verdana"/>
          <w:b/>
          <w:sz w:val="20"/>
          <w:szCs w:val="20"/>
        </w:rPr>
        <w:t>U</w:t>
      </w:r>
      <w:r w:rsidR="00263A8C">
        <w:rPr>
          <w:rFonts w:ascii="Verdana" w:eastAsia="Verdana" w:hAnsi="Verdana" w:cs="Verdana"/>
          <w:b/>
          <w:sz w:val="20"/>
          <w:szCs w:val="20"/>
        </w:rPr>
        <w:t xml:space="preserve"> Aid in P</w:t>
      </w:r>
      <w:r w:rsidR="00FB5225" w:rsidRPr="00542D4F">
        <w:rPr>
          <w:rFonts w:ascii="Verdana" w:eastAsia="Verdana" w:hAnsi="Verdana" w:cs="Verdana"/>
          <w:b/>
          <w:sz w:val="20"/>
          <w:szCs w:val="20"/>
        </w:rPr>
        <w:t>ost-</w:t>
      </w:r>
      <w:r w:rsidR="00263A8C">
        <w:rPr>
          <w:rFonts w:ascii="Verdana" w:eastAsia="Verdana" w:hAnsi="Verdana" w:cs="Verdana"/>
          <w:b/>
          <w:sz w:val="20"/>
          <w:szCs w:val="20"/>
        </w:rPr>
        <w:t>Soviet Space</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 xml:space="preserve">TACIS (Technical Assistance for CIS), PHARE program and aid for pre-accession, Eastern </w:t>
      </w:r>
      <w:proofErr w:type="spellStart"/>
      <w:r w:rsidRPr="00542D4F">
        <w:rPr>
          <w:rFonts w:ascii="Verdana" w:eastAsia="Verdana" w:hAnsi="Verdana" w:cs="Verdana"/>
          <w:sz w:val="20"/>
          <w:szCs w:val="20"/>
        </w:rPr>
        <w:t>Parternship</w:t>
      </w:r>
      <w:proofErr w:type="spellEnd"/>
      <w:r w:rsidRPr="00542D4F">
        <w:rPr>
          <w:rFonts w:ascii="Verdana" w:eastAsia="Verdana" w:hAnsi="Verdana" w:cs="Verdana"/>
          <w:sz w:val="20"/>
          <w:szCs w:val="20"/>
        </w:rPr>
        <w:t xml:space="preserve"> (</w:t>
      </w:r>
      <w:proofErr w:type="spellStart"/>
      <w:r w:rsidRPr="00542D4F">
        <w:rPr>
          <w:rFonts w:ascii="Verdana" w:eastAsia="Verdana" w:hAnsi="Verdana" w:cs="Verdana"/>
          <w:sz w:val="20"/>
          <w:szCs w:val="20"/>
        </w:rPr>
        <w:t>EaP</w:t>
      </w:r>
      <w:proofErr w:type="spellEnd"/>
      <w:r w:rsidRPr="00542D4F">
        <w:rPr>
          <w:rFonts w:ascii="Verdana" w:eastAsia="Verdana" w:hAnsi="Verdana" w:cs="Verdana"/>
          <w:sz w:val="20"/>
          <w:szCs w:val="20"/>
        </w:rPr>
        <w:t>).</w:t>
      </w:r>
      <w:proofErr w:type="gramEnd"/>
      <w:r w:rsidRPr="00542D4F">
        <w:rPr>
          <w:rFonts w:ascii="Verdana" w:eastAsia="Verdana" w:hAnsi="Verdana" w:cs="Verdana"/>
          <w:sz w:val="20"/>
          <w:szCs w:val="20"/>
        </w:rPr>
        <w:t xml:space="preserve"> </w:t>
      </w: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 xml:space="preserve"> </w:t>
      </w: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May 22</w:t>
      </w:r>
      <w:r w:rsidR="007B266C">
        <w:rPr>
          <w:rFonts w:ascii="Verdana" w:eastAsia="Verdana" w:hAnsi="Verdana" w:cs="Verdana"/>
          <w:b/>
          <w:sz w:val="20"/>
          <w:szCs w:val="20"/>
        </w:rPr>
        <w:t xml:space="preserve"> - week 12</w:t>
      </w:r>
      <w:r w:rsidR="00FB5225" w:rsidRPr="00542D4F">
        <w:rPr>
          <w:rFonts w:ascii="Verdana" w:eastAsia="Verdana" w:hAnsi="Verdana" w:cs="Verdana"/>
          <w:b/>
          <w:sz w:val="20"/>
          <w:szCs w:val="20"/>
        </w:rPr>
        <w:t xml:space="preserve"> – EU and North Korea – humanitarian relief</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proofErr w:type="gramStart"/>
      <w:r w:rsidRPr="00542D4F">
        <w:rPr>
          <w:rFonts w:ascii="Verdana" w:eastAsia="Verdana" w:hAnsi="Verdana" w:cs="Verdana"/>
          <w:sz w:val="20"/>
          <w:szCs w:val="20"/>
        </w:rPr>
        <w:t>EU involvement in DPRK through humanitarian NGOs.</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Dilemmas, challenges and opportunities.</w:t>
      </w:r>
      <w:proofErr w:type="gramEnd"/>
    </w:p>
    <w:p w:rsidR="000B1347" w:rsidRPr="00542D4F" w:rsidRDefault="000B1347">
      <w:pPr>
        <w:pStyle w:val="Normal1"/>
        <w:jc w:val="both"/>
        <w:rPr>
          <w:rFonts w:ascii="Verdana" w:hAnsi="Verdana"/>
          <w:sz w:val="20"/>
          <w:szCs w:val="20"/>
        </w:rPr>
      </w:pPr>
    </w:p>
    <w:p w:rsidR="00200B61" w:rsidRPr="00542D4F" w:rsidRDefault="00200B61">
      <w:pPr>
        <w:pStyle w:val="Normal1"/>
        <w:jc w:val="both"/>
        <w:rPr>
          <w:rFonts w:ascii="Verdana" w:hAnsi="Verdana"/>
          <w:sz w:val="20"/>
          <w:szCs w:val="20"/>
        </w:rPr>
      </w:pPr>
    </w:p>
    <w:p w:rsidR="000B1347" w:rsidRPr="00542D4F" w:rsidRDefault="007E2B44">
      <w:pPr>
        <w:pStyle w:val="Normal1"/>
        <w:jc w:val="both"/>
        <w:rPr>
          <w:rFonts w:ascii="Verdana" w:hAnsi="Verdana"/>
          <w:sz w:val="20"/>
          <w:szCs w:val="20"/>
        </w:rPr>
      </w:pPr>
      <w:r>
        <w:rPr>
          <w:rFonts w:ascii="Verdana" w:eastAsia="Verdana" w:hAnsi="Verdana" w:cs="Verdana"/>
          <w:b/>
          <w:sz w:val="20"/>
          <w:szCs w:val="20"/>
        </w:rPr>
        <w:t>May 29</w:t>
      </w:r>
      <w:r w:rsidR="00FB5225" w:rsidRPr="00542D4F">
        <w:rPr>
          <w:rFonts w:ascii="Verdana" w:eastAsia="Verdana" w:hAnsi="Verdana" w:cs="Verdana"/>
          <w:b/>
          <w:sz w:val="20"/>
          <w:szCs w:val="20"/>
        </w:rPr>
        <w:t xml:space="preserve"> - week </w:t>
      </w:r>
      <w:proofErr w:type="gramStart"/>
      <w:r w:rsidR="00FB5225" w:rsidRPr="00542D4F">
        <w:rPr>
          <w:rFonts w:ascii="Verdana" w:eastAsia="Verdana" w:hAnsi="Verdana" w:cs="Verdana"/>
          <w:b/>
          <w:sz w:val="20"/>
          <w:szCs w:val="20"/>
        </w:rPr>
        <w:t>1</w:t>
      </w:r>
      <w:r w:rsidR="007B266C">
        <w:rPr>
          <w:rFonts w:ascii="Verdana" w:eastAsia="Verdana" w:hAnsi="Verdana" w:cs="Verdana"/>
          <w:b/>
          <w:sz w:val="20"/>
          <w:szCs w:val="20"/>
        </w:rPr>
        <w:t>3</w:t>
      </w:r>
      <w:r w:rsidR="00FB5225" w:rsidRPr="00542D4F">
        <w:rPr>
          <w:rFonts w:ascii="Verdana" w:eastAsia="Verdana" w:hAnsi="Verdana" w:cs="Verdana"/>
          <w:b/>
          <w:sz w:val="20"/>
          <w:szCs w:val="20"/>
        </w:rPr>
        <w:t xml:space="preserve">  -</w:t>
      </w:r>
      <w:proofErr w:type="gramEnd"/>
      <w:r w:rsidR="00FB5225" w:rsidRPr="00542D4F">
        <w:rPr>
          <w:rFonts w:ascii="Verdana" w:eastAsia="Verdana" w:hAnsi="Verdana" w:cs="Verdana"/>
          <w:b/>
          <w:sz w:val="20"/>
          <w:szCs w:val="20"/>
        </w:rPr>
        <w:t xml:space="preserve"> EU and North Korea – development</w:t>
      </w:r>
      <w:r w:rsidR="00FB5225">
        <w:rPr>
          <w:rFonts w:ascii="Verdana" w:eastAsia="Verdana" w:hAnsi="Verdana" w:cs="Verdana"/>
          <w:b/>
          <w:sz w:val="20"/>
          <w:szCs w:val="20"/>
        </w:rPr>
        <w:t xml:space="preserve"> aid</w:t>
      </w:r>
    </w:p>
    <w:p w:rsidR="00200B61" w:rsidRDefault="00200B61">
      <w:pPr>
        <w:pStyle w:val="Normal1"/>
        <w:jc w:val="both"/>
        <w:rPr>
          <w:rFonts w:ascii="Verdana" w:eastAsia="Verdana" w:hAnsi="Verdana" w:cs="Verdana"/>
          <w:sz w:val="20"/>
          <w:szCs w:val="20"/>
        </w:rPr>
      </w:pPr>
    </w:p>
    <w:p w:rsidR="000B1347" w:rsidRPr="00542D4F" w:rsidRDefault="000937A5">
      <w:pPr>
        <w:pStyle w:val="Normal1"/>
        <w:jc w:val="both"/>
        <w:rPr>
          <w:rFonts w:ascii="Verdana" w:hAnsi="Verdana"/>
          <w:sz w:val="20"/>
          <w:szCs w:val="20"/>
        </w:rPr>
      </w:pPr>
      <w:proofErr w:type="gramStart"/>
      <w:r w:rsidRPr="00542D4F">
        <w:rPr>
          <w:rFonts w:ascii="Verdana" w:eastAsia="Verdana" w:hAnsi="Verdana" w:cs="Verdana"/>
          <w:sz w:val="20"/>
          <w:szCs w:val="20"/>
        </w:rPr>
        <w:t>T</w:t>
      </w:r>
      <w:r w:rsidR="00FB5225" w:rsidRPr="00542D4F">
        <w:rPr>
          <w:rFonts w:ascii="Verdana" w:eastAsia="Verdana" w:hAnsi="Verdana" w:cs="Verdana"/>
          <w:sz w:val="20"/>
          <w:szCs w:val="20"/>
        </w:rPr>
        <w:t>ransition</w:t>
      </w:r>
      <w:r w:rsidRPr="00542D4F">
        <w:rPr>
          <w:rFonts w:ascii="Verdana" w:eastAsia="Verdana" w:hAnsi="Verdana" w:cs="Verdana"/>
          <w:sz w:val="20"/>
          <w:szCs w:val="20"/>
        </w:rPr>
        <w:t xml:space="preserve"> of EU aid</w:t>
      </w:r>
      <w:r w:rsidR="00FB5225" w:rsidRPr="00542D4F">
        <w:rPr>
          <w:rFonts w:ascii="Verdana" w:eastAsia="Verdana" w:hAnsi="Verdana" w:cs="Verdana"/>
          <w:sz w:val="20"/>
          <w:szCs w:val="20"/>
        </w:rPr>
        <w:t xml:space="preserve"> from</w:t>
      </w:r>
      <w:r w:rsidRPr="00542D4F">
        <w:rPr>
          <w:rFonts w:ascii="Verdana" w:eastAsia="Verdana" w:hAnsi="Verdana" w:cs="Verdana"/>
          <w:sz w:val="20"/>
          <w:szCs w:val="20"/>
        </w:rPr>
        <w:t xml:space="preserve"> humanitarian relief to development</w:t>
      </w:r>
      <w:r w:rsidR="00FB5225" w:rsidRPr="00542D4F">
        <w:rPr>
          <w:rFonts w:ascii="Verdana" w:eastAsia="Verdana" w:hAnsi="Verdana" w:cs="Verdana"/>
          <w:sz w:val="20"/>
          <w:szCs w:val="20"/>
        </w:rPr>
        <w:t xml:space="preserve"> projects in North Korea.</w:t>
      </w:r>
      <w:proofErr w:type="gramEnd"/>
      <w:r w:rsidR="00FB5225"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Examples of development projects.</w:t>
      </w:r>
      <w:proofErr w:type="gramEnd"/>
      <w:r w:rsidR="00FB5225"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EU discussion on Human Rights.</w:t>
      </w:r>
      <w:proofErr w:type="gramEnd"/>
      <w:r w:rsidR="00FB5225" w:rsidRPr="00542D4F">
        <w:rPr>
          <w:rFonts w:ascii="Verdana" w:eastAsia="Verdana" w:hAnsi="Verdana" w:cs="Verdana"/>
          <w:sz w:val="20"/>
          <w:szCs w:val="20"/>
        </w:rPr>
        <w:t xml:space="preserve"> Ongoing debate</w:t>
      </w:r>
      <w:r w:rsidRPr="00542D4F">
        <w:rPr>
          <w:rFonts w:ascii="Verdana" w:eastAsia="Verdana" w:hAnsi="Verdana" w:cs="Verdana"/>
          <w:sz w:val="20"/>
          <w:szCs w:val="20"/>
        </w:rPr>
        <w:t>s</w:t>
      </w:r>
      <w:r w:rsidR="00FB5225" w:rsidRPr="00542D4F">
        <w:rPr>
          <w:rFonts w:ascii="Verdana" w:eastAsia="Verdana" w:hAnsi="Verdana" w:cs="Verdana"/>
          <w:sz w:val="20"/>
          <w:szCs w:val="20"/>
        </w:rPr>
        <w:t>.</w:t>
      </w:r>
    </w:p>
    <w:p w:rsidR="000B1347" w:rsidRPr="00542D4F" w:rsidRDefault="000B1347">
      <w:pPr>
        <w:pStyle w:val="Normal1"/>
        <w:jc w:val="both"/>
        <w:rPr>
          <w:rFonts w:ascii="Verdana" w:hAnsi="Verdana"/>
          <w:sz w:val="20"/>
          <w:szCs w:val="20"/>
        </w:rPr>
      </w:pPr>
    </w:p>
    <w:p w:rsidR="007B266C" w:rsidRDefault="007B266C">
      <w:pPr>
        <w:pStyle w:val="Normal1"/>
        <w:jc w:val="both"/>
        <w:rPr>
          <w:rFonts w:ascii="Verdana" w:eastAsia="Verdana" w:hAnsi="Verdana" w:cs="Verdana"/>
          <w:sz w:val="20"/>
          <w:szCs w:val="20"/>
        </w:rPr>
      </w:pPr>
    </w:p>
    <w:p w:rsidR="007B266C" w:rsidRPr="007B266C" w:rsidRDefault="007B266C">
      <w:pPr>
        <w:pStyle w:val="Normal1"/>
        <w:jc w:val="both"/>
        <w:rPr>
          <w:rFonts w:ascii="Verdana" w:eastAsia="Verdana" w:hAnsi="Verdana" w:cs="Verdana"/>
          <w:b/>
          <w:sz w:val="20"/>
          <w:szCs w:val="20"/>
        </w:rPr>
      </w:pPr>
      <w:r w:rsidRPr="007B266C">
        <w:rPr>
          <w:rFonts w:ascii="Verdana" w:eastAsia="Verdana" w:hAnsi="Verdana" w:cs="Verdana"/>
          <w:b/>
          <w:sz w:val="20"/>
          <w:szCs w:val="20"/>
        </w:rPr>
        <w:t>June 5 – week 14</w:t>
      </w:r>
      <w:r>
        <w:rPr>
          <w:rFonts w:ascii="Verdana" w:eastAsia="Verdana" w:hAnsi="Verdana" w:cs="Verdana"/>
          <w:b/>
          <w:sz w:val="20"/>
          <w:szCs w:val="20"/>
        </w:rPr>
        <w:t xml:space="preserve"> – </w:t>
      </w:r>
      <w:r w:rsidRPr="007B266C">
        <w:rPr>
          <w:rFonts w:ascii="Verdana" w:eastAsia="Verdana" w:hAnsi="Verdana" w:cs="Verdana"/>
          <w:b/>
          <w:sz w:val="20"/>
          <w:szCs w:val="20"/>
        </w:rPr>
        <w:t>EU</w:t>
      </w:r>
      <w:r>
        <w:rPr>
          <w:rFonts w:ascii="Verdana" w:eastAsia="Verdana" w:hAnsi="Verdana" w:cs="Verdana" w:hint="cs"/>
          <w:b/>
          <w:sz w:val="20"/>
          <w:szCs w:val="20"/>
        </w:rPr>
        <w:t xml:space="preserve"> </w:t>
      </w:r>
      <w:r>
        <w:rPr>
          <w:rFonts w:ascii="Verdana" w:eastAsia="Verdana" w:hAnsi="Verdana" w:cs="Verdana"/>
          <w:b/>
          <w:sz w:val="20"/>
          <w:szCs w:val="20"/>
        </w:rPr>
        <w:t xml:space="preserve">and </w:t>
      </w:r>
      <w:r w:rsidRPr="007B266C">
        <w:rPr>
          <w:rFonts w:ascii="Verdana" w:eastAsia="Verdana" w:hAnsi="Verdana" w:cs="Verdana"/>
          <w:b/>
          <w:sz w:val="20"/>
          <w:szCs w:val="20"/>
        </w:rPr>
        <w:t>Public Pri</w:t>
      </w:r>
      <w:r>
        <w:rPr>
          <w:rFonts w:ascii="Verdana" w:eastAsia="Verdana" w:hAnsi="Verdana" w:cs="Verdana"/>
          <w:b/>
          <w:sz w:val="20"/>
          <w:szCs w:val="20"/>
        </w:rPr>
        <w:t>vate Partnerships (PPP) for Development</w:t>
      </w:r>
    </w:p>
    <w:p w:rsidR="007B266C" w:rsidRDefault="007B266C">
      <w:pPr>
        <w:pStyle w:val="Normal1"/>
        <w:jc w:val="both"/>
        <w:rPr>
          <w:rFonts w:ascii="Verdana" w:eastAsia="Verdana" w:hAnsi="Verdana" w:cs="Verdana"/>
          <w:sz w:val="20"/>
          <w:szCs w:val="20"/>
        </w:rPr>
      </w:pPr>
    </w:p>
    <w:p w:rsidR="007B266C" w:rsidRPr="007B266C" w:rsidRDefault="00A747B1">
      <w:pPr>
        <w:pStyle w:val="Normal1"/>
        <w:jc w:val="both"/>
        <w:rPr>
          <w:rFonts w:ascii="Verdana" w:eastAsia="Verdana" w:hAnsi="Verdana" w:cs="Verdana"/>
          <w:sz w:val="20"/>
          <w:szCs w:val="20"/>
        </w:rPr>
      </w:pPr>
      <w:r>
        <w:rPr>
          <w:rFonts w:ascii="Verdana" w:eastAsia="Verdana" w:hAnsi="Verdana" w:cs="Verdana"/>
          <w:sz w:val="20"/>
          <w:szCs w:val="20"/>
        </w:rPr>
        <w:t xml:space="preserve">New trend of </w:t>
      </w:r>
      <w:r w:rsidR="007B266C" w:rsidRPr="007B266C">
        <w:rPr>
          <w:rFonts w:ascii="Verdana" w:eastAsia="Verdana" w:hAnsi="Verdana" w:cs="Verdana"/>
          <w:sz w:val="20"/>
          <w:szCs w:val="20"/>
        </w:rPr>
        <w:t>E</w:t>
      </w:r>
      <w:r w:rsidR="007B266C">
        <w:rPr>
          <w:rFonts w:ascii="Verdana" w:eastAsia="Verdana" w:hAnsi="Verdana" w:cs="Verdana"/>
          <w:sz w:val="20"/>
          <w:szCs w:val="20"/>
        </w:rPr>
        <w:t xml:space="preserve">U aid </w:t>
      </w:r>
      <w:proofErr w:type="gramStart"/>
      <w:r w:rsidR="007B266C">
        <w:rPr>
          <w:rFonts w:ascii="Verdana" w:eastAsia="Verdana" w:hAnsi="Verdana" w:cs="Verdana"/>
          <w:sz w:val="20"/>
          <w:szCs w:val="20"/>
        </w:rPr>
        <w:t>policy</w:t>
      </w:r>
      <w:r>
        <w:rPr>
          <w:rFonts w:ascii="Verdana" w:eastAsia="Verdana" w:hAnsi="Verdana" w:cs="Verdana"/>
          <w:sz w:val="20"/>
          <w:szCs w:val="20"/>
        </w:rPr>
        <w:t xml:space="preserve"> :</w:t>
      </w:r>
      <w:proofErr w:type="gramEnd"/>
      <w:r>
        <w:rPr>
          <w:rFonts w:ascii="Verdana" w:eastAsia="Verdana" w:hAnsi="Verdana" w:cs="Verdana"/>
          <w:sz w:val="20"/>
          <w:szCs w:val="20"/>
        </w:rPr>
        <w:t xml:space="preserve"> partnership with private sector and</w:t>
      </w:r>
      <w:r w:rsidR="007B266C">
        <w:rPr>
          <w:rFonts w:ascii="Verdana" w:eastAsia="Verdana" w:hAnsi="Verdana" w:cs="Verdana"/>
          <w:sz w:val="20"/>
          <w:szCs w:val="20"/>
        </w:rPr>
        <w:t xml:space="preserve"> PPP</w:t>
      </w:r>
      <w:r>
        <w:rPr>
          <w:rFonts w:ascii="Verdana" w:eastAsia="Verdana" w:hAnsi="Verdana" w:cs="Verdana"/>
          <w:sz w:val="20"/>
          <w:szCs w:val="20"/>
        </w:rPr>
        <w:t xml:space="preserve">. </w:t>
      </w:r>
      <w:proofErr w:type="gramStart"/>
      <w:r>
        <w:rPr>
          <w:rFonts w:ascii="Verdana" w:eastAsia="Verdana" w:hAnsi="Verdana" w:cs="Verdana"/>
          <w:sz w:val="20"/>
          <w:szCs w:val="20"/>
        </w:rPr>
        <w:t>S</w:t>
      </w:r>
      <w:r w:rsidR="007B266C" w:rsidRPr="007B266C">
        <w:rPr>
          <w:rFonts w:ascii="Verdana" w:eastAsia="Verdana" w:hAnsi="Verdana" w:cs="Verdana"/>
          <w:sz w:val="20"/>
          <w:szCs w:val="20"/>
        </w:rPr>
        <w:t>ectors of action.</w:t>
      </w:r>
      <w:proofErr w:type="gramEnd"/>
      <w:r w:rsidR="007B266C" w:rsidRPr="007B266C">
        <w:rPr>
          <w:rFonts w:ascii="Verdana" w:eastAsia="Verdana" w:hAnsi="Verdana" w:cs="Verdana"/>
          <w:sz w:val="20"/>
          <w:szCs w:val="20"/>
        </w:rPr>
        <w:t xml:space="preserve"> Use of blending, leverage private finance by using public grants. </w:t>
      </w:r>
      <w:proofErr w:type="gramStart"/>
      <w:r w:rsidR="007B266C" w:rsidRPr="007B266C">
        <w:rPr>
          <w:rFonts w:ascii="Verdana" w:eastAsia="Verdana" w:hAnsi="Verdana" w:cs="Verdana"/>
          <w:sz w:val="20"/>
          <w:szCs w:val="20"/>
        </w:rPr>
        <w:t>European Investment Bank</w:t>
      </w:r>
      <w:r w:rsidR="007B266C">
        <w:rPr>
          <w:rFonts w:ascii="Verdana" w:eastAsia="Verdana" w:hAnsi="Verdana" w:cs="Verdana"/>
          <w:sz w:val="20"/>
          <w:szCs w:val="20"/>
        </w:rPr>
        <w:t xml:space="preserve"> projects.</w:t>
      </w:r>
      <w:proofErr w:type="gramEnd"/>
      <w:r w:rsidR="007B266C" w:rsidRPr="007B266C">
        <w:rPr>
          <w:rFonts w:ascii="Verdana" w:eastAsia="Verdana" w:hAnsi="Verdana" w:cs="Verdana"/>
          <w:sz w:val="20"/>
          <w:szCs w:val="20"/>
        </w:rPr>
        <w:t xml:space="preserve"> </w:t>
      </w:r>
      <w:proofErr w:type="gramStart"/>
      <w:r w:rsidR="00EB495B">
        <w:rPr>
          <w:rFonts w:ascii="Verdana" w:eastAsia="Verdana" w:hAnsi="Verdana" w:cs="Verdana"/>
          <w:sz w:val="20"/>
          <w:szCs w:val="20"/>
        </w:rPr>
        <w:t>Examples of success and failure</w:t>
      </w:r>
      <w:r w:rsidR="007B266C" w:rsidRPr="007B266C">
        <w:rPr>
          <w:rFonts w:ascii="Verdana" w:eastAsia="Verdana" w:hAnsi="Verdana" w:cs="Verdana"/>
          <w:sz w:val="20"/>
          <w:szCs w:val="20"/>
        </w:rPr>
        <w:t>.</w:t>
      </w:r>
      <w:proofErr w:type="gramEnd"/>
      <w:r w:rsidR="007B266C" w:rsidRPr="007B266C">
        <w:rPr>
          <w:rFonts w:ascii="Verdana" w:eastAsia="Verdana" w:hAnsi="Verdana" w:cs="Verdana"/>
          <w:sz w:val="20"/>
          <w:szCs w:val="20"/>
        </w:rPr>
        <w:t xml:space="preserve"> </w:t>
      </w:r>
      <w:proofErr w:type="gramStart"/>
      <w:r w:rsidR="007B266C" w:rsidRPr="007B266C">
        <w:rPr>
          <w:rFonts w:ascii="Verdana" w:eastAsia="Verdana" w:hAnsi="Verdana" w:cs="Verdana"/>
          <w:sz w:val="20"/>
          <w:szCs w:val="20"/>
        </w:rPr>
        <w:t>Criticisms.</w:t>
      </w:r>
      <w:proofErr w:type="gramEnd"/>
    </w:p>
    <w:p w:rsidR="007B266C" w:rsidRPr="007B266C" w:rsidRDefault="007B266C">
      <w:pPr>
        <w:pStyle w:val="Normal1"/>
        <w:jc w:val="both"/>
        <w:rPr>
          <w:rFonts w:ascii="Verdana" w:eastAsia="Verdana" w:hAnsi="Verdana" w:cs="Verdana"/>
          <w:sz w:val="20"/>
          <w:szCs w:val="20"/>
        </w:rPr>
      </w:pPr>
    </w:p>
    <w:p w:rsidR="00200B61" w:rsidRPr="00542D4F" w:rsidRDefault="00200B61">
      <w:pPr>
        <w:pStyle w:val="Normal1"/>
        <w:jc w:val="both"/>
        <w:rPr>
          <w:rFonts w:ascii="Verdana" w:hAnsi="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b/>
          <w:sz w:val="20"/>
          <w:szCs w:val="20"/>
        </w:rPr>
        <w:t xml:space="preserve">June </w:t>
      </w:r>
      <w:r w:rsidR="007B266C">
        <w:rPr>
          <w:rFonts w:ascii="Verdana" w:eastAsia="Verdana" w:hAnsi="Verdana" w:cs="Verdana"/>
          <w:b/>
          <w:sz w:val="20"/>
          <w:szCs w:val="20"/>
        </w:rPr>
        <w:t>12</w:t>
      </w:r>
      <w:r w:rsidRPr="00542D4F">
        <w:rPr>
          <w:rFonts w:ascii="Verdana" w:eastAsia="Verdana" w:hAnsi="Verdana" w:cs="Verdana"/>
          <w:b/>
          <w:sz w:val="20"/>
          <w:szCs w:val="20"/>
        </w:rPr>
        <w:t xml:space="preserve"> - week 15 - wrap up class</w:t>
      </w:r>
    </w:p>
    <w:p w:rsidR="00200B61" w:rsidRDefault="00200B61">
      <w:pPr>
        <w:pStyle w:val="Normal1"/>
        <w:jc w:val="both"/>
        <w:rPr>
          <w:rFonts w:ascii="Verdana" w:eastAsia="Verdana" w:hAnsi="Verdana" w:cs="Verdana"/>
          <w:sz w:val="20"/>
          <w:szCs w:val="20"/>
        </w:rPr>
      </w:pPr>
    </w:p>
    <w:p w:rsidR="000B1347" w:rsidRPr="00542D4F" w:rsidRDefault="00FB5225">
      <w:pPr>
        <w:pStyle w:val="Normal1"/>
        <w:jc w:val="both"/>
        <w:rPr>
          <w:rFonts w:ascii="Verdana" w:hAnsi="Verdana"/>
          <w:sz w:val="20"/>
          <w:szCs w:val="20"/>
        </w:rPr>
      </w:pPr>
      <w:r w:rsidRPr="00542D4F">
        <w:rPr>
          <w:rFonts w:ascii="Verdana" w:eastAsia="Verdana" w:hAnsi="Verdana" w:cs="Verdana"/>
          <w:sz w:val="20"/>
          <w:szCs w:val="20"/>
        </w:rPr>
        <w:t>EU aid policy: conclusion, challenges ahead.</w:t>
      </w:r>
      <w:r w:rsidR="000937A5" w:rsidRPr="00542D4F">
        <w:rPr>
          <w:rFonts w:ascii="Verdana" w:eastAsia="Verdana" w:hAnsi="Verdana" w:cs="Verdana"/>
          <w:sz w:val="20"/>
          <w:szCs w:val="20"/>
        </w:rPr>
        <w:t xml:space="preserve"> </w:t>
      </w:r>
    </w:p>
    <w:p w:rsidR="000B1347" w:rsidRPr="00542D4F" w:rsidRDefault="000B1347">
      <w:pPr>
        <w:pStyle w:val="Normal1"/>
        <w:jc w:val="both"/>
        <w:rPr>
          <w:rFonts w:ascii="Verdana" w:hAnsi="Verdana"/>
          <w:sz w:val="20"/>
          <w:szCs w:val="20"/>
        </w:rPr>
      </w:pPr>
    </w:p>
    <w:p w:rsidR="000B1347" w:rsidRDefault="000B1347">
      <w:pPr>
        <w:pStyle w:val="Normal1"/>
      </w:pPr>
    </w:p>
    <w:sectPr w:rsidR="000B1347" w:rsidSect="000B134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bordersDoNotSurroundHeader/>
  <w:bordersDoNotSurroundFooter/>
  <w:proofState w:spelling="clean" w:grammar="clean"/>
  <w:defaultTabStop w:val="720"/>
  <w:hyphenationZone w:val="425"/>
  <w:characterSpacingControl w:val="doNotCompress"/>
  <w:compat>
    <w:useFELayout/>
  </w:compat>
  <w:rsids>
    <w:rsidRoot w:val="000B1347"/>
    <w:rsid w:val="000937A5"/>
    <w:rsid w:val="000B1347"/>
    <w:rsid w:val="000E67E3"/>
    <w:rsid w:val="0018088A"/>
    <w:rsid w:val="001A4036"/>
    <w:rsid w:val="00200B61"/>
    <w:rsid w:val="00204598"/>
    <w:rsid w:val="002175D8"/>
    <w:rsid w:val="00221BC7"/>
    <w:rsid w:val="00263A8C"/>
    <w:rsid w:val="002960CF"/>
    <w:rsid w:val="002A46EC"/>
    <w:rsid w:val="003B72D0"/>
    <w:rsid w:val="003C3633"/>
    <w:rsid w:val="00542D4F"/>
    <w:rsid w:val="006850BE"/>
    <w:rsid w:val="0068749E"/>
    <w:rsid w:val="006A1D24"/>
    <w:rsid w:val="006A5667"/>
    <w:rsid w:val="006C4015"/>
    <w:rsid w:val="007B266C"/>
    <w:rsid w:val="007E2B44"/>
    <w:rsid w:val="007E4E72"/>
    <w:rsid w:val="00A133E7"/>
    <w:rsid w:val="00A747B1"/>
    <w:rsid w:val="00C56519"/>
    <w:rsid w:val="00C816C1"/>
    <w:rsid w:val="00CB5FE6"/>
    <w:rsid w:val="00D77874"/>
    <w:rsid w:val="00E47645"/>
    <w:rsid w:val="00EB495B"/>
    <w:rsid w:val="00FB52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33"/>
    <w:pPr>
      <w:widowControl w:val="0"/>
      <w:wordWrap w:val="0"/>
      <w:autoSpaceDE w:val="0"/>
      <w:autoSpaceDN w:val="0"/>
      <w:jc w:val="both"/>
    </w:pPr>
  </w:style>
  <w:style w:type="paragraph" w:styleId="Heading1">
    <w:name w:val="heading 1"/>
    <w:basedOn w:val="Normal1"/>
    <w:next w:val="Normal1"/>
    <w:rsid w:val="000B1347"/>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B1347"/>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B134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B134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B1347"/>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B134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1347"/>
    <w:pPr>
      <w:spacing w:line="276" w:lineRule="auto"/>
    </w:pPr>
    <w:rPr>
      <w:rFonts w:ascii="Arial" w:eastAsia="Arial" w:hAnsi="Arial" w:cs="Arial"/>
      <w:color w:val="000000"/>
      <w:sz w:val="22"/>
    </w:rPr>
  </w:style>
  <w:style w:type="paragraph" w:styleId="Title">
    <w:name w:val="Title"/>
    <w:basedOn w:val="Normal1"/>
    <w:next w:val="Normal1"/>
    <w:rsid w:val="000B1347"/>
    <w:pPr>
      <w:contextualSpacing/>
    </w:pPr>
    <w:rPr>
      <w:rFonts w:ascii="Trebuchet MS" w:eastAsia="Trebuchet MS" w:hAnsi="Trebuchet MS" w:cs="Trebuchet MS"/>
      <w:sz w:val="42"/>
    </w:rPr>
  </w:style>
  <w:style w:type="paragraph" w:styleId="Subtitle">
    <w:name w:val="Subtitle"/>
    <w:basedOn w:val="Normal1"/>
    <w:next w:val="Normal1"/>
    <w:rsid w:val="000B1347"/>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0B1347"/>
    <w:pPr>
      <w:jc w:val="left"/>
    </w:pPr>
  </w:style>
  <w:style w:type="character" w:customStyle="1" w:styleId="CommentTextChar">
    <w:name w:val="Comment Text Char"/>
    <w:basedOn w:val="DefaultParagraphFont"/>
    <w:link w:val="CommentText"/>
    <w:uiPriority w:val="99"/>
    <w:semiHidden/>
    <w:rsid w:val="000B1347"/>
  </w:style>
  <w:style w:type="character" w:styleId="CommentReference">
    <w:name w:val="annotation reference"/>
    <w:basedOn w:val="DefaultParagraphFont"/>
    <w:uiPriority w:val="99"/>
    <w:semiHidden/>
    <w:unhideWhenUsed/>
    <w:rsid w:val="000B1347"/>
    <w:rPr>
      <w:sz w:val="18"/>
      <w:szCs w:val="18"/>
    </w:rPr>
  </w:style>
  <w:style w:type="paragraph" w:styleId="BalloonText">
    <w:name w:val="Balloon Text"/>
    <w:basedOn w:val="Normal"/>
    <w:link w:val="BalloonTextChar"/>
    <w:uiPriority w:val="99"/>
    <w:semiHidden/>
    <w:unhideWhenUsed/>
    <w:rsid w:val="00D7787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7874"/>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 - EU Aid Policy - Spring 2014.docx</vt:lpstr>
    </vt:vector>
  </TitlesOfParts>
  <Company>Grizli777</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EU Aid Policy - Spring 2014.docx</dc:title>
  <cp:lastModifiedBy>Frederic Ojardias</cp:lastModifiedBy>
  <cp:revision>28</cp:revision>
  <dcterms:created xsi:type="dcterms:W3CDTF">2014-01-08T03:34:00Z</dcterms:created>
  <dcterms:modified xsi:type="dcterms:W3CDTF">2015-02-18T14:06:00Z</dcterms:modified>
</cp:coreProperties>
</file>