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B6" w:rsidRPr="003F6953" w:rsidRDefault="008D1A89" w:rsidP="005A7190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>GSIS Seoul National University</w:t>
      </w:r>
    </w:p>
    <w:p w:rsidR="00AB2151" w:rsidRDefault="00AB2151" w:rsidP="00B5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A89" w:rsidRDefault="008D1A89" w:rsidP="00B5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Seminar in International Commerce (006):</w:t>
      </w:r>
    </w:p>
    <w:p w:rsidR="0025668F" w:rsidRPr="00E631C2" w:rsidRDefault="00A83243" w:rsidP="00B5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Technical Barriers and Trade Disputes</w:t>
      </w:r>
    </w:p>
    <w:p w:rsidR="0025668F" w:rsidRPr="00E631C2" w:rsidRDefault="0025668F" w:rsidP="005A7190">
      <w:pPr>
        <w:rPr>
          <w:rFonts w:ascii="Times New Roman" w:hAnsi="Times New Roman" w:cs="Times New Roman"/>
          <w:sz w:val="28"/>
        </w:rPr>
      </w:pPr>
    </w:p>
    <w:p w:rsidR="00835697" w:rsidRPr="003F6953" w:rsidRDefault="00835697" w:rsidP="005A7190">
      <w:pPr>
        <w:spacing w:after="0"/>
        <w:rPr>
          <w:rFonts w:ascii="Times New Roman" w:hAnsi="Times New Roman" w:cs="Times New Roman"/>
          <w:sz w:val="22"/>
        </w:rPr>
      </w:pPr>
      <w:r w:rsidRPr="003F6953">
        <w:rPr>
          <w:rFonts w:ascii="Times New Roman" w:hAnsi="Times New Roman" w:cs="Times New Roman"/>
          <w:sz w:val="22"/>
        </w:rPr>
        <w:t xml:space="preserve">Time: </w:t>
      </w:r>
      <w:r w:rsidR="002137F2">
        <w:rPr>
          <w:rFonts w:ascii="Times New Roman" w:hAnsi="Times New Roman" w:cs="Times New Roman" w:hint="eastAsia"/>
          <w:sz w:val="22"/>
        </w:rPr>
        <w:tab/>
      </w:r>
      <w:r w:rsidR="002137F2">
        <w:rPr>
          <w:rFonts w:ascii="Times New Roman" w:hAnsi="Times New Roman" w:cs="Times New Roman" w:hint="eastAsia"/>
          <w:sz w:val="22"/>
        </w:rPr>
        <w:tab/>
      </w:r>
      <w:r w:rsidR="00A83243">
        <w:rPr>
          <w:rFonts w:ascii="Times New Roman" w:hAnsi="Times New Roman" w:cs="Times New Roman" w:hint="eastAsia"/>
          <w:sz w:val="22"/>
        </w:rPr>
        <w:t>Wednesday 14</w:t>
      </w:r>
      <w:r w:rsidR="008F6F12">
        <w:rPr>
          <w:rFonts w:ascii="Times New Roman" w:hAnsi="Times New Roman" w:cs="Times New Roman" w:hint="eastAsia"/>
          <w:sz w:val="22"/>
        </w:rPr>
        <w:t>:</w:t>
      </w:r>
      <w:r w:rsidR="008D1A89">
        <w:rPr>
          <w:rFonts w:ascii="Times New Roman" w:hAnsi="Times New Roman" w:cs="Times New Roman" w:hint="eastAsia"/>
          <w:sz w:val="22"/>
        </w:rPr>
        <w:t>0</w:t>
      </w:r>
      <w:r w:rsidR="008F6F12">
        <w:rPr>
          <w:rFonts w:ascii="Times New Roman" w:hAnsi="Times New Roman" w:cs="Times New Roman" w:hint="eastAsia"/>
          <w:sz w:val="22"/>
        </w:rPr>
        <w:t>0-</w:t>
      </w:r>
      <w:r w:rsidR="008D1A89">
        <w:rPr>
          <w:rFonts w:ascii="Times New Roman" w:hAnsi="Times New Roman" w:cs="Times New Roman" w:hint="eastAsia"/>
          <w:sz w:val="22"/>
        </w:rPr>
        <w:t>18</w:t>
      </w:r>
      <w:r w:rsidR="008F6F12">
        <w:rPr>
          <w:rFonts w:ascii="Times New Roman" w:hAnsi="Times New Roman" w:cs="Times New Roman" w:hint="eastAsia"/>
          <w:sz w:val="22"/>
        </w:rPr>
        <w:t>:</w:t>
      </w:r>
      <w:r w:rsidR="00A83243">
        <w:rPr>
          <w:rFonts w:ascii="Times New Roman" w:hAnsi="Times New Roman" w:cs="Times New Roman" w:hint="eastAsia"/>
          <w:sz w:val="22"/>
        </w:rPr>
        <w:t>0</w:t>
      </w:r>
      <w:r w:rsidR="008F6F12">
        <w:rPr>
          <w:rFonts w:ascii="Times New Roman" w:hAnsi="Times New Roman" w:cs="Times New Roman" w:hint="eastAsia"/>
          <w:sz w:val="22"/>
        </w:rPr>
        <w:t>0</w:t>
      </w:r>
      <w:r w:rsidR="00E631C2">
        <w:rPr>
          <w:rFonts w:ascii="Times New Roman" w:hAnsi="Times New Roman" w:cs="Times New Roman" w:hint="eastAsia"/>
          <w:sz w:val="22"/>
        </w:rPr>
        <w:tab/>
      </w:r>
      <w:r w:rsidR="00E631C2">
        <w:rPr>
          <w:rFonts w:ascii="Times New Roman" w:hAnsi="Times New Roman" w:cs="Times New Roman" w:hint="eastAsia"/>
          <w:sz w:val="22"/>
        </w:rPr>
        <w:tab/>
      </w:r>
    </w:p>
    <w:p w:rsidR="00835697" w:rsidRPr="003F6953" w:rsidRDefault="00835697" w:rsidP="005A7190">
      <w:pPr>
        <w:spacing w:after="0"/>
        <w:rPr>
          <w:rFonts w:ascii="Times New Roman" w:hAnsi="Times New Roman" w:cs="Times New Roman"/>
          <w:sz w:val="22"/>
        </w:rPr>
      </w:pPr>
      <w:r w:rsidRPr="003F6953">
        <w:rPr>
          <w:rFonts w:ascii="Times New Roman" w:hAnsi="Times New Roman" w:cs="Times New Roman"/>
          <w:sz w:val="22"/>
        </w:rPr>
        <w:t xml:space="preserve">Lecture Room: </w:t>
      </w:r>
      <w:r w:rsidR="00E631C2">
        <w:rPr>
          <w:rFonts w:ascii="Times New Roman" w:hAnsi="Times New Roman" w:cs="Times New Roman" w:hint="eastAsia"/>
          <w:sz w:val="22"/>
        </w:rPr>
        <w:tab/>
      </w:r>
      <w:r w:rsidR="008D1A89">
        <w:rPr>
          <w:rFonts w:ascii="Times New Roman" w:hAnsi="Times New Roman" w:cs="Times New Roman" w:hint="eastAsia"/>
          <w:sz w:val="22"/>
        </w:rPr>
        <w:t>140-105</w:t>
      </w:r>
    </w:p>
    <w:p w:rsidR="00521407" w:rsidRDefault="008D1A89" w:rsidP="005A7190">
      <w:pPr>
        <w:spacing w:after="0"/>
        <w:rPr>
          <w:rFonts w:ascii="Times New Roman" w:hAnsi="Times New Roman" w:cs="Times New Roman"/>
          <w:sz w:val="22"/>
        </w:rPr>
      </w:pPr>
      <w:r w:rsidRPr="003F6953">
        <w:rPr>
          <w:rFonts w:ascii="Times New Roman" w:hAnsi="Times New Roman" w:cs="Times New Roman"/>
          <w:sz w:val="22"/>
        </w:rPr>
        <w:t>Instructor</w:t>
      </w:r>
      <w:r w:rsidR="00835697" w:rsidRPr="003F6953">
        <w:rPr>
          <w:rFonts w:ascii="Times New Roman" w:hAnsi="Times New Roman" w:cs="Times New Roman"/>
          <w:sz w:val="22"/>
        </w:rPr>
        <w:t xml:space="preserve">: </w:t>
      </w:r>
      <w:r w:rsidR="00E631C2">
        <w:rPr>
          <w:rFonts w:ascii="Times New Roman" w:hAnsi="Times New Roman" w:cs="Times New Roman" w:hint="eastAsia"/>
          <w:sz w:val="22"/>
        </w:rPr>
        <w:tab/>
      </w:r>
      <w:r w:rsidR="00835697" w:rsidRPr="003F6953">
        <w:rPr>
          <w:rFonts w:ascii="Times New Roman" w:hAnsi="Times New Roman" w:cs="Times New Roman"/>
          <w:sz w:val="22"/>
        </w:rPr>
        <w:t xml:space="preserve">Dr. Minjung Kim </w:t>
      </w:r>
    </w:p>
    <w:p w:rsidR="00353E11" w:rsidRDefault="00521407" w:rsidP="005A7190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hyperlink r:id="rId8" w:history="1">
        <w:r w:rsidR="008D1A89" w:rsidRPr="00295E45">
          <w:rPr>
            <w:rStyle w:val="a3"/>
            <w:rFonts w:ascii="Times New Roman" w:hAnsi="Times New Roman" w:cs="Times New Roman" w:hint="eastAsia"/>
            <w:sz w:val="22"/>
          </w:rPr>
          <w:t>mjk</w:t>
        </w:r>
        <w:r w:rsidR="008D1A89" w:rsidRPr="00295E45">
          <w:rPr>
            <w:rStyle w:val="a3"/>
            <w:rFonts w:ascii="Times New Roman" w:hAnsi="Times New Roman" w:cs="Times New Roman"/>
            <w:sz w:val="22"/>
          </w:rPr>
          <w:t>@</w:t>
        </w:r>
        <w:r w:rsidR="008D1A89" w:rsidRPr="00295E45">
          <w:rPr>
            <w:rStyle w:val="a3"/>
            <w:rFonts w:ascii="Times New Roman" w:hAnsi="Times New Roman" w:cs="Times New Roman" w:hint="eastAsia"/>
            <w:sz w:val="22"/>
          </w:rPr>
          <w:t>snu.ac.kr</w:t>
        </w:r>
      </w:hyperlink>
    </w:p>
    <w:p w:rsidR="00521407" w:rsidRDefault="00521407" w:rsidP="005A7190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Office Hour: </w:t>
      </w:r>
      <w:r>
        <w:rPr>
          <w:rFonts w:ascii="Times New Roman" w:hAnsi="Times New Roman" w:cs="Times New Roman" w:hint="eastAsia"/>
          <w:sz w:val="22"/>
        </w:rPr>
        <w:tab/>
        <w:t xml:space="preserve">By appointment </w:t>
      </w:r>
    </w:p>
    <w:p w:rsidR="00521407" w:rsidRPr="00521407" w:rsidRDefault="00521407" w:rsidP="005A7190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sz w:val="22"/>
        </w:rPr>
      </w:pPr>
    </w:p>
    <w:p w:rsidR="00521407" w:rsidRDefault="00521407" w:rsidP="005A7190">
      <w:pPr>
        <w:rPr>
          <w:rFonts w:ascii="Times New Roman" w:hAnsi="Times New Roman" w:cs="Times New Roman"/>
          <w:b/>
          <w:caps/>
          <w:sz w:val="22"/>
        </w:rPr>
      </w:pPr>
    </w:p>
    <w:p w:rsidR="006A1505" w:rsidRPr="00FD75B6" w:rsidRDefault="00835697" w:rsidP="00440E4E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caps/>
          <w:sz w:val="22"/>
        </w:rPr>
      </w:pPr>
      <w:r w:rsidRPr="00FD75B6">
        <w:rPr>
          <w:rFonts w:ascii="Times New Roman" w:hAnsi="Times New Roman" w:cs="Times New Roman"/>
          <w:b/>
          <w:caps/>
          <w:sz w:val="22"/>
        </w:rPr>
        <w:t>Course Description</w:t>
      </w:r>
    </w:p>
    <w:p w:rsidR="00B5031C" w:rsidRDefault="00497712" w:rsidP="00B5031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="00B5031C">
        <w:rPr>
          <w:rFonts w:ascii="Times New Roman" w:hAnsi="Times New Roman" w:cs="Times New Roman" w:hint="eastAsia"/>
          <w:sz w:val="22"/>
        </w:rPr>
        <w:t>This course explores technical barriers to trade (TBT), i.e. trade barriers arising from technical measures including technical regulations, voluntary standards, and conformity assessments and challenges to the world trading system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 w:hint="eastAsia"/>
          <w:sz w:val="22"/>
        </w:rPr>
        <w:t xml:space="preserve"> preventing their increase and severity as well as resolving relevant disputes. </w:t>
      </w:r>
      <w:r w:rsidR="000324A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 w:hint="eastAsia"/>
          <w:sz w:val="22"/>
        </w:rPr>
        <w:t xml:space="preserve">e objective is to learn basic characteristics of </w:t>
      </w:r>
      <w:r>
        <w:rPr>
          <w:rFonts w:ascii="Times New Roman" w:hAnsi="Times New Roman" w:cs="Times New Roman"/>
          <w:sz w:val="22"/>
        </w:rPr>
        <w:t>technical</w:t>
      </w:r>
      <w:r>
        <w:rPr>
          <w:rFonts w:ascii="Times New Roman" w:hAnsi="Times New Roman" w:cs="Times New Roman" w:hint="eastAsia"/>
          <w:sz w:val="22"/>
        </w:rPr>
        <w:t xml:space="preserve"> measures, </w:t>
      </w:r>
      <w:r w:rsidR="000324A7">
        <w:rPr>
          <w:rFonts w:ascii="Times New Roman" w:hAnsi="Times New Roman" w:cs="Times New Roman" w:hint="eastAsia"/>
          <w:sz w:val="22"/>
        </w:rPr>
        <w:t xml:space="preserve">their relevant </w:t>
      </w:r>
      <w:r>
        <w:rPr>
          <w:rFonts w:ascii="Times New Roman" w:hAnsi="Times New Roman" w:cs="Times New Roman" w:hint="eastAsia"/>
          <w:sz w:val="22"/>
        </w:rPr>
        <w:t xml:space="preserve">issues and problems </w:t>
      </w:r>
      <w:r w:rsidR="000324A7">
        <w:rPr>
          <w:rFonts w:ascii="Times New Roman" w:hAnsi="Times New Roman" w:cs="Times New Roman" w:hint="eastAsia"/>
          <w:sz w:val="22"/>
        </w:rPr>
        <w:t xml:space="preserve">involved in a globalized society, and mechanisms to regulate and prevent TBT under the GATT/WTO and FTA systems.  </w:t>
      </w:r>
      <w:r>
        <w:rPr>
          <w:rFonts w:ascii="Times New Roman" w:hAnsi="Times New Roman" w:cs="Times New Roman" w:hint="eastAsia"/>
          <w:sz w:val="22"/>
        </w:rPr>
        <w:t xml:space="preserve">To this end, the course is divided into two parts: the Part I is for understanding technical </w:t>
      </w:r>
      <w:r w:rsidR="000324A7">
        <w:rPr>
          <w:rFonts w:ascii="Times New Roman" w:hAnsi="Times New Roman" w:cs="Times New Roman" w:hint="eastAsia"/>
          <w:sz w:val="22"/>
        </w:rPr>
        <w:t xml:space="preserve">barriers </w:t>
      </w:r>
      <w:r>
        <w:rPr>
          <w:rFonts w:ascii="Times New Roman" w:hAnsi="Times New Roman" w:cs="Times New Roman" w:hint="eastAsia"/>
          <w:sz w:val="22"/>
        </w:rPr>
        <w:t xml:space="preserve">and </w:t>
      </w:r>
      <w:r w:rsidR="000324A7">
        <w:rPr>
          <w:rFonts w:ascii="Times New Roman" w:hAnsi="Times New Roman" w:cs="Times New Roman" w:hint="eastAsia"/>
          <w:sz w:val="22"/>
        </w:rPr>
        <w:t xml:space="preserve">basic </w:t>
      </w:r>
      <w:r>
        <w:rPr>
          <w:rFonts w:ascii="Times New Roman" w:hAnsi="Times New Roman" w:cs="Times New Roman" w:hint="eastAsia"/>
          <w:sz w:val="22"/>
        </w:rPr>
        <w:t>mechanisms; and the Part II deals with the world trading system for TBT and dispute resolution.</w:t>
      </w:r>
      <w:r w:rsidR="00B5031C">
        <w:rPr>
          <w:rFonts w:ascii="Times New Roman" w:hAnsi="Times New Roman" w:cs="Times New Roman" w:hint="eastAsia"/>
          <w:sz w:val="22"/>
        </w:rPr>
        <w:t xml:space="preserve"> </w:t>
      </w:r>
      <w:r w:rsidR="000324A7">
        <w:rPr>
          <w:rFonts w:ascii="Times New Roman" w:hAnsi="Times New Roman" w:cs="Times New Roman" w:hint="eastAsia"/>
          <w:sz w:val="22"/>
        </w:rPr>
        <w:t xml:space="preserve"> T</w:t>
      </w:r>
      <w:r w:rsidR="000324A7">
        <w:rPr>
          <w:rFonts w:ascii="Times New Roman" w:hAnsi="Times New Roman" w:cs="Times New Roman"/>
          <w:sz w:val="22"/>
        </w:rPr>
        <w:t>h</w:t>
      </w:r>
      <w:r w:rsidR="000324A7">
        <w:rPr>
          <w:rFonts w:ascii="Times New Roman" w:hAnsi="Times New Roman" w:cs="Times New Roman" w:hint="eastAsia"/>
          <w:sz w:val="22"/>
        </w:rPr>
        <w:t xml:space="preserve">e topics and reading references provide </w:t>
      </w:r>
      <w:r w:rsidR="00B5031C">
        <w:rPr>
          <w:rFonts w:ascii="Times New Roman" w:hAnsi="Times New Roman" w:cs="Times New Roman" w:hint="eastAsia"/>
          <w:sz w:val="22"/>
        </w:rPr>
        <w:t xml:space="preserve">multi-disciplinary approaches </w:t>
      </w:r>
      <w:r w:rsidR="000324A7">
        <w:rPr>
          <w:rFonts w:ascii="Times New Roman" w:hAnsi="Times New Roman" w:cs="Times New Roman" w:hint="eastAsia"/>
          <w:sz w:val="22"/>
        </w:rPr>
        <w:t xml:space="preserve">and students are expected to analyze TBT </w:t>
      </w:r>
      <w:r w:rsidR="00B5031C">
        <w:rPr>
          <w:rFonts w:ascii="Times New Roman" w:hAnsi="Times New Roman" w:cs="Times New Roman" w:hint="eastAsia"/>
          <w:sz w:val="22"/>
        </w:rPr>
        <w:t>case</w:t>
      </w:r>
      <w:r w:rsidR="000324A7">
        <w:rPr>
          <w:rFonts w:ascii="Times New Roman" w:hAnsi="Times New Roman" w:cs="Times New Roman" w:hint="eastAsia"/>
          <w:sz w:val="22"/>
        </w:rPr>
        <w:t xml:space="preserve">s and disputes in </w:t>
      </w:r>
      <w:r w:rsidR="00FD75B6">
        <w:rPr>
          <w:rFonts w:ascii="Times New Roman" w:hAnsi="Times New Roman" w:cs="Times New Roman" w:hint="eastAsia"/>
          <w:sz w:val="22"/>
        </w:rPr>
        <w:t xml:space="preserve">international trade law </w:t>
      </w:r>
      <w:r w:rsidR="000324A7">
        <w:rPr>
          <w:rFonts w:ascii="Times New Roman" w:hAnsi="Times New Roman" w:cs="Times New Roman" w:hint="eastAsia"/>
          <w:sz w:val="22"/>
        </w:rPr>
        <w:t xml:space="preserve">and policy perspectives. </w:t>
      </w:r>
    </w:p>
    <w:p w:rsidR="003939A6" w:rsidRPr="00B5031C" w:rsidRDefault="003939A6" w:rsidP="005A7190">
      <w:pPr>
        <w:rPr>
          <w:rFonts w:ascii="Times New Roman" w:hAnsi="Times New Roman" w:cs="Times New Roman"/>
          <w:sz w:val="22"/>
        </w:rPr>
      </w:pPr>
    </w:p>
    <w:p w:rsidR="00835697" w:rsidRPr="00FD75B6" w:rsidRDefault="00835697" w:rsidP="00440E4E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caps/>
          <w:sz w:val="22"/>
        </w:rPr>
      </w:pPr>
      <w:r w:rsidRPr="00FD75B6">
        <w:rPr>
          <w:rFonts w:ascii="Times New Roman" w:hAnsi="Times New Roman" w:cs="Times New Roman"/>
          <w:b/>
          <w:caps/>
          <w:sz w:val="22"/>
        </w:rPr>
        <w:t>Textbooks/ Reference</w:t>
      </w:r>
    </w:p>
    <w:p w:rsidR="00AD5D91" w:rsidRDefault="00AD5D91" w:rsidP="00AD5D91">
      <w:pPr>
        <w:rPr>
          <w:rFonts w:ascii="Times New Roman" w:hAnsi="Times New Roman" w:cs="Times New Roman"/>
          <w:sz w:val="22"/>
        </w:rPr>
      </w:pPr>
      <w:r w:rsidRPr="002A0D44">
        <w:rPr>
          <w:rFonts w:ascii="Times New Roman" w:hAnsi="Times New Roman" w:cs="Times New Roman" w:hint="eastAsia"/>
          <w:sz w:val="22"/>
        </w:rPr>
        <w:t xml:space="preserve">No textbook is assigned.  Most readings </w:t>
      </w:r>
      <w:r>
        <w:rPr>
          <w:rFonts w:ascii="Times New Roman" w:hAnsi="Times New Roman" w:cs="Times New Roman" w:hint="eastAsia"/>
          <w:sz w:val="22"/>
        </w:rPr>
        <w:t>suggested</w:t>
      </w:r>
      <w:r w:rsidRPr="002A0D44">
        <w:rPr>
          <w:rFonts w:ascii="Times New Roman" w:hAnsi="Times New Roman" w:cs="Times New Roman" w:hint="eastAsia"/>
          <w:sz w:val="22"/>
        </w:rPr>
        <w:t xml:space="preserve"> are available online</w:t>
      </w:r>
      <w:r>
        <w:rPr>
          <w:rFonts w:ascii="Times New Roman" w:hAnsi="Times New Roman" w:cs="Times New Roman" w:hint="eastAsia"/>
          <w:sz w:val="22"/>
        </w:rPr>
        <w:t xml:space="preserve">.  Nevertheless, the following references can help students understand and prepare the course: </w:t>
      </w:r>
    </w:p>
    <w:p w:rsidR="00961088" w:rsidRPr="00B5031C" w:rsidRDefault="00961088" w:rsidP="00440E4E">
      <w:pPr>
        <w:pStyle w:val="a4"/>
        <w:numPr>
          <w:ilvl w:val="0"/>
          <w:numId w:val="13"/>
        </w:numPr>
        <w:spacing w:after="0"/>
        <w:ind w:leftChars="0"/>
        <w:rPr>
          <w:rFonts w:ascii="Times New Roman" w:hAnsi="Times New Roman" w:cs="Times New Roman"/>
          <w:sz w:val="22"/>
        </w:rPr>
      </w:pPr>
      <w:r w:rsidRPr="00B5031C">
        <w:rPr>
          <w:rFonts w:ascii="Times New Roman" w:hAnsi="Times New Roman" w:cs="Times New Roman" w:hint="eastAsia"/>
          <w:sz w:val="22"/>
        </w:rPr>
        <w:t xml:space="preserve">WTO (2014), </w:t>
      </w:r>
      <w:r w:rsidRPr="00B5031C">
        <w:rPr>
          <w:rFonts w:ascii="Times New Roman" w:hAnsi="Times New Roman" w:cs="Times New Roman" w:hint="eastAsia"/>
          <w:sz w:val="22"/>
          <w:u w:val="single"/>
        </w:rPr>
        <w:t>The WTO Agreements</w:t>
      </w:r>
      <w:r w:rsidR="00423AE6" w:rsidRPr="00B5031C">
        <w:rPr>
          <w:rFonts w:ascii="Times New Roman" w:hAnsi="Times New Roman" w:cs="Times New Roman" w:hint="eastAsia"/>
          <w:sz w:val="22"/>
          <w:u w:val="single"/>
        </w:rPr>
        <w:t xml:space="preserve"> Series: </w:t>
      </w:r>
      <w:r w:rsidRPr="00B5031C">
        <w:rPr>
          <w:rFonts w:ascii="Times New Roman" w:hAnsi="Times New Roman" w:cs="Times New Roman" w:hint="eastAsia"/>
          <w:sz w:val="22"/>
          <w:u w:val="single"/>
        </w:rPr>
        <w:t>Technical Barriers to Trade</w:t>
      </w:r>
      <w:r w:rsidRPr="00B5031C">
        <w:rPr>
          <w:rFonts w:ascii="Times New Roman" w:hAnsi="Times New Roman" w:cs="Times New Roman" w:hint="eastAsia"/>
          <w:sz w:val="22"/>
        </w:rPr>
        <w:t>.</w:t>
      </w:r>
    </w:p>
    <w:p w:rsidR="00423AE6" w:rsidRPr="00B5031C" w:rsidRDefault="00423AE6" w:rsidP="00440E4E">
      <w:pPr>
        <w:pStyle w:val="a4"/>
        <w:numPr>
          <w:ilvl w:val="0"/>
          <w:numId w:val="13"/>
        </w:numPr>
        <w:spacing w:after="0"/>
        <w:ind w:leftChars="0"/>
        <w:rPr>
          <w:rFonts w:ascii="Times New Roman" w:hAnsi="Times New Roman" w:cs="Times New Roman"/>
          <w:sz w:val="22"/>
        </w:rPr>
      </w:pPr>
      <w:r w:rsidRPr="00B5031C">
        <w:rPr>
          <w:rFonts w:ascii="Times New Roman" w:hAnsi="Times New Roman" w:cs="Times New Roman" w:hint="eastAsia"/>
          <w:sz w:val="22"/>
        </w:rPr>
        <w:t xml:space="preserve">WTO (2005), </w:t>
      </w:r>
      <w:r w:rsidRPr="00B5031C">
        <w:rPr>
          <w:rFonts w:ascii="Times New Roman" w:hAnsi="Times New Roman" w:cs="Times New Roman" w:hint="eastAsia"/>
          <w:sz w:val="22"/>
          <w:u w:val="single"/>
        </w:rPr>
        <w:t xml:space="preserve">Trade, Standards, and the WTO, </w:t>
      </w:r>
      <w:r w:rsidRPr="00B5031C">
        <w:rPr>
          <w:rFonts w:ascii="Times New Roman" w:hAnsi="Times New Roman" w:cs="Times New Roman" w:hint="eastAsia"/>
          <w:sz w:val="22"/>
        </w:rPr>
        <w:t xml:space="preserve">World Trade Report 05.  </w:t>
      </w:r>
    </w:p>
    <w:p w:rsidR="00423AE6" w:rsidRPr="00B5031C" w:rsidRDefault="00681F26" w:rsidP="00440E4E">
      <w:pPr>
        <w:pStyle w:val="a4"/>
        <w:numPr>
          <w:ilvl w:val="0"/>
          <w:numId w:val="13"/>
        </w:numPr>
        <w:spacing w:after="0"/>
        <w:ind w:leftChars="0"/>
        <w:rPr>
          <w:rFonts w:ascii="Times New Roman" w:hAnsi="Times New Roman" w:cs="Times New Roman"/>
          <w:sz w:val="22"/>
        </w:rPr>
      </w:pPr>
      <w:r w:rsidRPr="00B5031C">
        <w:rPr>
          <w:rFonts w:ascii="Times New Roman" w:hAnsi="Times New Roman" w:cs="Times New Roman" w:hint="eastAsia"/>
          <w:sz w:val="22"/>
        </w:rPr>
        <w:t>OECD, Technical Barriers to Trade</w:t>
      </w:r>
    </w:p>
    <w:p w:rsidR="00E376BC" w:rsidRDefault="00E376BC" w:rsidP="005A7190">
      <w:pPr>
        <w:spacing w:after="0"/>
        <w:rPr>
          <w:rFonts w:ascii="Times New Roman" w:hAnsi="Times New Roman" w:cs="Times New Roman"/>
          <w:sz w:val="22"/>
        </w:rPr>
      </w:pPr>
    </w:p>
    <w:p w:rsidR="00B5031C" w:rsidRPr="000B70BE" w:rsidRDefault="00B5031C" w:rsidP="005A7190">
      <w:pPr>
        <w:spacing w:after="0"/>
        <w:rPr>
          <w:rFonts w:ascii="Times New Roman" w:hAnsi="Times New Roman" w:cs="Times New Roman"/>
          <w:sz w:val="22"/>
        </w:rPr>
      </w:pPr>
    </w:p>
    <w:p w:rsidR="00835697" w:rsidRPr="00FD75B6" w:rsidRDefault="00835697" w:rsidP="00440E4E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caps/>
          <w:sz w:val="22"/>
        </w:rPr>
      </w:pPr>
      <w:r w:rsidRPr="00FD75B6">
        <w:rPr>
          <w:rFonts w:ascii="Times New Roman" w:hAnsi="Times New Roman" w:cs="Times New Roman"/>
          <w:b/>
          <w:caps/>
          <w:sz w:val="22"/>
        </w:rPr>
        <w:t>Evaluation</w:t>
      </w:r>
    </w:p>
    <w:p w:rsidR="0076754C" w:rsidRDefault="0076754C" w:rsidP="005A7190">
      <w:pPr>
        <w:spacing w:after="0" w:line="240" w:lineRule="auto"/>
        <w:rPr>
          <w:rFonts w:ascii="Times New Roman" w:hAnsi="Times New Roman" w:cs="Times New Roman"/>
          <w:b/>
          <w:caps/>
          <w:sz w:val="22"/>
        </w:rPr>
      </w:pPr>
    </w:p>
    <w:p w:rsidR="00AD5D91" w:rsidRPr="00AD5D91" w:rsidRDefault="00AD5D91" w:rsidP="00440E4E">
      <w:pPr>
        <w:pStyle w:val="a4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2"/>
        </w:rPr>
      </w:pPr>
      <w:r w:rsidRPr="00AD5D91">
        <w:rPr>
          <w:rFonts w:ascii="Times New Roman" w:hAnsi="Times New Roman" w:cs="Times New Roman" w:hint="eastAsia"/>
          <w:sz w:val="22"/>
        </w:rPr>
        <w:t>Class participation (</w:t>
      </w:r>
      <w:r w:rsidRPr="00AD5D91">
        <w:rPr>
          <w:rFonts w:ascii="Times New Roman" w:hAnsi="Times New Roman" w:cs="Times New Roman"/>
          <w:sz w:val="22"/>
        </w:rPr>
        <w:t>including</w:t>
      </w:r>
      <w:r w:rsidRPr="00AD5D91">
        <w:rPr>
          <w:rFonts w:ascii="Times New Roman" w:hAnsi="Times New Roman" w:cs="Times New Roman" w:hint="eastAsia"/>
          <w:sz w:val="22"/>
        </w:rPr>
        <w:t xml:space="preserve"> attendants): 10%</w:t>
      </w:r>
    </w:p>
    <w:p w:rsidR="00AD5D91" w:rsidRPr="00AD5D91" w:rsidRDefault="00AD5D91" w:rsidP="00440E4E">
      <w:pPr>
        <w:pStyle w:val="a4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Case</w:t>
      </w:r>
      <w:r w:rsidRPr="00AD5D91">
        <w:rPr>
          <w:rFonts w:ascii="Times New Roman" w:hAnsi="Times New Roman" w:cs="Times New Roman" w:hint="eastAsia"/>
          <w:sz w:val="22"/>
        </w:rPr>
        <w:t xml:space="preserve"> presentation: </w:t>
      </w:r>
      <w:r w:rsidR="00F803F8">
        <w:rPr>
          <w:rFonts w:ascii="Times New Roman" w:hAnsi="Times New Roman" w:cs="Times New Roman" w:hint="eastAsia"/>
          <w:sz w:val="22"/>
        </w:rPr>
        <w:t>3</w:t>
      </w:r>
      <w:r w:rsidRPr="00AD5D91">
        <w:rPr>
          <w:rFonts w:ascii="Times New Roman" w:hAnsi="Times New Roman" w:cs="Times New Roman" w:hint="eastAsia"/>
          <w:sz w:val="22"/>
        </w:rPr>
        <w:t>0%</w:t>
      </w:r>
    </w:p>
    <w:p w:rsidR="00AD5D91" w:rsidRPr="00AD5D91" w:rsidRDefault="00AD5D91" w:rsidP="00440E4E">
      <w:pPr>
        <w:pStyle w:val="a4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2"/>
        </w:rPr>
      </w:pPr>
      <w:r w:rsidRPr="00AD5D91">
        <w:rPr>
          <w:rFonts w:ascii="Times New Roman" w:hAnsi="Times New Roman" w:cs="Times New Roman" w:hint="eastAsia"/>
          <w:sz w:val="22"/>
        </w:rPr>
        <w:t xml:space="preserve">Two case reports: </w:t>
      </w:r>
      <w:r w:rsidR="00F803F8">
        <w:rPr>
          <w:rFonts w:ascii="Times New Roman" w:hAnsi="Times New Roman" w:cs="Times New Roman" w:hint="eastAsia"/>
          <w:sz w:val="22"/>
        </w:rPr>
        <w:t>2</w:t>
      </w:r>
      <w:r w:rsidRPr="00AD5D91">
        <w:rPr>
          <w:rFonts w:ascii="Times New Roman" w:hAnsi="Times New Roman" w:cs="Times New Roman" w:hint="eastAsia"/>
          <w:sz w:val="22"/>
        </w:rPr>
        <w:t xml:space="preserve">0 % </w:t>
      </w:r>
    </w:p>
    <w:p w:rsidR="00AD5D91" w:rsidRPr="00AD5D91" w:rsidRDefault="00AD5D91" w:rsidP="00440E4E">
      <w:pPr>
        <w:pStyle w:val="a4"/>
        <w:numPr>
          <w:ilvl w:val="0"/>
          <w:numId w:val="12"/>
        </w:numPr>
        <w:spacing w:after="0" w:line="240" w:lineRule="auto"/>
        <w:ind w:leftChars="0"/>
        <w:rPr>
          <w:rFonts w:ascii="Times New Roman" w:hAnsi="Times New Roman" w:cs="Times New Roman"/>
          <w:b/>
          <w:caps/>
          <w:sz w:val="22"/>
        </w:rPr>
      </w:pPr>
      <w:r w:rsidRPr="00AD5D91">
        <w:rPr>
          <w:rFonts w:ascii="Times New Roman" w:hAnsi="Times New Roman" w:cs="Times New Roman" w:hint="eastAsia"/>
          <w:sz w:val="22"/>
        </w:rPr>
        <w:t>Final exam: 40%</w:t>
      </w:r>
    </w:p>
    <w:p w:rsidR="003939A6" w:rsidRPr="0076754C" w:rsidRDefault="003939A6" w:rsidP="005A7190">
      <w:pPr>
        <w:spacing w:after="0" w:line="240" w:lineRule="auto"/>
        <w:rPr>
          <w:rFonts w:ascii="Times New Roman" w:hAnsi="Times New Roman" w:cs="Times New Roman"/>
          <w:b/>
          <w:caps/>
          <w:sz w:val="22"/>
        </w:rPr>
      </w:pPr>
    </w:p>
    <w:p w:rsidR="008D1A89" w:rsidRDefault="008D1A89" w:rsidP="005A7190">
      <w:pPr>
        <w:spacing w:after="0" w:line="240" w:lineRule="auto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/>
          <w:b/>
          <w:caps/>
          <w:sz w:val="22"/>
        </w:rPr>
        <w:br w:type="page"/>
      </w:r>
    </w:p>
    <w:p w:rsidR="00835697" w:rsidRPr="00F803F8" w:rsidRDefault="00835697" w:rsidP="00440E4E">
      <w:pPr>
        <w:pStyle w:val="a4"/>
        <w:numPr>
          <w:ilvl w:val="0"/>
          <w:numId w:val="14"/>
        </w:numPr>
        <w:spacing w:after="0" w:line="240" w:lineRule="auto"/>
        <w:ind w:leftChars="0"/>
        <w:jc w:val="left"/>
        <w:rPr>
          <w:rFonts w:ascii="Times New Roman" w:hAnsi="Times New Roman" w:cs="Times New Roman"/>
          <w:b/>
          <w:caps/>
          <w:sz w:val="22"/>
        </w:rPr>
      </w:pPr>
      <w:r w:rsidRPr="00F803F8">
        <w:rPr>
          <w:rFonts w:ascii="Times New Roman" w:hAnsi="Times New Roman" w:cs="Times New Roman"/>
          <w:b/>
          <w:caps/>
          <w:sz w:val="22"/>
        </w:rPr>
        <w:lastRenderedPageBreak/>
        <w:t>Course Outline &amp; Reading Materials</w:t>
      </w:r>
    </w:p>
    <w:p w:rsidR="00307904" w:rsidRDefault="00307904" w:rsidP="005A7190">
      <w:pPr>
        <w:spacing w:after="0" w:line="240" w:lineRule="auto"/>
        <w:rPr>
          <w:rFonts w:ascii="Times New Roman" w:hAnsi="Times New Roman" w:cs="Times New Roman"/>
          <w:caps/>
          <w:sz w:val="22"/>
        </w:rPr>
      </w:pPr>
    </w:p>
    <w:p w:rsidR="008D1A89" w:rsidRDefault="008D1A89" w:rsidP="005A7190">
      <w:pPr>
        <w:spacing w:after="0" w:line="240" w:lineRule="auto"/>
        <w:rPr>
          <w:rFonts w:ascii="Times New Roman" w:hAnsi="Times New Roman" w:cs="Times New Roman"/>
          <w:caps/>
          <w:sz w:val="22"/>
        </w:rPr>
      </w:pPr>
    </w:p>
    <w:p w:rsidR="00767AE1" w:rsidRPr="00767AE1" w:rsidRDefault="00767AE1" w:rsidP="006C3F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2"/>
        </w:rPr>
      </w:pPr>
      <w:r w:rsidRPr="00767AE1">
        <w:rPr>
          <w:rFonts w:ascii="Times New Roman" w:hAnsi="Times New Roman" w:cs="Times New Roman" w:hint="eastAsia"/>
          <w:b/>
          <w:caps/>
          <w:sz w:val="22"/>
        </w:rPr>
        <w:t xml:space="preserve">Part I. </w:t>
      </w:r>
      <w:r w:rsidR="005A7190">
        <w:rPr>
          <w:rFonts w:ascii="Times New Roman" w:hAnsi="Times New Roman" w:cs="Times New Roman" w:hint="eastAsia"/>
          <w:b/>
          <w:caps/>
          <w:sz w:val="22"/>
        </w:rPr>
        <w:t xml:space="preserve">Techncal </w:t>
      </w:r>
      <w:r w:rsidR="00B0178E">
        <w:rPr>
          <w:rFonts w:ascii="Times New Roman" w:hAnsi="Times New Roman" w:cs="Times New Roman" w:hint="eastAsia"/>
          <w:b/>
          <w:caps/>
          <w:sz w:val="22"/>
        </w:rPr>
        <w:t>Barriers to Trade</w:t>
      </w:r>
    </w:p>
    <w:p w:rsidR="00767AE1" w:rsidRDefault="00767AE1" w:rsidP="005A7190">
      <w:pPr>
        <w:spacing w:after="0" w:line="240" w:lineRule="auto"/>
        <w:rPr>
          <w:rFonts w:ascii="Times New Roman" w:hAnsi="Times New Roman" w:cs="Times New Roman"/>
          <w:b/>
          <w:caps/>
          <w:sz w:val="22"/>
        </w:rPr>
      </w:pPr>
    </w:p>
    <w:p w:rsidR="00681F26" w:rsidRDefault="00681F26" w:rsidP="005A7190">
      <w:pPr>
        <w:spacing w:after="0" w:line="240" w:lineRule="auto"/>
        <w:rPr>
          <w:rFonts w:ascii="Times New Roman" w:hAnsi="Times New Roman" w:cs="Times New Roman"/>
          <w:b/>
          <w:smallCaps/>
          <w:sz w:val="22"/>
        </w:rPr>
      </w:pPr>
    </w:p>
    <w:p w:rsidR="00CA1CCF" w:rsidRPr="003F6953" w:rsidRDefault="00CA1CCF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3F6953">
        <w:rPr>
          <w:rFonts w:ascii="Times New Roman" w:hAnsi="Times New Roman" w:cs="Times New Roman" w:hint="eastAsia"/>
          <w:b/>
          <w:smallCaps/>
          <w:sz w:val="22"/>
        </w:rPr>
        <w:t xml:space="preserve">1. </w:t>
      </w:r>
      <w:r>
        <w:rPr>
          <w:rFonts w:ascii="Times New Roman" w:hAnsi="Times New Roman" w:cs="Times New Roman" w:hint="eastAsia"/>
          <w:b/>
          <w:sz w:val="22"/>
        </w:rPr>
        <w:t>Non-tariff barriers and TBT</w:t>
      </w:r>
    </w:p>
    <w:p w:rsidR="00D928F6" w:rsidRDefault="00CA1CCF" w:rsidP="005A719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mallCaps/>
          <w:sz w:val="22"/>
        </w:rPr>
        <w:tab/>
      </w:r>
      <w:r w:rsidRPr="006A784A">
        <w:rPr>
          <w:rFonts w:ascii="Times New Roman" w:hAnsi="Times New Roman" w:cs="Times New Roman" w:hint="eastAsia"/>
          <w:sz w:val="22"/>
        </w:rPr>
        <w:t xml:space="preserve">- </w:t>
      </w:r>
      <w:r w:rsidR="00D928F6">
        <w:rPr>
          <w:rFonts w:ascii="Times New Roman" w:hAnsi="Times New Roman" w:cs="Times New Roman" w:hint="eastAsia"/>
          <w:sz w:val="22"/>
        </w:rPr>
        <w:t xml:space="preserve"> </w:t>
      </w:r>
      <w:r w:rsidR="006A784A" w:rsidRPr="006A784A">
        <w:rPr>
          <w:rFonts w:ascii="Times New Roman" w:hAnsi="Times New Roman" w:cs="Times New Roman" w:hint="eastAsia"/>
          <w:sz w:val="22"/>
        </w:rPr>
        <w:t>Trends</w:t>
      </w:r>
      <w:r w:rsidR="006A784A">
        <w:rPr>
          <w:rFonts w:ascii="Times New Roman" w:hAnsi="Times New Roman" w:cs="Times New Roman" w:hint="eastAsia"/>
          <w:sz w:val="22"/>
        </w:rPr>
        <w:t xml:space="preserve"> and current issues</w:t>
      </w:r>
    </w:p>
    <w:p w:rsidR="006A784A" w:rsidRPr="006A784A" w:rsidRDefault="006A784A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A1CCF" w:rsidRDefault="00CA1CCF" w:rsidP="005A7190">
      <w:pPr>
        <w:spacing w:after="0" w:line="240" w:lineRule="auto"/>
        <w:ind w:left="80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681F26" w:rsidRPr="00E376BC" w:rsidRDefault="00681F26" w:rsidP="00440E4E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>WTO, Trade and Public Policies: A Closer Look at Non-Tariff Measures in the 21</w:t>
      </w:r>
      <w:r w:rsidRPr="00E376BC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st</w:t>
      </w: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 xml:space="preserve"> century, World Trade Report 2012.</w:t>
      </w:r>
    </w:p>
    <w:p w:rsidR="00681F26" w:rsidRPr="00E376BC" w:rsidRDefault="00681F26" w:rsidP="00440E4E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>OECD, Looking Beyond Tariffs: the Role of Non-Tariff Barriers in World Trade</w:t>
      </w:r>
    </w:p>
    <w:p w:rsidR="00683833" w:rsidRPr="00E376BC" w:rsidRDefault="00683833" w:rsidP="005A7190">
      <w:pPr>
        <w:spacing w:after="0" w:line="240" w:lineRule="auto"/>
        <w:rPr>
          <w:rFonts w:ascii="Times New Roman" w:hAnsi="Times New Roman" w:cs="Times New Roman"/>
          <w:smallCaps/>
          <w:color w:val="000000" w:themeColor="text1"/>
          <w:sz w:val="22"/>
        </w:rPr>
      </w:pPr>
    </w:p>
    <w:p w:rsidR="0090738E" w:rsidRPr="003F6953" w:rsidRDefault="0090738E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3F6953">
        <w:rPr>
          <w:rFonts w:ascii="Times New Roman" w:hAnsi="Times New Roman" w:cs="Times New Roman" w:hint="eastAsia"/>
          <w:b/>
          <w:smallCaps/>
          <w:sz w:val="22"/>
        </w:rPr>
        <w:t>2.</w:t>
      </w:r>
      <w:r w:rsidR="007872E6">
        <w:rPr>
          <w:rFonts w:ascii="Times New Roman" w:hAnsi="Times New Roman" w:cs="Times New Roman" w:hint="eastAsia"/>
          <w:b/>
          <w:smallCaps/>
          <w:sz w:val="22"/>
        </w:rPr>
        <w:t xml:space="preserve"> </w:t>
      </w:r>
      <w:r w:rsidR="006A784A">
        <w:rPr>
          <w:rFonts w:ascii="Times New Roman" w:hAnsi="Times New Roman" w:cs="Times New Roman" w:hint="eastAsia"/>
          <w:b/>
          <w:sz w:val="22"/>
        </w:rPr>
        <w:t>S</w:t>
      </w:r>
      <w:r w:rsidR="00B14A07">
        <w:rPr>
          <w:rFonts w:ascii="Times New Roman" w:hAnsi="Times New Roman" w:cs="Times New Roman" w:hint="eastAsia"/>
          <w:b/>
          <w:sz w:val="22"/>
        </w:rPr>
        <w:t>tandards</w:t>
      </w:r>
      <w:r w:rsidR="007872E6">
        <w:rPr>
          <w:rFonts w:ascii="Times New Roman" w:hAnsi="Times New Roman" w:cs="Times New Roman" w:hint="eastAsia"/>
          <w:b/>
          <w:sz w:val="22"/>
        </w:rPr>
        <w:t xml:space="preserve">: Concepts and </w:t>
      </w:r>
      <w:r w:rsidR="00116ACA">
        <w:rPr>
          <w:rFonts w:ascii="Times New Roman" w:hAnsi="Times New Roman" w:cs="Times New Roman" w:hint="eastAsia"/>
          <w:b/>
          <w:sz w:val="22"/>
        </w:rPr>
        <w:t>Relevant T</w:t>
      </w:r>
      <w:r w:rsidR="007872E6">
        <w:rPr>
          <w:rFonts w:ascii="Times New Roman" w:hAnsi="Times New Roman" w:cs="Times New Roman" w:hint="eastAsia"/>
          <w:b/>
          <w:sz w:val="22"/>
        </w:rPr>
        <w:t>heories</w:t>
      </w:r>
      <w:r w:rsidR="00412C0D" w:rsidRPr="003F6953"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683833" w:rsidRDefault="00681F26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Concept and c</w:t>
      </w:r>
      <w:r w:rsidR="005A3576">
        <w:rPr>
          <w:rFonts w:ascii="Times New Roman" w:hAnsi="Times New Roman" w:cs="Times New Roman" w:hint="eastAsia"/>
          <w:sz w:val="22"/>
        </w:rPr>
        <w:t>lassification</w:t>
      </w:r>
    </w:p>
    <w:p w:rsidR="00683833" w:rsidRDefault="00681F26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Functions and e</w:t>
      </w:r>
      <w:r w:rsidR="00683833" w:rsidRPr="00683833">
        <w:rPr>
          <w:rFonts w:ascii="Times New Roman" w:hAnsi="Times New Roman" w:cs="Times New Roman" w:hint="eastAsia"/>
          <w:sz w:val="22"/>
        </w:rPr>
        <w:t>conomic impacts</w:t>
      </w:r>
      <w:r w:rsidR="007872E6">
        <w:rPr>
          <w:rFonts w:ascii="Times New Roman" w:hAnsi="Times New Roman" w:cs="Times New Roman" w:hint="eastAsia"/>
          <w:sz w:val="22"/>
        </w:rPr>
        <w:t xml:space="preserve"> </w:t>
      </w:r>
    </w:p>
    <w:p w:rsidR="006A0912" w:rsidRPr="00681F26" w:rsidRDefault="006A091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="00116ACA">
        <w:rPr>
          <w:rFonts w:ascii="Times New Roman" w:hAnsi="Times New Roman" w:cs="Times New Roman" w:hint="eastAsia"/>
          <w:sz w:val="22"/>
        </w:rPr>
        <w:t xml:space="preserve">tandard </w:t>
      </w:r>
      <w:r>
        <w:rPr>
          <w:rFonts w:ascii="Times New Roman" w:hAnsi="Times New Roman" w:cs="Times New Roman" w:hint="eastAsia"/>
          <w:sz w:val="22"/>
        </w:rPr>
        <w:t>and trade</w:t>
      </w:r>
    </w:p>
    <w:p w:rsidR="00DB3AC3" w:rsidRDefault="00DB3AC3" w:rsidP="005A7190">
      <w:pPr>
        <w:spacing w:after="0" w:line="240" w:lineRule="auto"/>
        <w:ind w:left="800"/>
        <w:rPr>
          <w:rFonts w:ascii="Times New Roman" w:hAnsi="Times New Roman" w:cs="Times New Roman"/>
          <w:sz w:val="22"/>
        </w:rPr>
      </w:pPr>
    </w:p>
    <w:p w:rsidR="005A3576" w:rsidRDefault="005A3576" w:rsidP="005A7190">
      <w:pPr>
        <w:spacing w:after="0" w:line="240" w:lineRule="auto"/>
        <w:ind w:left="80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5A3576" w:rsidRPr="00715F1C" w:rsidRDefault="001B7B37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 xml:space="preserve">Knut </w:t>
      </w:r>
      <w:r w:rsidR="005A3576" w:rsidRPr="00715F1C">
        <w:rPr>
          <w:rFonts w:ascii="Times New Roman" w:hAnsi="Times New Roman" w:cs="Times New Roman" w:hint="eastAsia"/>
          <w:sz w:val="22"/>
        </w:rPr>
        <w:t>Blind</w:t>
      </w:r>
      <w:r w:rsidRPr="00715F1C">
        <w:rPr>
          <w:rFonts w:ascii="Times New Roman" w:hAnsi="Times New Roman" w:cs="Times New Roman" w:hint="eastAsia"/>
          <w:sz w:val="22"/>
        </w:rPr>
        <w:t xml:space="preserve">, </w:t>
      </w:r>
      <w:r w:rsidR="005A3576" w:rsidRPr="00715F1C">
        <w:rPr>
          <w:rFonts w:ascii="Times New Roman" w:hAnsi="Times New Roman" w:cs="Times New Roman" w:hint="eastAsia"/>
          <w:sz w:val="22"/>
          <w:u w:val="single"/>
        </w:rPr>
        <w:t>The Economics of Standards: Theory, Evidence, Policy</w:t>
      </w:r>
      <w:r w:rsidR="005A3576" w:rsidRPr="00715F1C">
        <w:rPr>
          <w:rFonts w:ascii="Times New Roman" w:hAnsi="Times New Roman" w:cs="Times New Roman" w:hint="eastAsia"/>
          <w:sz w:val="22"/>
        </w:rPr>
        <w:t xml:space="preserve">, 2004 </w:t>
      </w:r>
    </w:p>
    <w:p w:rsidR="005A3576" w:rsidRPr="00715F1C" w:rsidRDefault="001B7B37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>Victor Stango, The Economics of Standards War, Review of Network Economics Vol 3, Issue 1, 2004.</w:t>
      </w:r>
    </w:p>
    <w:p w:rsidR="005A3576" w:rsidRPr="003F6953" w:rsidRDefault="005A3576" w:rsidP="005A7190">
      <w:pPr>
        <w:spacing w:after="0" w:line="240" w:lineRule="auto"/>
        <w:ind w:left="800"/>
        <w:rPr>
          <w:rFonts w:ascii="Times New Roman" w:hAnsi="Times New Roman" w:cs="Times New Roman"/>
          <w:sz w:val="22"/>
        </w:rPr>
      </w:pPr>
    </w:p>
    <w:p w:rsidR="00A83251" w:rsidRPr="003F6953" w:rsidRDefault="00F920F2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3F6953">
        <w:rPr>
          <w:rFonts w:ascii="Times New Roman" w:hAnsi="Times New Roman" w:cs="Times New Roman" w:hint="eastAsia"/>
          <w:b/>
          <w:smallCaps/>
          <w:sz w:val="22"/>
        </w:rPr>
        <w:t>3</w:t>
      </w:r>
      <w:r w:rsidR="004104D1">
        <w:rPr>
          <w:rFonts w:ascii="Times New Roman" w:hAnsi="Times New Roman" w:cs="Times New Roman" w:hint="eastAsia"/>
          <w:b/>
          <w:sz w:val="22"/>
        </w:rPr>
        <w:t xml:space="preserve">. </w:t>
      </w:r>
      <w:r w:rsidR="00681F26">
        <w:rPr>
          <w:rFonts w:ascii="Times New Roman" w:hAnsi="Times New Roman" w:cs="Times New Roman" w:hint="eastAsia"/>
          <w:b/>
          <w:sz w:val="22"/>
        </w:rPr>
        <w:t xml:space="preserve">Technical </w:t>
      </w:r>
      <w:r w:rsidR="00EE5D67">
        <w:rPr>
          <w:rFonts w:ascii="Times New Roman" w:hAnsi="Times New Roman" w:cs="Times New Roman" w:hint="eastAsia"/>
          <w:b/>
          <w:sz w:val="22"/>
        </w:rPr>
        <w:t>Regulation</w:t>
      </w:r>
      <w:r w:rsidR="00D84BBF">
        <w:rPr>
          <w:rFonts w:ascii="Times New Roman" w:hAnsi="Times New Roman" w:cs="Times New Roman" w:hint="eastAsia"/>
          <w:b/>
          <w:sz w:val="22"/>
        </w:rPr>
        <w:t>(I): Import Safety</w:t>
      </w:r>
      <w:r w:rsidR="007872E6">
        <w:rPr>
          <w:rFonts w:ascii="Times New Roman" w:hAnsi="Times New Roman" w:cs="Times New Roman" w:hint="eastAsia"/>
          <w:b/>
          <w:sz w:val="22"/>
        </w:rPr>
        <w:t xml:space="preserve"> in Globalized Markets</w:t>
      </w:r>
    </w:p>
    <w:p w:rsidR="0053124A" w:rsidRPr="00044635" w:rsidRDefault="00D860CC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mallCaps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Import </w:t>
      </w:r>
      <w:r w:rsidR="00D84BBF">
        <w:rPr>
          <w:rFonts w:ascii="Times New Roman" w:hAnsi="Times New Roman" w:cs="Times New Roman" w:hint="eastAsia"/>
          <w:sz w:val="22"/>
        </w:rPr>
        <w:t xml:space="preserve">product </w:t>
      </w:r>
      <w:r>
        <w:rPr>
          <w:rFonts w:ascii="Times New Roman" w:hAnsi="Times New Roman" w:cs="Times New Roman" w:hint="eastAsia"/>
          <w:sz w:val="22"/>
        </w:rPr>
        <w:t>safety</w:t>
      </w:r>
      <w:r w:rsidR="007872E6">
        <w:rPr>
          <w:rFonts w:ascii="Times New Roman" w:hAnsi="Times New Roman" w:cs="Times New Roman" w:hint="eastAsia"/>
          <w:sz w:val="22"/>
        </w:rPr>
        <w:t xml:space="preserve"> and governance</w:t>
      </w:r>
      <w:r w:rsidR="00DE261D">
        <w:rPr>
          <w:rFonts w:ascii="Times New Roman" w:hAnsi="Times New Roman" w:cs="Times New Roman" w:hint="eastAsia"/>
          <w:sz w:val="22"/>
        </w:rPr>
        <w:t xml:space="preserve"> </w:t>
      </w:r>
    </w:p>
    <w:p w:rsidR="00D84BBF" w:rsidRPr="00CA294B" w:rsidRDefault="00CC3356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mallCaps/>
          <w:sz w:val="22"/>
        </w:rPr>
      </w:pPr>
      <w:r w:rsidRPr="00CA294B">
        <w:rPr>
          <w:rFonts w:ascii="Times New Roman" w:hAnsi="Times New Roman" w:cs="Times New Roman" w:hint="eastAsia"/>
          <w:sz w:val="22"/>
        </w:rPr>
        <w:t>Case:</w:t>
      </w:r>
      <w:r w:rsidR="00D84BBF" w:rsidRPr="00CA294B">
        <w:rPr>
          <w:rFonts w:ascii="Times New Roman" w:hAnsi="Times New Roman" w:cs="Times New Roman" w:hint="eastAsia"/>
          <w:sz w:val="22"/>
        </w:rPr>
        <w:t xml:space="preserve"> </w:t>
      </w:r>
      <w:r w:rsidR="00CA294B" w:rsidRPr="00CA294B">
        <w:rPr>
          <w:rFonts w:ascii="Times New Roman" w:hAnsi="Times New Roman" w:cs="Times New Roman" w:hint="eastAsia"/>
          <w:sz w:val="22"/>
        </w:rPr>
        <w:t xml:space="preserve">CE marking and </w:t>
      </w:r>
      <w:r w:rsidR="00CA294B">
        <w:rPr>
          <w:rFonts w:ascii="Times New Roman" w:hAnsi="Times New Roman" w:cs="Times New Roman" w:hint="eastAsia"/>
          <w:sz w:val="22"/>
        </w:rPr>
        <w:t>import t</w:t>
      </w:r>
      <w:r w:rsidR="00D84BBF" w:rsidRPr="00CA294B">
        <w:rPr>
          <w:rFonts w:ascii="Times New Roman" w:hAnsi="Times New Roman" w:cs="Times New Roman" w:hint="eastAsia"/>
          <w:sz w:val="22"/>
        </w:rPr>
        <w:t>oy safety</w:t>
      </w:r>
    </w:p>
    <w:p w:rsidR="00113A31" w:rsidRPr="00044635" w:rsidRDefault="00D84BBF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mallCaps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Case: </w:t>
      </w:r>
      <w:r w:rsidR="00D860CC">
        <w:rPr>
          <w:rFonts w:ascii="Times New Roman" w:hAnsi="Times New Roman" w:cs="Times New Roman" w:hint="eastAsia"/>
          <w:sz w:val="22"/>
        </w:rPr>
        <w:t xml:space="preserve">European </w:t>
      </w:r>
      <w:r w:rsidR="00113A31">
        <w:rPr>
          <w:rFonts w:ascii="Times New Roman" w:hAnsi="Times New Roman" w:cs="Times New Roman" w:hint="eastAsia"/>
          <w:sz w:val="22"/>
        </w:rPr>
        <w:t>hazardous chemical controls</w:t>
      </w:r>
    </w:p>
    <w:p w:rsidR="0053124A" w:rsidRPr="0053124A" w:rsidRDefault="00D860CC" w:rsidP="005A7190">
      <w:pPr>
        <w:tabs>
          <w:tab w:val="left" w:pos="5620"/>
        </w:tabs>
        <w:spacing w:after="0" w:line="240" w:lineRule="auto"/>
        <w:ind w:left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/>
          <w:b/>
          <w:caps/>
          <w:sz w:val="22"/>
        </w:rPr>
        <w:tab/>
      </w:r>
    </w:p>
    <w:p w:rsidR="00683833" w:rsidRDefault="00683833" w:rsidP="005A7190">
      <w:pPr>
        <w:spacing w:after="0" w:line="240" w:lineRule="auto"/>
        <w:ind w:left="80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DE261D" w:rsidRDefault="007872E6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872E6">
        <w:rPr>
          <w:rFonts w:ascii="Times New Roman" w:hAnsi="Times New Roman" w:cs="Times New Roman" w:hint="eastAsia"/>
          <w:sz w:val="22"/>
        </w:rPr>
        <w:t xml:space="preserve">Lorna Zach, </w:t>
      </w:r>
      <w:r w:rsidR="00D860CC" w:rsidRPr="007872E6">
        <w:rPr>
          <w:rFonts w:ascii="Times New Roman" w:hAnsi="Times New Roman" w:cs="Times New Roman"/>
          <w:sz w:val="22"/>
        </w:rPr>
        <w:t>“</w:t>
      </w:r>
      <w:r w:rsidR="00D860CC" w:rsidRPr="007872E6">
        <w:rPr>
          <w:rFonts w:ascii="Times New Roman" w:hAnsi="Times New Roman" w:cs="Times New Roman" w:hint="eastAsia"/>
          <w:sz w:val="22"/>
        </w:rPr>
        <w:t>Systems and governance in food import safety: A US perspective</w:t>
      </w:r>
      <w:r w:rsidR="00D860CC" w:rsidRPr="007872E6">
        <w:rPr>
          <w:rFonts w:ascii="Times New Roman" w:hAnsi="Times New Roman" w:cs="Times New Roman"/>
          <w:sz w:val="22"/>
        </w:rPr>
        <w:t>”</w:t>
      </w:r>
      <w:r w:rsidR="00D860CC" w:rsidRPr="007872E6">
        <w:rPr>
          <w:rFonts w:ascii="Times New Roman" w:hAnsi="Times New Roman" w:cs="Times New Roman" w:hint="eastAsia"/>
          <w:sz w:val="22"/>
        </w:rPr>
        <w:t>, Food Control Vol 27 Issue 1, 2012.</w:t>
      </w:r>
    </w:p>
    <w:p w:rsidR="00D84BBF" w:rsidRPr="00B96E38" w:rsidRDefault="00D84BBF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7872E6">
        <w:rPr>
          <w:rFonts w:ascii="Times New Roman" w:hAnsi="Times New Roman" w:cs="Times New Roman" w:hint="eastAsia"/>
          <w:sz w:val="22"/>
        </w:rPr>
        <w:t>EU toy safety regul</w:t>
      </w:r>
      <w:r w:rsidR="00B96E38">
        <w:rPr>
          <w:rFonts w:ascii="Times New Roman" w:hAnsi="Times New Roman" w:cs="Times New Roman" w:hint="eastAsia"/>
          <w:sz w:val="22"/>
        </w:rPr>
        <w:t>ation:</w:t>
      </w:r>
      <w:r w:rsidRPr="007872E6">
        <w:rPr>
          <w:rFonts w:ascii="Times New Roman" w:hAnsi="Times New Roman" w:cs="Times New Roman" w:hint="eastAsia"/>
          <w:sz w:val="22"/>
        </w:rPr>
        <w:t xml:space="preserve"> </w:t>
      </w:r>
      <w:r w:rsidR="00B96E38">
        <w:rPr>
          <w:rFonts w:ascii="Times New Roman" w:hAnsi="Times New Roman" w:cs="Times New Roman" w:hint="eastAsia"/>
          <w:sz w:val="22"/>
        </w:rPr>
        <w:t>&lt;</w:t>
      </w:r>
      <w:r w:rsidRPr="00B96E38">
        <w:rPr>
          <w:rFonts w:ascii="Times New Roman" w:hAnsi="Times New Roman" w:cs="Times New Roman" w:hint="eastAsia"/>
          <w:color w:val="000000" w:themeColor="text1"/>
          <w:sz w:val="22"/>
        </w:rPr>
        <w:t>http://www.gov.uk/guidance/toy-manufacturers-and-their-responsibilities</w:t>
      </w:r>
      <w:r w:rsidR="00B96E38">
        <w:rPr>
          <w:rFonts w:ascii="Times New Roman" w:hAnsi="Times New Roman" w:cs="Times New Roman" w:hint="eastAsia"/>
          <w:color w:val="000000" w:themeColor="text1"/>
          <w:sz w:val="22"/>
        </w:rPr>
        <w:t>&gt;</w:t>
      </w:r>
    </w:p>
    <w:p w:rsidR="00D84BBF" w:rsidRPr="007872E6" w:rsidRDefault="00D84BBF" w:rsidP="005A7190">
      <w:pPr>
        <w:pStyle w:val="a4"/>
        <w:spacing w:after="0" w:line="240" w:lineRule="auto"/>
        <w:ind w:leftChars="0" w:left="1160"/>
        <w:rPr>
          <w:rFonts w:ascii="Times New Roman" w:hAnsi="Times New Roman" w:cs="Times New Roman"/>
          <w:sz w:val="22"/>
        </w:rPr>
      </w:pPr>
    </w:p>
    <w:p w:rsidR="00D84BBF" w:rsidRPr="003F6953" w:rsidRDefault="00D84BBF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mallCaps/>
          <w:sz w:val="22"/>
        </w:rPr>
        <w:t>4</w:t>
      </w:r>
      <w:r>
        <w:rPr>
          <w:rFonts w:ascii="Times New Roman" w:hAnsi="Times New Roman" w:cs="Times New Roman" w:hint="eastAsia"/>
          <w:b/>
          <w:sz w:val="22"/>
        </w:rPr>
        <w:t>. Technical Regulation(II):</w:t>
      </w:r>
      <w:r w:rsidR="00CA294B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 xml:space="preserve">Global Environment </w:t>
      </w:r>
      <w:r w:rsidR="00CA294B">
        <w:rPr>
          <w:rFonts w:ascii="Times New Roman" w:hAnsi="Times New Roman" w:cs="Times New Roman" w:hint="eastAsia"/>
          <w:b/>
          <w:sz w:val="22"/>
        </w:rPr>
        <w:t>and Market-entry control</w:t>
      </w:r>
    </w:p>
    <w:p w:rsidR="00D84BBF" w:rsidRPr="0053124A" w:rsidRDefault="00D84BBF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mallCaps/>
          <w:sz w:val="22"/>
        </w:rPr>
      </w:pPr>
      <w:r w:rsidRPr="00113A31">
        <w:rPr>
          <w:rFonts w:ascii="Times New Roman" w:hAnsi="Times New Roman" w:cs="Times New Roman" w:hint="eastAsia"/>
          <w:sz w:val="22"/>
        </w:rPr>
        <w:t>Global environment</w:t>
      </w:r>
      <w:r w:rsidR="00CA294B">
        <w:rPr>
          <w:rFonts w:ascii="Times New Roman" w:hAnsi="Times New Roman" w:cs="Times New Roman" w:hint="eastAsia"/>
          <w:sz w:val="22"/>
        </w:rPr>
        <w:t>al cooperation</w:t>
      </w:r>
      <w:r w:rsidRPr="00113A31">
        <w:rPr>
          <w:rFonts w:ascii="Times New Roman" w:hAnsi="Times New Roman" w:cs="Times New Roman" w:hint="eastAsia"/>
          <w:sz w:val="22"/>
        </w:rPr>
        <w:t xml:space="preserve"> and technical regulations</w:t>
      </w:r>
    </w:p>
    <w:p w:rsidR="00D84BBF" w:rsidRPr="00113A31" w:rsidRDefault="00D84BBF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mallCaps/>
          <w:sz w:val="22"/>
        </w:rPr>
      </w:pPr>
      <w:r>
        <w:rPr>
          <w:rFonts w:ascii="Times New Roman" w:hAnsi="Times New Roman" w:cs="Times New Roman" w:hint="eastAsia"/>
          <w:sz w:val="22"/>
        </w:rPr>
        <w:t>Case: deforestation control and technical barriers</w:t>
      </w:r>
    </w:p>
    <w:p w:rsidR="00CA294B" w:rsidRDefault="00CA294B" w:rsidP="005A7190">
      <w:pPr>
        <w:spacing w:after="0" w:line="240" w:lineRule="auto"/>
        <w:ind w:left="800"/>
        <w:rPr>
          <w:rFonts w:ascii="Times New Roman" w:hAnsi="Times New Roman" w:cs="Times New Roman"/>
          <w:b/>
          <w:sz w:val="22"/>
          <w:u w:val="single"/>
        </w:rPr>
      </w:pPr>
    </w:p>
    <w:p w:rsidR="00CA294B" w:rsidRPr="00CA294B" w:rsidRDefault="00CA294B" w:rsidP="005A7190">
      <w:pPr>
        <w:spacing w:after="0" w:line="240" w:lineRule="auto"/>
        <w:ind w:left="800"/>
        <w:rPr>
          <w:rFonts w:ascii="Times New Roman" w:hAnsi="Times New Roman" w:cs="Times New Roman"/>
          <w:b/>
          <w:sz w:val="22"/>
          <w:u w:val="single"/>
        </w:rPr>
      </w:pPr>
      <w:r w:rsidRPr="00CA294B"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CA294B" w:rsidRDefault="00CA294B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Duncan Brack, Combating Illegal Logging: Interaction with WTO Rules, Chatham House Briefing Paper, 2013. </w:t>
      </w:r>
    </w:p>
    <w:p w:rsidR="00CA294B" w:rsidRDefault="00CA294B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Akiva Fishman, European Union Timber Regulation: Is It Legal?, Review of European Community and International Environmental Law(RECIEL) 23(2) 2014.</w:t>
      </w:r>
    </w:p>
    <w:p w:rsidR="00CA294B" w:rsidRPr="00683833" w:rsidRDefault="00CA294B" w:rsidP="005A7190">
      <w:pPr>
        <w:spacing w:after="0" w:line="240" w:lineRule="auto"/>
        <w:rPr>
          <w:rFonts w:ascii="Times New Roman" w:hAnsi="Times New Roman" w:cs="Times New Roman"/>
          <w:smallCaps/>
          <w:sz w:val="22"/>
        </w:rPr>
      </w:pPr>
    </w:p>
    <w:p w:rsidR="00AA0C0B" w:rsidRDefault="00D928F6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mallCaps/>
          <w:sz w:val="22"/>
        </w:rPr>
        <w:t>5</w:t>
      </w:r>
      <w:r w:rsidR="006B0B40" w:rsidRPr="003F6953">
        <w:rPr>
          <w:rFonts w:ascii="Times New Roman" w:hAnsi="Times New Roman" w:cs="Times New Roman" w:hint="eastAsia"/>
          <w:b/>
          <w:smallCaps/>
          <w:sz w:val="22"/>
        </w:rPr>
        <w:t xml:space="preserve">. </w:t>
      </w:r>
      <w:r w:rsidR="00044635">
        <w:rPr>
          <w:rFonts w:ascii="Times New Roman" w:hAnsi="Times New Roman" w:cs="Times New Roman" w:hint="eastAsia"/>
          <w:b/>
          <w:smallCaps/>
          <w:sz w:val="22"/>
        </w:rPr>
        <w:t>C</w:t>
      </w:r>
      <w:r w:rsidR="00044635">
        <w:rPr>
          <w:rFonts w:ascii="Times New Roman" w:hAnsi="Times New Roman" w:cs="Times New Roman" w:hint="eastAsia"/>
          <w:b/>
          <w:sz w:val="22"/>
        </w:rPr>
        <w:t>ertification and Labelling</w:t>
      </w:r>
    </w:p>
    <w:p w:rsidR="00F375C4" w:rsidRPr="00681F26" w:rsidRDefault="00681F26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>
        <w:rPr>
          <w:rFonts w:ascii="Times New Roman" w:hAnsi="Times New Roman" w:cs="Times New Roman" w:hint="eastAsia"/>
          <w:sz w:val="22"/>
        </w:rPr>
        <w:t>Conformity assessment procedures</w:t>
      </w:r>
    </w:p>
    <w:p w:rsidR="00681F26" w:rsidRPr="00681F26" w:rsidRDefault="00116AC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Mutual </w:t>
      </w:r>
      <w:r w:rsidR="00F375C4" w:rsidRPr="00F375C4">
        <w:rPr>
          <w:rFonts w:ascii="Times New Roman" w:hAnsi="Times New Roman" w:cs="Times New Roman" w:hint="eastAsia"/>
          <w:sz w:val="22"/>
        </w:rPr>
        <w:t>recognitions</w:t>
      </w:r>
      <w:r w:rsidR="00EE5D67">
        <w:rPr>
          <w:rFonts w:ascii="Times New Roman" w:hAnsi="Times New Roman" w:cs="Times New Roman" w:hint="eastAsia"/>
          <w:sz w:val="22"/>
        </w:rPr>
        <w:t xml:space="preserve"> </w:t>
      </w:r>
    </w:p>
    <w:p w:rsidR="00681F26" w:rsidRPr="00113A31" w:rsidRDefault="006A091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(International) </w:t>
      </w:r>
      <w:r w:rsidR="00681F26">
        <w:rPr>
          <w:rFonts w:ascii="Times New Roman" w:hAnsi="Times New Roman" w:cs="Times New Roman"/>
          <w:sz w:val="22"/>
        </w:rPr>
        <w:t>A</w:t>
      </w:r>
      <w:r w:rsidR="00681F26">
        <w:rPr>
          <w:rFonts w:ascii="Times New Roman" w:hAnsi="Times New Roman" w:cs="Times New Roman" w:hint="eastAsia"/>
          <w:sz w:val="22"/>
        </w:rPr>
        <w:t>ccreditation</w:t>
      </w:r>
    </w:p>
    <w:p w:rsidR="00B73575" w:rsidRDefault="00B73575" w:rsidP="005A7190">
      <w:pPr>
        <w:spacing w:after="0" w:line="240" w:lineRule="auto"/>
        <w:ind w:firstLine="800"/>
        <w:rPr>
          <w:rFonts w:ascii="Times New Roman" w:hAnsi="Times New Roman" w:cs="Times New Roman"/>
          <w:b/>
          <w:sz w:val="22"/>
          <w:u w:val="single"/>
        </w:rPr>
      </w:pPr>
    </w:p>
    <w:p w:rsidR="00F375C4" w:rsidRDefault="00B73575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6A3AF2" w:rsidRPr="006A3AF2" w:rsidRDefault="006A3AF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 w:hint="eastAsia"/>
          <w:sz w:val="22"/>
        </w:rPr>
        <w:t xml:space="preserve">erry Stephenson, Standards and Conformity Assessment as Nontariff Barriers to Trade, World Bank Policy Research Working Paper 1826, 1997. </w:t>
      </w:r>
    </w:p>
    <w:p w:rsidR="00B73575" w:rsidRDefault="006A3AF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OECD, Analysis of Non-Tariff Measures: The Case of Labelling. </w:t>
      </w:r>
      <w:r>
        <w:rPr>
          <w:rFonts w:ascii="Times New Roman" w:hAnsi="Times New Roman" w:cs="Times New Roman" w:hint="eastAsia"/>
          <w:sz w:val="22"/>
        </w:rPr>
        <w:lastRenderedPageBreak/>
        <w:t xml:space="preserve">TD/TC/WP(2002)40/Final. </w:t>
      </w:r>
    </w:p>
    <w:p w:rsidR="008D2E60" w:rsidRDefault="008D2E60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EU, </w:t>
      </w:r>
      <w:r w:rsidRPr="00F60FB2">
        <w:rPr>
          <w:rFonts w:ascii="Times New Roman" w:hAnsi="Times New Roman" w:cs="Times New Roman" w:hint="eastAsia"/>
          <w:sz w:val="22"/>
          <w:u w:val="single"/>
        </w:rPr>
        <w:t xml:space="preserve">The </w:t>
      </w:r>
      <w:r w:rsidRPr="00F60FB2">
        <w:rPr>
          <w:rFonts w:ascii="Times New Roman" w:hAnsi="Times New Roman" w:cs="Times New Roman"/>
          <w:sz w:val="22"/>
          <w:u w:val="single"/>
        </w:rPr>
        <w:t>‘</w:t>
      </w:r>
      <w:r w:rsidRPr="00F60FB2">
        <w:rPr>
          <w:rFonts w:ascii="Times New Roman" w:hAnsi="Times New Roman" w:cs="Times New Roman" w:hint="eastAsia"/>
          <w:sz w:val="22"/>
          <w:u w:val="single"/>
        </w:rPr>
        <w:t>Blue Guide</w:t>
      </w:r>
      <w:r w:rsidRPr="00F60FB2">
        <w:rPr>
          <w:rFonts w:ascii="Times New Roman" w:hAnsi="Times New Roman" w:cs="Times New Roman"/>
          <w:sz w:val="22"/>
          <w:u w:val="single"/>
        </w:rPr>
        <w:t>’</w:t>
      </w:r>
      <w:r w:rsidRPr="00F60FB2">
        <w:rPr>
          <w:rFonts w:ascii="Times New Roman" w:hAnsi="Times New Roman" w:cs="Times New Roman" w:hint="eastAsia"/>
          <w:sz w:val="22"/>
          <w:u w:val="single"/>
        </w:rPr>
        <w:t xml:space="preserve"> on the Implementation of EU Product Rules 2016</w:t>
      </w:r>
      <w:r>
        <w:rPr>
          <w:rFonts w:ascii="Times New Roman" w:hAnsi="Times New Roman" w:cs="Times New Roman" w:hint="eastAsia"/>
          <w:sz w:val="22"/>
        </w:rPr>
        <w:t>, OJ C272, 2016.</w:t>
      </w:r>
    </w:p>
    <w:p w:rsidR="008D2E60" w:rsidRPr="008D2E60" w:rsidRDefault="008D2E60" w:rsidP="005A7190">
      <w:pPr>
        <w:spacing w:after="0" w:line="240" w:lineRule="auto"/>
        <w:ind w:left="800"/>
        <w:rPr>
          <w:rFonts w:ascii="Times New Roman" w:hAnsi="Times New Roman" w:cs="Times New Roman"/>
          <w:sz w:val="22"/>
        </w:rPr>
      </w:pPr>
    </w:p>
    <w:p w:rsidR="006A0912" w:rsidRPr="006A0912" w:rsidRDefault="006A0912" w:rsidP="005A7190">
      <w:pPr>
        <w:spacing w:after="0" w:line="240" w:lineRule="auto"/>
        <w:rPr>
          <w:rFonts w:ascii="Times New Roman" w:hAnsi="Times New Roman" w:cs="Times New Roman"/>
          <w:caps/>
          <w:sz w:val="22"/>
        </w:rPr>
      </w:pPr>
    </w:p>
    <w:p w:rsidR="001F5C19" w:rsidRPr="003F6953" w:rsidRDefault="00D928F6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mallCaps/>
          <w:sz w:val="22"/>
        </w:rPr>
        <w:t>6</w:t>
      </w:r>
      <w:r w:rsidR="007203E3" w:rsidRPr="003F6953">
        <w:rPr>
          <w:rFonts w:ascii="Times New Roman" w:hAnsi="Times New Roman" w:cs="Times New Roman" w:hint="eastAsia"/>
          <w:b/>
          <w:smallCaps/>
          <w:sz w:val="22"/>
        </w:rPr>
        <w:t>.</w:t>
      </w:r>
      <w:r w:rsidR="00D51471" w:rsidRPr="003F6953">
        <w:rPr>
          <w:rFonts w:ascii="Times New Roman" w:hAnsi="Times New Roman" w:cs="Times New Roman" w:hint="eastAsia"/>
          <w:b/>
          <w:smallCaps/>
          <w:sz w:val="22"/>
        </w:rPr>
        <w:t xml:space="preserve"> </w:t>
      </w:r>
      <w:r w:rsidR="00AA0C0B">
        <w:rPr>
          <w:rFonts w:ascii="Times New Roman" w:hAnsi="Times New Roman" w:cs="Times New Roman" w:hint="eastAsia"/>
          <w:b/>
          <w:sz w:val="22"/>
        </w:rPr>
        <w:t>International Standard</w:t>
      </w:r>
      <w:r w:rsidR="00116ACA">
        <w:rPr>
          <w:rFonts w:ascii="Times New Roman" w:hAnsi="Times New Roman" w:cs="Times New Roman" w:hint="eastAsia"/>
          <w:b/>
          <w:sz w:val="22"/>
        </w:rPr>
        <w:t>ization and Global Trade</w:t>
      </w:r>
    </w:p>
    <w:p w:rsidR="006A0912" w:rsidRPr="006A0912" w:rsidRDefault="006A091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 w:rsidRPr="006A0912">
        <w:rPr>
          <w:rFonts w:ascii="Times New Roman" w:hAnsi="Times New Roman" w:cs="Times New Roman" w:hint="eastAsia"/>
          <w:sz w:val="22"/>
        </w:rPr>
        <w:t xml:space="preserve">International Standards </w:t>
      </w:r>
      <w:r w:rsidR="00F375C4" w:rsidRPr="006A0912">
        <w:rPr>
          <w:rFonts w:ascii="Times New Roman" w:hAnsi="Times New Roman" w:cs="Times New Roman" w:hint="eastAsia"/>
          <w:sz w:val="22"/>
        </w:rPr>
        <w:t>Organization</w:t>
      </w:r>
      <w:r>
        <w:rPr>
          <w:rFonts w:ascii="Times New Roman" w:hAnsi="Times New Roman" w:cs="Times New Roman" w:hint="eastAsia"/>
          <w:sz w:val="22"/>
        </w:rPr>
        <w:t>: ISO, IEC, ITU, Codex</w:t>
      </w:r>
      <w:r w:rsidR="00F375C4" w:rsidRPr="006A0912">
        <w:rPr>
          <w:rFonts w:ascii="Times New Roman" w:hAnsi="Times New Roman" w:cs="Times New Roman" w:hint="eastAsia"/>
          <w:sz w:val="22"/>
        </w:rPr>
        <w:t xml:space="preserve"> </w:t>
      </w:r>
      <w:r w:rsidR="00116ACA">
        <w:rPr>
          <w:rFonts w:ascii="Times New Roman" w:hAnsi="Times New Roman" w:cs="Times New Roman" w:hint="eastAsia"/>
          <w:sz w:val="22"/>
        </w:rPr>
        <w:t>Alimentarius</w:t>
      </w:r>
    </w:p>
    <w:p w:rsidR="00044635" w:rsidRDefault="00116AC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International h</w:t>
      </w:r>
      <w:r w:rsidR="00044635">
        <w:rPr>
          <w:rFonts w:ascii="Times New Roman" w:hAnsi="Times New Roman" w:cs="Times New Roman" w:hint="eastAsia"/>
          <w:sz w:val="22"/>
        </w:rPr>
        <w:t>armonization</w:t>
      </w:r>
    </w:p>
    <w:p w:rsidR="00044635" w:rsidRDefault="00044635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Case: World Forum for Harmonization of Vehicle Regulations (WP</w:t>
      </w:r>
    </w:p>
    <w:p w:rsidR="00044635" w:rsidRPr="00116ACA" w:rsidRDefault="00116AC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Case: </w:t>
      </w:r>
      <w:r w:rsidR="00297B61" w:rsidRPr="00297B61">
        <w:rPr>
          <w:rFonts w:ascii="Times New Roman" w:hAnsi="Times New Roman" w:cs="Times New Roman" w:hint="eastAsia"/>
          <w:sz w:val="22"/>
        </w:rPr>
        <w:t>Regional</w:t>
      </w:r>
      <w:r w:rsidR="006A0912">
        <w:rPr>
          <w:rFonts w:ascii="Times New Roman" w:hAnsi="Times New Roman" w:cs="Times New Roman" w:hint="eastAsia"/>
          <w:sz w:val="22"/>
        </w:rPr>
        <w:t xml:space="preserve"> standardization</w:t>
      </w:r>
      <w:r>
        <w:rPr>
          <w:rFonts w:ascii="Times New Roman" w:hAnsi="Times New Roman" w:cs="Times New Roman" w:hint="eastAsia"/>
          <w:sz w:val="22"/>
        </w:rPr>
        <w:t xml:space="preserve"> and </w:t>
      </w:r>
      <w:r w:rsidR="006A0912">
        <w:rPr>
          <w:rFonts w:ascii="Times New Roman" w:hAnsi="Times New Roman" w:cs="Times New Roman" w:hint="eastAsia"/>
          <w:sz w:val="22"/>
        </w:rPr>
        <w:t>APEC TEL</w:t>
      </w:r>
    </w:p>
    <w:p w:rsidR="009667EA" w:rsidRDefault="009667EA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A0912" w:rsidRDefault="006A0912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A834CC" w:rsidRPr="00A834CC" w:rsidRDefault="00A834CC" w:rsidP="00440E4E">
      <w:pPr>
        <w:pStyle w:val="a4"/>
        <w:numPr>
          <w:ilvl w:val="0"/>
          <w:numId w:val="1"/>
        </w:numPr>
        <w:wordWrap/>
        <w:adjustRightInd w:val="0"/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Swann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834CC">
        <w:rPr>
          <w:rFonts w:ascii="Times New Roman" w:hAnsi="Times New Roman" w:cs="Times New Roman"/>
          <w:kern w:val="0"/>
          <w:sz w:val="24"/>
          <w:szCs w:val="24"/>
        </w:rPr>
        <w:t>(2010), “International Standards and Trade: A Review of the</w:t>
      </w:r>
      <w:r w:rsidRPr="00A834CC">
        <w:rPr>
          <w:rFonts w:ascii="Times New Roman" w:hAnsi="Times New Roman" w:cs="Times New Roman" w:hint="eastAsia"/>
          <w:kern w:val="0"/>
          <w:sz w:val="24"/>
          <w:szCs w:val="24"/>
        </w:rPr>
        <w:t xml:space="preserve"> E</w:t>
      </w:r>
      <w:r w:rsidRPr="00A834CC">
        <w:rPr>
          <w:rFonts w:ascii="Times New Roman" w:hAnsi="Times New Roman" w:cs="Times New Roman"/>
          <w:kern w:val="0"/>
          <w:sz w:val="24"/>
          <w:szCs w:val="24"/>
        </w:rPr>
        <w:t xml:space="preserve">mpirical Literature”, </w:t>
      </w:r>
      <w:r w:rsidRPr="00A834CC">
        <w:rPr>
          <w:rFonts w:ascii="Times New Roman" w:hAnsi="Times New Roman" w:cs="Times New Roman"/>
          <w:iCs/>
          <w:kern w:val="0"/>
          <w:sz w:val="24"/>
          <w:szCs w:val="24"/>
        </w:rPr>
        <w:t>OECD Trade Policy Working Papers</w:t>
      </w:r>
      <w:r w:rsidRPr="00A834CC">
        <w:rPr>
          <w:rFonts w:ascii="Times New Roman" w:hAnsi="Times New Roman" w:cs="Times New Roman"/>
          <w:kern w:val="0"/>
          <w:sz w:val="24"/>
          <w:szCs w:val="24"/>
        </w:rPr>
        <w:t>, No. 97</w:t>
      </w:r>
    </w:p>
    <w:p w:rsidR="00116ACA" w:rsidRPr="00221A4F" w:rsidRDefault="00116AC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/>
          <w:sz w:val="22"/>
        </w:rPr>
        <w:t>Johannes Moenius, “Information versus Product Adaptation: The Role of Standards in Trade”, 2004</w:t>
      </w:r>
      <w:r w:rsidRPr="00E376BC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hyperlink r:id="rId9" w:history="1">
        <w:r w:rsidRPr="00E376BC">
          <w:rPr>
            <w:rStyle w:val="a3"/>
            <w:rFonts w:ascii="Times New Roman" w:hAnsi="Times New Roman" w:cs="Times New Roman"/>
            <w:color w:val="000000" w:themeColor="text1"/>
            <w:sz w:val="22"/>
          </w:rPr>
          <w:t>http://dx.doi.org/10.2139/ssrn.608022</w:t>
        </w:r>
      </w:hyperlink>
      <w:r w:rsidRPr="00221A4F">
        <w:rPr>
          <w:rFonts w:ascii="Times New Roman" w:hAnsi="Times New Roman" w:cs="Times New Roman"/>
          <w:sz w:val="22"/>
        </w:rPr>
        <w:t xml:space="preserve"> </w:t>
      </w:r>
    </w:p>
    <w:p w:rsidR="006A0912" w:rsidRPr="00A834CC" w:rsidRDefault="002D06D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A834CC">
        <w:rPr>
          <w:rFonts w:ascii="Times New Roman" w:hAnsi="Times New Roman" w:cs="Times New Roman"/>
          <w:sz w:val="22"/>
        </w:rPr>
        <w:t xml:space="preserve">Alan </w:t>
      </w:r>
      <w:r w:rsidR="006A0912" w:rsidRPr="00A834CC">
        <w:rPr>
          <w:rFonts w:ascii="Times New Roman" w:hAnsi="Times New Roman" w:cs="Times New Roman"/>
          <w:sz w:val="22"/>
        </w:rPr>
        <w:t xml:space="preserve">Sykes, </w:t>
      </w:r>
      <w:r w:rsidR="006A0912" w:rsidRPr="00A834CC">
        <w:rPr>
          <w:rFonts w:ascii="Times New Roman" w:hAnsi="Times New Roman" w:cs="Times New Roman"/>
          <w:sz w:val="22"/>
          <w:u w:val="single"/>
        </w:rPr>
        <w:t>Product Standards for Internationally Integrated Goods Markets</w:t>
      </w:r>
      <w:r w:rsidR="006A0912" w:rsidRPr="00A834CC">
        <w:rPr>
          <w:rFonts w:ascii="Times New Roman" w:hAnsi="Times New Roman" w:cs="Times New Roman"/>
          <w:sz w:val="22"/>
        </w:rPr>
        <w:t>, 1995.</w:t>
      </w:r>
    </w:p>
    <w:p w:rsidR="006A0912" w:rsidRDefault="006A0912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5A7190" w:rsidRDefault="005A7190" w:rsidP="005A7190">
      <w:pPr>
        <w:spacing w:after="0" w:line="240" w:lineRule="auto"/>
        <w:rPr>
          <w:rFonts w:ascii="Times New Roman" w:hAnsi="Times New Roman" w:cs="Times New Roman"/>
          <w:b/>
          <w:caps/>
          <w:sz w:val="22"/>
        </w:rPr>
      </w:pPr>
    </w:p>
    <w:p w:rsidR="005A7190" w:rsidRDefault="005A7190" w:rsidP="006C3F8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767AE1">
        <w:rPr>
          <w:rFonts w:ascii="Times New Roman" w:hAnsi="Times New Roman" w:cs="Times New Roman" w:hint="eastAsia"/>
          <w:b/>
          <w:caps/>
          <w:sz w:val="22"/>
        </w:rPr>
        <w:t>Part I</w:t>
      </w:r>
      <w:r>
        <w:rPr>
          <w:rFonts w:ascii="Times New Roman" w:hAnsi="Times New Roman" w:cs="Times New Roman" w:hint="eastAsia"/>
          <w:b/>
          <w:caps/>
          <w:sz w:val="22"/>
        </w:rPr>
        <w:t>I</w:t>
      </w:r>
      <w:r w:rsidRPr="00767AE1">
        <w:rPr>
          <w:rFonts w:ascii="Times New Roman" w:hAnsi="Times New Roman" w:cs="Times New Roman" w:hint="eastAsia"/>
          <w:b/>
          <w:caps/>
          <w:sz w:val="22"/>
        </w:rPr>
        <w:t xml:space="preserve">. </w:t>
      </w:r>
      <w:r w:rsidR="00B0178E">
        <w:rPr>
          <w:rFonts w:ascii="Times New Roman" w:hAnsi="Times New Roman" w:cs="Times New Roman" w:hint="eastAsia"/>
          <w:b/>
          <w:caps/>
          <w:sz w:val="22"/>
        </w:rPr>
        <w:t>Trade System and TBT Disputes</w:t>
      </w:r>
    </w:p>
    <w:p w:rsidR="005A7190" w:rsidRDefault="005A7190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C306C" w:rsidRPr="006A0912" w:rsidRDefault="00D928F6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7</w:t>
      </w:r>
      <w:r w:rsidR="00EC306C" w:rsidRPr="006A0912">
        <w:rPr>
          <w:rFonts w:ascii="Times New Roman" w:hAnsi="Times New Roman" w:cs="Times New Roman" w:hint="eastAsia"/>
          <w:b/>
          <w:sz w:val="22"/>
        </w:rPr>
        <w:t xml:space="preserve">. </w:t>
      </w:r>
      <w:r w:rsidR="00EC306C">
        <w:rPr>
          <w:rFonts w:ascii="Times New Roman" w:hAnsi="Times New Roman" w:cs="Times New Roman" w:hint="eastAsia"/>
          <w:b/>
          <w:sz w:val="22"/>
        </w:rPr>
        <w:t>WTO TBT system</w:t>
      </w:r>
    </w:p>
    <w:p w:rsidR="00EC306C" w:rsidRPr="00715F1C" w:rsidRDefault="00116ACA" w:rsidP="00440E4E">
      <w:pPr>
        <w:pStyle w:val="a4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>TBT negotiations in the world trading system</w:t>
      </w:r>
    </w:p>
    <w:p w:rsidR="00116ACA" w:rsidRPr="00715F1C" w:rsidRDefault="00116ACA" w:rsidP="00440E4E">
      <w:pPr>
        <w:pStyle w:val="a4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>GATT and TBT</w:t>
      </w:r>
      <w:r w:rsidR="00715F1C" w:rsidRPr="00715F1C">
        <w:rPr>
          <w:rFonts w:ascii="Times New Roman" w:hAnsi="Times New Roman" w:cs="Times New Roman" w:hint="eastAsia"/>
          <w:sz w:val="22"/>
        </w:rPr>
        <w:t>/SPS</w:t>
      </w:r>
      <w:r w:rsidRPr="00715F1C">
        <w:rPr>
          <w:rFonts w:ascii="Times New Roman" w:hAnsi="Times New Roman" w:cs="Times New Roman" w:hint="eastAsia"/>
          <w:sz w:val="22"/>
        </w:rPr>
        <w:t xml:space="preserve"> Agreement</w:t>
      </w:r>
      <w:r w:rsidR="00715F1C" w:rsidRPr="00715F1C">
        <w:rPr>
          <w:rFonts w:ascii="Times New Roman" w:hAnsi="Times New Roman" w:cs="Times New Roman" w:hint="eastAsia"/>
          <w:sz w:val="22"/>
        </w:rPr>
        <w:t xml:space="preserve">s </w:t>
      </w:r>
    </w:p>
    <w:p w:rsidR="00EC306C" w:rsidRPr="00715F1C" w:rsidRDefault="00715F1C" w:rsidP="00440E4E">
      <w:pPr>
        <w:pStyle w:val="a4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>Standards-barriers and other WTO Agreements</w:t>
      </w:r>
    </w:p>
    <w:p w:rsidR="00715F1C" w:rsidRDefault="00715F1C" w:rsidP="005A7190">
      <w:pPr>
        <w:spacing w:after="0" w:line="240" w:lineRule="auto"/>
        <w:ind w:firstLine="800"/>
        <w:rPr>
          <w:rFonts w:ascii="Times New Roman" w:hAnsi="Times New Roman" w:cs="Times New Roman"/>
          <w:sz w:val="22"/>
        </w:rPr>
      </w:pPr>
    </w:p>
    <w:p w:rsidR="00715F1C" w:rsidRDefault="00715F1C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53124A" w:rsidRPr="00715F1C" w:rsidRDefault="0053124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15F1C">
        <w:rPr>
          <w:rFonts w:ascii="Times New Roman" w:hAnsi="Times New Roman" w:cs="Times New Roman"/>
          <w:sz w:val="22"/>
        </w:rPr>
        <w:t>Alan O. Sykes, The (Limited) Role of Regulatory Harmonization in International Goods and Services Markets, JIEL 49-70, 1999.</w:t>
      </w:r>
    </w:p>
    <w:p w:rsidR="00715F1C" w:rsidRPr="00715F1C" w:rsidRDefault="00715F1C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 w:rsidRPr="00715F1C">
        <w:rPr>
          <w:rFonts w:ascii="Times New Roman" w:hAnsi="Times New Roman" w:cs="Times New Roman" w:hint="eastAsia"/>
          <w:sz w:val="22"/>
        </w:rPr>
        <w:t>G</w:t>
      </w:r>
      <w:r w:rsidR="0053124A" w:rsidRPr="00715F1C">
        <w:rPr>
          <w:rFonts w:ascii="Times New Roman" w:hAnsi="Times New Roman" w:cs="Times New Roman"/>
          <w:sz w:val="22"/>
        </w:rPr>
        <w:t>abrielle Marceau, Joel P. Trachtman, The Technical Barriers to Trade Agreement, the Sanitary and Phytosanitary Measures Agreement, and the General Agreement on Tariffs and Trade: A Map of the World Trade Organization Law of Domestic Regulation of Goods, JWT 36(4), 811-881, 2002.</w:t>
      </w:r>
    </w:p>
    <w:p w:rsidR="0053124A" w:rsidRPr="00715F1C" w:rsidRDefault="0053124A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 w:rsidRPr="00715F1C">
        <w:rPr>
          <w:rFonts w:ascii="Times New Roman" w:hAnsi="Times New Roman" w:cs="Times New Roman"/>
          <w:sz w:val="22"/>
        </w:rPr>
        <w:t>Jan McDonald, Domestic regulation, international standards, and technical barriers to trade, WTR 4:2, 249-274, 2005.</w:t>
      </w:r>
    </w:p>
    <w:p w:rsidR="0053124A" w:rsidRPr="006A0912" w:rsidRDefault="0053124A" w:rsidP="005A7190">
      <w:pPr>
        <w:spacing w:after="0" w:line="240" w:lineRule="auto"/>
        <w:rPr>
          <w:rFonts w:ascii="Times New Roman" w:hAnsi="Times New Roman" w:cs="Times New Roman"/>
          <w:caps/>
          <w:sz w:val="22"/>
        </w:rPr>
      </w:pPr>
    </w:p>
    <w:p w:rsidR="00EC306C" w:rsidRDefault="00EC306C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mallCaps/>
          <w:sz w:val="22"/>
        </w:rPr>
        <w:t>8</w:t>
      </w:r>
      <w:r w:rsidRPr="003F6953">
        <w:rPr>
          <w:rFonts w:ascii="Times New Roman" w:hAnsi="Times New Roman" w:cs="Times New Roman" w:hint="eastAsia"/>
          <w:b/>
          <w:smallCaps/>
          <w:sz w:val="22"/>
        </w:rPr>
        <w:t xml:space="preserve">. </w:t>
      </w:r>
      <w:r>
        <w:rPr>
          <w:rFonts w:ascii="Times New Roman" w:hAnsi="Times New Roman" w:cs="Times New Roman" w:hint="eastAsia"/>
          <w:b/>
          <w:smallCaps/>
          <w:sz w:val="22"/>
        </w:rPr>
        <w:t xml:space="preserve">FTA TBT </w:t>
      </w:r>
      <w:r w:rsidRPr="00EC306C">
        <w:rPr>
          <w:rFonts w:ascii="Times New Roman" w:hAnsi="Times New Roman" w:cs="Times New Roman" w:hint="eastAsia"/>
          <w:b/>
          <w:sz w:val="22"/>
        </w:rPr>
        <w:t>system</w:t>
      </w:r>
    </w:p>
    <w:p w:rsidR="00CF3ACF" w:rsidRPr="00D928F6" w:rsidRDefault="00CF3ACF" w:rsidP="00440E4E">
      <w:pPr>
        <w:pStyle w:val="a4"/>
        <w:numPr>
          <w:ilvl w:val="0"/>
          <w:numId w:val="4"/>
        </w:numPr>
        <w:spacing w:after="0" w:line="240" w:lineRule="auto"/>
        <w:ind w:leftChars="0"/>
        <w:rPr>
          <w:rFonts w:ascii="Times New Roman" w:hAnsi="Times New Roman" w:cs="Times New Roman"/>
          <w:caps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>TBT chapters in NAFTA</w:t>
      </w:r>
    </w:p>
    <w:p w:rsidR="00CF3ACF" w:rsidRPr="00D928F6" w:rsidRDefault="00CF3ACF" w:rsidP="00440E4E">
      <w:pPr>
        <w:pStyle w:val="a4"/>
        <w:numPr>
          <w:ilvl w:val="0"/>
          <w:numId w:val="4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>TBT mechanisms in KORUS FTA and Korea-EU FTA</w:t>
      </w:r>
    </w:p>
    <w:p w:rsidR="00CF3ACF" w:rsidRPr="00D928F6" w:rsidRDefault="00CF3ACF" w:rsidP="00440E4E">
      <w:pPr>
        <w:pStyle w:val="a4"/>
        <w:numPr>
          <w:ilvl w:val="0"/>
          <w:numId w:val="4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 xml:space="preserve">TBT chapters in Trans-Pacific Partnership(TPP) </w:t>
      </w:r>
    </w:p>
    <w:p w:rsidR="00CF3ACF" w:rsidRDefault="00CF3ACF" w:rsidP="005A719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</w:p>
    <w:p w:rsidR="00860EAE" w:rsidRDefault="00860EAE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860EAE" w:rsidRDefault="00860EAE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Legal Text of Korea-US Free Trade Agreement </w:t>
      </w:r>
    </w:p>
    <w:p w:rsidR="00860EAE" w:rsidRDefault="00860EAE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Legal Text of Korea-EU Free Trade Agreement</w:t>
      </w:r>
    </w:p>
    <w:p w:rsidR="00860EAE" w:rsidRPr="00860EAE" w:rsidRDefault="00860EAE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Legal Text of Trans-Pacific Agreement</w:t>
      </w:r>
    </w:p>
    <w:p w:rsidR="00860EAE" w:rsidRDefault="00860EAE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928F6" w:rsidRDefault="00EC306C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EC306C">
        <w:rPr>
          <w:rFonts w:ascii="Times New Roman" w:hAnsi="Times New Roman" w:cs="Times New Roman" w:hint="eastAsia"/>
          <w:b/>
          <w:sz w:val="22"/>
        </w:rPr>
        <w:t xml:space="preserve">9. Implementation </w:t>
      </w:r>
      <w:r w:rsidR="003107FD">
        <w:rPr>
          <w:rFonts w:ascii="Times New Roman" w:hAnsi="Times New Roman" w:cs="Times New Roman" w:hint="eastAsia"/>
          <w:b/>
          <w:sz w:val="22"/>
        </w:rPr>
        <w:t xml:space="preserve">and </w:t>
      </w:r>
      <w:r w:rsidR="00D928F6">
        <w:rPr>
          <w:rFonts w:ascii="Times New Roman" w:hAnsi="Times New Roman" w:cs="Times New Roman" w:hint="eastAsia"/>
          <w:b/>
          <w:sz w:val="22"/>
        </w:rPr>
        <w:t>Dispute settlement</w:t>
      </w:r>
    </w:p>
    <w:p w:rsidR="00D928F6" w:rsidRPr="00D928F6" w:rsidRDefault="00D928F6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 xml:space="preserve">Transparency </w:t>
      </w:r>
    </w:p>
    <w:p w:rsidR="00A351B8" w:rsidRPr="00D928F6" w:rsidRDefault="00860EAE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>WTO TBT Committee</w:t>
      </w:r>
    </w:p>
    <w:p w:rsidR="00860EAE" w:rsidRPr="00D928F6" w:rsidRDefault="00860EAE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 xml:space="preserve">TBT dispute settlement </w:t>
      </w:r>
      <w:r w:rsidR="00D16A21" w:rsidRPr="00D928F6">
        <w:rPr>
          <w:rFonts w:ascii="Times New Roman" w:hAnsi="Times New Roman" w:cs="Times New Roman" w:hint="eastAsia"/>
          <w:sz w:val="22"/>
        </w:rPr>
        <w:t>mechanism</w:t>
      </w:r>
    </w:p>
    <w:p w:rsidR="009A2FF0" w:rsidRDefault="009A2FF0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EC306C" w:rsidRDefault="00EC306C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</w:t>
      </w:r>
      <w:r w:rsidR="003107FD">
        <w:rPr>
          <w:rFonts w:ascii="Times New Roman" w:hAnsi="Times New Roman" w:cs="Times New Roman" w:hint="eastAsia"/>
          <w:b/>
          <w:sz w:val="22"/>
        </w:rPr>
        <w:t>0</w:t>
      </w:r>
      <w:r>
        <w:rPr>
          <w:rFonts w:ascii="Times New Roman" w:hAnsi="Times New Roman" w:cs="Times New Roman" w:hint="eastAsia"/>
          <w:b/>
          <w:sz w:val="22"/>
        </w:rPr>
        <w:t xml:space="preserve">. </w:t>
      </w:r>
      <w:r w:rsidR="009A2FF0">
        <w:rPr>
          <w:rFonts w:ascii="Times New Roman" w:hAnsi="Times New Roman" w:cs="Times New Roman" w:hint="eastAsia"/>
          <w:b/>
          <w:sz w:val="22"/>
        </w:rPr>
        <w:t xml:space="preserve">Theme I: Pollution Control and TBT </w:t>
      </w:r>
      <w:r w:rsidR="003107FD">
        <w:rPr>
          <w:rFonts w:ascii="Times New Roman" w:hAnsi="Times New Roman" w:cs="Times New Roman" w:hint="eastAsia"/>
          <w:b/>
          <w:sz w:val="22"/>
        </w:rPr>
        <w:t>disputes</w:t>
      </w:r>
    </w:p>
    <w:p w:rsidR="009A2FF0" w:rsidRPr="000C5BA6" w:rsidRDefault="009A2FF0" w:rsidP="00440E4E">
      <w:pPr>
        <w:pStyle w:val="a4"/>
        <w:numPr>
          <w:ilvl w:val="0"/>
          <w:numId w:val="9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0C5BA6">
        <w:rPr>
          <w:rFonts w:ascii="Times New Roman" w:hAnsi="Times New Roman" w:cs="Times New Roman" w:hint="eastAsia"/>
          <w:sz w:val="22"/>
        </w:rPr>
        <w:t>US-</w:t>
      </w:r>
      <w:r w:rsidR="00A009A2" w:rsidRPr="000C5BA6">
        <w:rPr>
          <w:rFonts w:ascii="Times New Roman" w:hAnsi="Times New Roman" w:cs="Times New Roman" w:hint="eastAsia"/>
          <w:sz w:val="22"/>
        </w:rPr>
        <w:t xml:space="preserve">Standards for Reformulated and Conventional </w:t>
      </w:r>
      <w:r w:rsidRPr="000C5BA6">
        <w:rPr>
          <w:rFonts w:ascii="Times New Roman" w:hAnsi="Times New Roman" w:cs="Times New Roman" w:hint="eastAsia"/>
          <w:sz w:val="22"/>
        </w:rPr>
        <w:t>Gasoline</w:t>
      </w:r>
      <w:r w:rsidR="00A009A2" w:rsidRPr="000C5BA6">
        <w:rPr>
          <w:rFonts w:ascii="Times New Roman" w:hAnsi="Times New Roman" w:cs="Times New Roman" w:hint="eastAsia"/>
          <w:sz w:val="22"/>
        </w:rPr>
        <w:t xml:space="preserve"> (DS2)</w:t>
      </w:r>
    </w:p>
    <w:p w:rsidR="009A2FF0" w:rsidRDefault="000C5BA6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ab/>
      </w:r>
    </w:p>
    <w:p w:rsidR="000C5BA6" w:rsidRDefault="000C5BA6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lastRenderedPageBreak/>
        <w:t>Readings:</w:t>
      </w:r>
    </w:p>
    <w:p w:rsidR="00FD13B0" w:rsidRDefault="00FD13B0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Jefferey Waincymer, Commentary: Reformulated Gasoline Under Reformulated WTO Dispute Settlement Procedures: Pulling Pandora out of a C</w:t>
      </w:r>
      <w:r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 w:hint="eastAsia"/>
          <w:sz w:val="22"/>
        </w:rPr>
        <w:t xml:space="preserve">apeau?, 18 Michigan Journal of International Law 141, 1996-1997. </w:t>
      </w:r>
    </w:p>
    <w:p w:rsidR="00912C03" w:rsidRDefault="00912C03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0C5BA6">
        <w:rPr>
          <w:rFonts w:ascii="Times New Roman" w:hAnsi="Times New Roman" w:cs="Times New Roman" w:hint="eastAsia"/>
          <w:sz w:val="22"/>
        </w:rPr>
        <w:t xml:space="preserve">Robert Hudec, GATT/WTO Contraints on National Regulation: Requiem for an </w:t>
      </w:r>
      <w:r w:rsidRPr="000C5BA6">
        <w:rPr>
          <w:rFonts w:ascii="Times New Roman" w:hAnsi="Times New Roman" w:cs="Times New Roman"/>
          <w:sz w:val="22"/>
        </w:rPr>
        <w:t>“</w:t>
      </w:r>
      <w:r w:rsidRPr="000C5BA6">
        <w:rPr>
          <w:rFonts w:ascii="Times New Roman" w:hAnsi="Times New Roman" w:cs="Times New Roman" w:hint="eastAsia"/>
          <w:sz w:val="22"/>
        </w:rPr>
        <w:t>Aim and Effects</w:t>
      </w:r>
      <w:r w:rsidRPr="000C5BA6">
        <w:rPr>
          <w:rFonts w:ascii="Times New Roman" w:hAnsi="Times New Roman" w:cs="Times New Roman"/>
          <w:sz w:val="22"/>
        </w:rPr>
        <w:t>”</w:t>
      </w:r>
      <w:r w:rsidRPr="000C5BA6">
        <w:rPr>
          <w:rFonts w:ascii="Times New Roman" w:hAnsi="Times New Roman" w:cs="Times New Roman" w:hint="eastAsia"/>
          <w:sz w:val="22"/>
        </w:rPr>
        <w:t xml:space="preserve"> Test, The International Lawyer Vol 32 No 3, 1998. </w:t>
      </w:r>
    </w:p>
    <w:p w:rsidR="00FD13B0" w:rsidRPr="00912C03" w:rsidRDefault="00FD13B0" w:rsidP="005A7190">
      <w:pPr>
        <w:pStyle w:val="a4"/>
        <w:spacing w:after="0" w:line="240" w:lineRule="auto"/>
        <w:ind w:leftChars="0" w:left="1200"/>
        <w:rPr>
          <w:rFonts w:ascii="Times New Roman" w:hAnsi="Times New Roman" w:cs="Times New Roman"/>
          <w:sz w:val="22"/>
        </w:rPr>
      </w:pPr>
    </w:p>
    <w:p w:rsidR="009A2FF0" w:rsidRDefault="009A2FF0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</w:t>
      </w:r>
      <w:r w:rsidR="003107FD">
        <w:rPr>
          <w:rFonts w:ascii="Times New Roman" w:hAnsi="Times New Roman" w:cs="Times New Roman" w:hint="eastAsia"/>
          <w:b/>
          <w:sz w:val="22"/>
        </w:rPr>
        <w:t>1</w:t>
      </w:r>
      <w:r>
        <w:rPr>
          <w:rFonts w:ascii="Times New Roman" w:hAnsi="Times New Roman" w:cs="Times New Roman" w:hint="eastAsia"/>
          <w:b/>
          <w:sz w:val="22"/>
        </w:rPr>
        <w:t>. Theme II: Human Health and TBT</w:t>
      </w:r>
      <w:r w:rsidR="003107FD">
        <w:rPr>
          <w:rFonts w:ascii="Times New Roman" w:hAnsi="Times New Roman" w:cs="Times New Roman" w:hint="eastAsia"/>
          <w:b/>
          <w:sz w:val="22"/>
        </w:rPr>
        <w:t xml:space="preserve"> disputes</w:t>
      </w:r>
    </w:p>
    <w:p w:rsidR="00E376BC" w:rsidRPr="00E376BC" w:rsidRDefault="009A2FF0" w:rsidP="00440E4E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E376BC">
        <w:rPr>
          <w:rFonts w:ascii="Times New Roman" w:hAnsi="Times New Roman" w:cs="Times New Roman" w:hint="eastAsia"/>
          <w:sz w:val="22"/>
        </w:rPr>
        <w:t>EC-</w:t>
      </w:r>
      <w:r w:rsidR="00A009A2" w:rsidRPr="00E376BC">
        <w:rPr>
          <w:rFonts w:ascii="Times New Roman" w:hAnsi="Times New Roman" w:cs="Times New Roman" w:hint="eastAsia"/>
          <w:sz w:val="22"/>
        </w:rPr>
        <w:t xml:space="preserve">Measures Affecting </w:t>
      </w:r>
      <w:r w:rsidRPr="00E376BC">
        <w:rPr>
          <w:rFonts w:ascii="Times New Roman" w:hAnsi="Times New Roman" w:cs="Times New Roman" w:hint="eastAsia"/>
          <w:sz w:val="22"/>
        </w:rPr>
        <w:t>Asbestos</w:t>
      </w:r>
      <w:r w:rsidR="00A009A2" w:rsidRPr="00E376BC">
        <w:rPr>
          <w:rFonts w:ascii="Times New Roman" w:hAnsi="Times New Roman" w:cs="Times New Roman" w:hint="eastAsia"/>
          <w:sz w:val="22"/>
        </w:rPr>
        <w:t xml:space="preserve"> and Products Containing Asbestos (DS135)</w:t>
      </w:r>
    </w:p>
    <w:p w:rsidR="00D16A21" w:rsidRPr="00E376BC" w:rsidRDefault="00D16A21" w:rsidP="00440E4E">
      <w:pPr>
        <w:pStyle w:val="a4"/>
        <w:numPr>
          <w:ilvl w:val="0"/>
          <w:numId w:val="5"/>
        </w:numPr>
        <w:wordWrap/>
        <w:adjustRightInd w:val="0"/>
        <w:spacing w:after="0"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E376BC">
        <w:rPr>
          <w:rFonts w:ascii="Times New Roman" w:hAnsi="Times New Roman" w:cs="Times New Roman"/>
          <w:iCs/>
          <w:kern w:val="0"/>
          <w:sz w:val="22"/>
        </w:rPr>
        <w:t>US</w:t>
      </w:r>
      <w:r w:rsidR="00D928F6" w:rsidRPr="00E376BC">
        <w:rPr>
          <w:rFonts w:ascii="Times New Roman" w:hAnsi="Times New Roman" w:cs="Times New Roman"/>
          <w:iCs/>
          <w:kern w:val="0"/>
          <w:sz w:val="22"/>
        </w:rPr>
        <w:t>-</w:t>
      </w:r>
      <w:r w:rsidRPr="00E376BC">
        <w:rPr>
          <w:rFonts w:ascii="Times New Roman" w:hAnsi="Times New Roman" w:cs="Times New Roman"/>
          <w:iCs/>
          <w:kern w:val="0"/>
          <w:sz w:val="22"/>
        </w:rPr>
        <w:t>Measures Affecting the Production and Sale of Clove</w:t>
      </w:r>
      <w:r w:rsidRPr="00E376BC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Pr="00E376BC">
        <w:rPr>
          <w:rFonts w:ascii="Times New Roman" w:hAnsi="Times New Roman" w:cs="Times New Roman"/>
          <w:iCs/>
          <w:kern w:val="0"/>
          <w:sz w:val="22"/>
        </w:rPr>
        <w:t>Cigarettes</w:t>
      </w:r>
      <w:r w:rsidR="00A009A2" w:rsidRPr="00E376BC">
        <w:rPr>
          <w:rFonts w:ascii="Times New Roman" w:hAnsi="Times New Roman" w:cs="Times New Roman" w:hint="eastAsia"/>
          <w:iCs/>
          <w:kern w:val="0"/>
          <w:sz w:val="22"/>
        </w:rPr>
        <w:t xml:space="preserve"> </w:t>
      </w:r>
      <w:r w:rsidR="00D928F6" w:rsidRPr="00E376BC">
        <w:rPr>
          <w:rFonts w:ascii="Times New Roman" w:hAnsi="Times New Roman" w:cs="Times New Roman"/>
          <w:kern w:val="0"/>
          <w:sz w:val="22"/>
        </w:rPr>
        <w:t>(</w:t>
      </w:r>
      <w:r w:rsidRPr="00E376BC">
        <w:rPr>
          <w:rFonts w:ascii="Times New Roman" w:hAnsi="Times New Roman" w:cs="Times New Roman"/>
          <w:kern w:val="0"/>
          <w:sz w:val="22"/>
        </w:rPr>
        <w:t>WT/DS406</w:t>
      </w:r>
      <w:r w:rsidR="00D928F6" w:rsidRPr="00E376BC">
        <w:rPr>
          <w:rFonts w:ascii="Times New Roman" w:hAnsi="Times New Roman" w:cs="Times New Roman"/>
          <w:kern w:val="0"/>
          <w:sz w:val="22"/>
        </w:rPr>
        <w:t>)</w:t>
      </w:r>
    </w:p>
    <w:p w:rsidR="00D928F6" w:rsidRDefault="00D928F6" w:rsidP="005A7190">
      <w:pPr>
        <w:spacing w:after="0" w:line="240" w:lineRule="auto"/>
        <w:ind w:firstLine="800"/>
        <w:rPr>
          <w:rFonts w:ascii="Times New Roman" w:hAnsi="Times New Roman" w:cs="Times New Roman"/>
          <w:b/>
          <w:sz w:val="22"/>
          <w:u w:val="single"/>
        </w:rPr>
      </w:pPr>
    </w:p>
    <w:p w:rsidR="00D928F6" w:rsidRDefault="00D928F6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5143CC" w:rsidRDefault="005143CC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Henrik Horn and Joseph Weiler, EC-Asbestos, World Trade R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view, Vol 2 Issue 1, 2003</w:t>
      </w:r>
    </w:p>
    <w:p w:rsidR="009A2FF0" w:rsidRPr="00D928F6" w:rsidRDefault="00684052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D928F6">
        <w:rPr>
          <w:rFonts w:ascii="Times New Roman" w:hAnsi="Times New Roman" w:cs="Times New Roman" w:hint="eastAsia"/>
          <w:sz w:val="22"/>
        </w:rPr>
        <w:t>Tania Voon, The WTO Appellate Body Outlaws Discrimination in US Flavored C</w:t>
      </w:r>
      <w:r w:rsidRPr="00D928F6">
        <w:rPr>
          <w:rFonts w:ascii="Times New Roman" w:hAnsi="Times New Roman" w:cs="Times New Roman"/>
          <w:sz w:val="22"/>
        </w:rPr>
        <w:t>i</w:t>
      </w:r>
      <w:r w:rsidRPr="00D928F6">
        <w:rPr>
          <w:rFonts w:ascii="Times New Roman" w:hAnsi="Times New Roman" w:cs="Times New Roman" w:hint="eastAsia"/>
          <w:sz w:val="22"/>
        </w:rPr>
        <w:t>garette Ban, ASIL Insights, ASIL Insights, Vol 16 Issue 15, 2012</w:t>
      </w:r>
    </w:p>
    <w:p w:rsidR="00FD13B0" w:rsidRPr="00FD13B0" w:rsidRDefault="00FD13B0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Weihuan Zhou, US-C</w:t>
      </w:r>
      <w:r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 w:hint="eastAsia"/>
          <w:sz w:val="22"/>
        </w:rPr>
        <w:t>ove Cigarettes and US-T</w:t>
      </w:r>
      <w:r>
        <w:rPr>
          <w:rFonts w:ascii="Times New Roman" w:hAnsi="Times New Roman" w:cs="Times New Roman"/>
          <w:sz w:val="22"/>
        </w:rPr>
        <w:t>u</w:t>
      </w:r>
      <w:r>
        <w:rPr>
          <w:rFonts w:ascii="Times New Roman" w:hAnsi="Times New Roman" w:cs="Times New Roman" w:hint="eastAsia"/>
          <w:sz w:val="22"/>
        </w:rPr>
        <w:t xml:space="preserve">na II (Mexico): Implications for the Role of Regulatory Purpose under Article III:4 of the GATT, Journal of International Economic Law 15(4), 2012. </w:t>
      </w:r>
    </w:p>
    <w:p w:rsidR="005143CC" w:rsidRDefault="005143CC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FD13B0">
        <w:rPr>
          <w:rFonts w:ascii="Times New Roman" w:hAnsi="Times New Roman" w:cs="Times New Roman" w:hint="eastAsia"/>
          <w:sz w:val="22"/>
        </w:rPr>
        <w:t>Gabrielle Marceau, The New TBT Jurisprudence in US-Clove Cigarettes, WTO US-Tuna II, and US-COOL, 8 Asian Journal of WTO and International Health Law and Policy 1, 2013.</w:t>
      </w:r>
    </w:p>
    <w:p w:rsidR="00FD13B0" w:rsidRDefault="00FD13B0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6C3F8A" w:rsidRDefault="009A2FF0" w:rsidP="006C3F8A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</w:t>
      </w:r>
      <w:r w:rsidR="003107FD">
        <w:rPr>
          <w:rFonts w:ascii="Times New Roman" w:hAnsi="Times New Roman" w:cs="Times New Roman" w:hint="eastAsia"/>
          <w:b/>
          <w:sz w:val="22"/>
        </w:rPr>
        <w:t>2</w:t>
      </w:r>
      <w:r>
        <w:rPr>
          <w:rFonts w:ascii="Times New Roman" w:hAnsi="Times New Roman" w:cs="Times New Roman" w:hint="eastAsia"/>
          <w:b/>
          <w:sz w:val="22"/>
        </w:rPr>
        <w:t>. Theme I</w:t>
      </w:r>
      <w:r w:rsidR="006C3F8A">
        <w:rPr>
          <w:rFonts w:ascii="Times New Roman" w:hAnsi="Times New Roman" w:cs="Times New Roman" w:hint="eastAsia"/>
          <w:b/>
          <w:sz w:val="22"/>
        </w:rPr>
        <w:t>II</w:t>
      </w:r>
      <w:r>
        <w:rPr>
          <w:rFonts w:ascii="Times New Roman" w:hAnsi="Times New Roman" w:cs="Times New Roman" w:hint="eastAsia"/>
          <w:b/>
          <w:sz w:val="22"/>
        </w:rPr>
        <w:t xml:space="preserve">: Consumer Information and TBT </w:t>
      </w:r>
      <w:r w:rsidR="003107FD">
        <w:rPr>
          <w:rFonts w:ascii="Times New Roman" w:hAnsi="Times New Roman" w:cs="Times New Roman" w:hint="eastAsia"/>
          <w:b/>
          <w:sz w:val="22"/>
        </w:rPr>
        <w:t>disputes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6C3F8A" w:rsidRPr="00E376BC" w:rsidRDefault="009A2FF0" w:rsidP="00440E4E">
      <w:pPr>
        <w:pStyle w:val="a4"/>
        <w:numPr>
          <w:ilvl w:val="0"/>
          <w:numId w:val="10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E376BC">
        <w:rPr>
          <w:rFonts w:ascii="Times New Roman" w:hAnsi="Times New Roman" w:cs="Times New Roman" w:hint="eastAsia"/>
          <w:sz w:val="22"/>
        </w:rPr>
        <w:t>EC-</w:t>
      </w:r>
      <w:r w:rsidR="00A009A2" w:rsidRPr="00E376BC">
        <w:rPr>
          <w:rFonts w:ascii="Times New Roman" w:hAnsi="Times New Roman" w:cs="Times New Roman" w:hint="eastAsia"/>
          <w:sz w:val="22"/>
        </w:rPr>
        <w:t xml:space="preserve">Trade Descriptions of </w:t>
      </w:r>
      <w:r w:rsidRPr="00E376BC">
        <w:rPr>
          <w:rFonts w:ascii="Times New Roman" w:hAnsi="Times New Roman" w:cs="Times New Roman" w:hint="eastAsia"/>
          <w:sz w:val="22"/>
        </w:rPr>
        <w:t>Sardines</w:t>
      </w:r>
      <w:r w:rsidR="00A009A2" w:rsidRPr="00E376BC">
        <w:rPr>
          <w:rFonts w:ascii="Times New Roman" w:hAnsi="Times New Roman" w:cs="Times New Roman" w:hint="eastAsia"/>
          <w:sz w:val="22"/>
        </w:rPr>
        <w:t xml:space="preserve"> (DS231)</w:t>
      </w:r>
    </w:p>
    <w:p w:rsidR="009A2FF0" w:rsidRPr="00E376BC" w:rsidRDefault="009A2FF0" w:rsidP="00440E4E">
      <w:pPr>
        <w:pStyle w:val="a4"/>
        <w:numPr>
          <w:ilvl w:val="0"/>
          <w:numId w:val="10"/>
        </w:numPr>
        <w:spacing w:after="0"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E376BC">
        <w:rPr>
          <w:rFonts w:ascii="Times New Roman" w:hAnsi="Times New Roman" w:cs="Times New Roman" w:hint="eastAsia"/>
          <w:sz w:val="22"/>
        </w:rPr>
        <w:t>US-C</w:t>
      </w:r>
      <w:r w:rsidR="00A009A2" w:rsidRPr="00E376BC">
        <w:rPr>
          <w:rFonts w:ascii="Times New Roman" w:hAnsi="Times New Roman" w:cs="Times New Roman" w:hint="eastAsia"/>
          <w:sz w:val="22"/>
        </w:rPr>
        <w:t>ertain Country of Origin Labelling (COOL) Requirements (DS384, 386)</w:t>
      </w:r>
    </w:p>
    <w:p w:rsidR="00E376BC" w:rsidRPr="00E376BC" w:rsidRDefault="00E376BC" w:rsidP="00E376B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A009A2" w:rsidRDefault="00A009A2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0C5BA6" w:rsidRDefault="000C5BA6" w:rsidP="00440E4E">
      <w:pPr>
        <w:pStyle w:val="a4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Henrik Horn and Joseph Weiler, EC-Trade Description of Sardines: Textualism and Its Discontent, World Trade R</w:t>
      </w: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view Vol 4 Issue 1, 2005</w:t>
      </w:r>
    </w:p>
    <w:p w:rsidR="00684052" w:rsidRDefault="00684052" w:rsidP="00440E4E">
      <w:pPr>
        <w:pStyle w:val="a4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A009A2">
        <w:rPr>
          <w:rFonts w:ascii="Times New Roman" w:hAnsi="Times New Roman" w:cs="Times New Roman" w:hint="eastAsia"/>
          <w:sz w:val="22"/>
        </w:rPr>
        <w:t>Joshua Meltzer, T</w:t>
      </w:r>
      <w:r w:rsidRPr="00A009A2">
        <w:rPr>
          <w:rFonts w:ascii="Times New Roman" w:hAnsi="Times New Roman" w:cs="Times New Roman"/>
          <w:sz w:val="22"/>
        </w:rPr>
        <w:t>h</w:t>
      </w:r>
      <w:r w:rsidRPr="00A009A2">
        <w:rPr>
          <w:rFonts w:ascii="Times New Roman" w:hAnsi="Times New Roman" w:cs="Times New Roman" w:hint="eastAsia"/>
          <w:sz w:val="22"/>
        </w:rPr>
        <w:t xml:space="preserve">e WTO Ruling on US Country of Origin Labelling(COOL), ASIL Insights, Vol 16 Issue 23, 2012.  </w:t>
      </w:r>
    </w:p>
    <w:p w:rsidR="005143CC" w:rsidRPr="00A009A2" w:rsidRDefault="005143CC" w:rsidP="00440E4E">
      <w:pPr>
        <w:pStyle w:val="a4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Petros Mavroidis and Kamal Saggi, What is not so Cool about US-COOL Regulations? A critical analysis of the Appellate Body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s ruling on US-COOL, World Trade </w:t>
      </w:r>
      <w:r>
        <w:rPr>
          <w:rFonts w:ascii="Times New Roman" w:hAnsi="Times New Roman" w:cs="Times New Roman"/>
          <w:sz w:val="22"/>
        </w:rPr>
        <w:t>Review</w:t>
      </w:r>
      <w:r>
        <w:rPr>
          <w:rFonts w:ascii="Times New Roman" w:hAnsi="Times New Roman" w:cs="Times New Roman" w:hint="eastAsia"/>
          <w:sz w:val="22"/>
        </w:rPr>
        <w:t xml:space="preserve"> Vol 13, Issue 2, 2914. </w:t>
      </w:r>
    </w:p>
    <w:p w:rsidR="00221A4F" w:rsidRPr="001C2EF4" w:rsidRDefault="00221A4F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A2FF0" w:rsidRDefault="009A2FF0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</w:t>
      </w:r>
      <w:r w:rsidR="003107FD">
        <w:rPr>
          <w:rFonts w:ascii="Times New Roman" w:hAnsi="Times New Roman" w:cs="Times New Roman" w:hint="eastAsia"/>
          <w:b/>
          <w:sz w:val="22"/>
        </w:rPr>
        <w:t>3</w:t>
      </w:r>
      <w:r>
        <w:rPr>
          <w:rFonts w:ascii="Times New Roman" w:hAnsi="Times New Roman" w:cs="Times New Roman" w:hint="eastAsia"/>
          <w:b/>
          <w:sz w:val="22"/>
        </w:rPr>
        <w:t>. Theme I</w:t>
      </w:r>
      <w:r w:rsidR="006C3F8A">
        <w:rPr>
          <w:rFonts w:ascii="Times New Roman" w:hAnsi="Times New Roman" w:cs="Times New Roman" w:hint="eastAsia"/>
          <w:b/>
          <w:sz w:val="22"/>
        </w:rPr>
        <w:t>V</w:t>
      </w:r>
      <w:r>
        <w:rPr>
          <w:rFonts w:ascii="Times New Roman" w:hAnsi="Times New Roman" w:cs="Times New Roman" w:hint="eastAsia"/>
          <w:b/>
          <w:sz w:val="22"/>
        </w:rPr>
        <w:t>: Biodiversity and TBT</w:t>
      </w:r>
      <w:r w:rsidR="003107FD">
        <w:rPr>
          <w:rFonts w:ascii="Times New Roman" w:hAnsi="Times New Roman" w:cs="Times New Roman" w:hint="eastAsia"/>
          <w:b/>
          <w:sz w:val="22"/>
        </w:rPr>
        <w:t xml:space="preserve"> disputes</w:t>
      </w:r>
    </w:p>
    <w:p w:rsidR="009A2FF0" w:rsidRPr="000C5BA6" w:rsidRDefault="009A2FF0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0C5BA6">
        <w:rPr>
          <w:rFonts w:ascii="Times New Roman" w:hAnsi="Times New Roman" w:cs="Times New Roman" w:hint="eastAsia"/>
          <w:sz w:val="22"/>
        </w:rPr>
        <w:t>US-</w:t>
      </w:r>
      <w:r w:rsidR="000C5BA6" w:rsidRPr="000C5BA6">
        <w:rPr>
          <w:rFonts w:ascii="Times New Roman" w:hAnsi="Times New Roman" w:cs="Times New Roman" w:hint="eastAsia"/>
          <w:sz w:val="22"/>
        </w:rPr>
        <w:t>Measures C</w:t>
      </w:r>
      <w:r w:rsidR="000C5BA6" w:rsidRPr="000C5BA6">
        <w:rPr>
          <w:rFonts w:ascii="Times New Roman" w:hAnsi="Times New Roman" w:cs="Times New Roman"/>
          <w:sz w:val="22"/>
        </w:rPr>
        <w:t>o</w:t>
      </w:r>
      <w:r w:rsidR="000C5BA6" w:rsidRPr="000C5BA6">
        <w:rPr>
          <w:rFonts w:ascii="Times New Roman" w:hAnsi="Times New Roman" w:cs="Times New Roman" w:hint="eastAsia"/>
          <w:sz w:val="22"/>
        </w:rPr>
        <w:t xml:space="preserve">ncerning the Importation, Marketing and Sale of </w:t>
      </w:r>
      <w:r w:rsidRPr="000C5BA6">
        <w:rPr>
          <w:rFonts w:ascii="Times New Roman" w:hAnsi="Times New Roman" w:cs="Times New Roman" w:hint="eastAsia"/>
          <w:sz w:val="22"/>
        </w:rPr>
        <w:t>Tuna</w:t>
      </w:r>
      <w:r w:rsidR="000C5BA6" w:rsidRPr="000C5BA6">
        <w:rPr>
          <w:rFonts w:ascii="Times New Roman" w:hAnsi="Times New Roman" w:cs="Times New Roman" w:hint="eastAsia"/>
          <w:sz w:val="22"/>
        </w:rPr>
        <w:t xml:space="preserve"> and T</w:t>
      </w:r>
      <w:r w:rsidR="000C5BA6" w:rsidRPr="000C5BA6">
        <w:rPr>
          <w:rFonts w:ascii="Times New Roman" w:hAnsi="Times New Roman" w:cs="Times New Roman"/>
          <w:sz w:val="22"/>
        </w:rPr>
        <w:t>u</w:t>
      </w:r>
      <w:r w:rsidR="000C5BA6" w:rsidRPr="000C5BA6">
        <w:rPr>
          <w:rFonts w:ascii="Times New Roman" w:hAnsi="Times New Roman" w:cs="Times New Roman" w:hint="eastAsia"/>
          <w:sz w:val="22"/>
        </w:rPr>
        <w:t xml:space="preserve">na Products </w:t>
      </w:r>
      <w:r w:rsidR="00A009A2" w:rsidRPr="000C5BA6">
        <w:rPr>
          <w:rFonts w:ascii="Times New Roman" w:hAnsi="Times New Roman" w:cs="Times New Roman" w:hint="eastAsia"/>
          <w:sz w:val="22"/>
        </w:rPr>
        <w:t>(</w:t>
      </w:r>
      <w:r w:rsidR="000C5BA6">
        <w:rPr>
          <w:rFonts w:ascii="Times New Roman" w:hAnsi="Times New Roman" w:cs="Times New Roman" w:hint="eastAsia"/>
          <w:sz w:val="22"/>
        </w:rPr>
        <w:t>DS</w:t>
      </w:r>
      <w:r w:rsidR="00A009A2" w:rsidRPr="000C5BA6">
        <w:rPr>
          <w:rFonts w:ascii="Times New Roman" w:hAnsi="Times New Roman" w:cs="Times New Roman" w:hint="eastAsia"/>
          <w:sz w:val="22"/>
        </w:rPr>
        <w:t>381)</w:t>
      </w:r>
    </w:p>
    <w:p w:rsidR="009A2FF0" w:rsidRPr="000C5BA6" w:rsidRDefault="009A2FF0" w:rsidP="00440E4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0C5BA6">
        <w:rPr>
          <w:rFonts w:ascii="Times New Roman" w:hAnsi="Times New Roman" w:cs="Times New Roman" w:hint="eastAsia"/>
          <w:sz w:val="22"/>
        </w:rPr>
        <w:t>EC-</w:t>
      </w:r>
      <w:r w:rsidR="00221A4F" w:rsidRPr="000C5BA6">
        <w:rPr>
          <w:rFonts w:ascii="Times New Roman" w:hAnsi="Times New Roman" w:cs="Times New Roman" w:hint="eastAsia"/>
          <w:sz w:val="22"/>
        </w:rPr>
        <w:t xml:space="preserve">Measures Prohibiting the Importation and Marketing of </w:t>
      </w:r>
      <w:r w:rsidRPr="000C5BA6">
        <w:rPr>
          <w:rFonts w:ascii="Times New Roman" w:hAnsi="Times New Roman" w:cs="Times New Roman" w:hint="eastAsia"/>
          <w:sz w:val="22"/>
        </w:rPr>
        <w:t>Seal</w:t>
      </w:r>
      <w:r w:rsidR="00221A4F" w:rsidRPr="000C5BA6">
        <w:rPr>
          <w:rFonts w:ascii="Times New Roman" w:hAnsi="Times New Roman" w:cs="Times New Roman" w:hint="eastAsia"/>
          <w:sz w:val="22"/>
        </w:rPr>
        <w:t xml:space="preserve"> Products</w:t>
      </w:r>
      <w:r w:rsidR="000C5BA6">
        <w:rPr>
          <w:rFonts w:ascii="Times New Roman" w:hAnsi="Times New Roman" w:cs="Times New Roman" w:hint="eastAsia"/>
          <w:sz w:val="22"/>
        </w:rPr>
        <w:t xml:space="preserve"> </w:t>
      </w:r>
      <w:r w:rsidR="00221A4F" w:rsidRPr="000C5BA6">
        <w:rPr>
          <w:rFonts w:ascii="Times New Roman" w:hAnsi="Times New Roman" w:cs="Times New Roman" w:hint="eastAsia"/>
          <w:sz w:val="22"/>
        </w:rPr>
        <w:t>(DS</w:t>
      </w:r>
      <w:r w:rsidR="00A009A2" w:rsidRPr="000C5BA6">
        <w:rPr>
          <w:rFonts w:ascii="Times New Roman" w:hAnsi="Times New Roman" w:cs="Times New Roman" w:hint="eastAsia"/>
          <w:sz w:val="22"/>
        </w:rPr>
        <w:t xml:space="preserve">369, </w:t>
      </w:r>
      <w:r w:rsidR="00221A4F" w:rsidRPr="000C5BA6">
        <w:rPr>
          <w:rFonts w:ascii="Times New Roman" w:hAnsi="Times New Roman" w:cs="Times New Roman" w:hint="eastAsia"/>
          <w:sz w:val="22"/>
        </w:rPr>
        <w:t>400, 401)</w:t>
      </w:r>
    </w:p>
    <w:p w:rsidR="00221A4F" w:rsidRPr="003107FD" w:rsidRDefault="00221A4F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221A4F" w:rsidRDefault="00221A4F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5143CC" w:rsidRPr="00E376BC" w:rsidRDefault="005143CC" w:rsidP="00440E4E">
      <w:pPr>
        <w:pStyle w:val="a4"/>
        <w:numPr>
          <w:ilvl w:val="0"/>
          <w:numId w:val="11"/>
        </w:numPr>
        <w:wordWrap/>
        <w:adjustRightInd w:val="0"/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Enrico Partiti, The Appellate Body Report in US-T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>u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na II and Its Impact on Eco-Labelling and Standardization, 40 Legal Issues of Economic Integration 73, 2013.</w:t>
      </w:r>
    </w:p>
    <w:p w:rsidR="00912C03" w:rsidRPr="00E376BC" w:rsidRDefault="00912C03" w:rsidP="00440E4E">
      <w:pPr>
        <w:pStyle w:val="a4"/>
        <w:numPr>
          <w:ilvl w:val="0"/>
          <w:numId w:val="11"/>
        </w:numPr>
        <w:wordWrap/>
        <w:adjustRightInd w:val="0"/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E376BC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Luan and Chaisse, Prelimineary Comments on the WTO Seal Products Dispute</w:t>
      </w: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>: T</w:t>
      </w:r>
      <w:r w:rsidRPr="00E376BC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raditional Hunting, Public Morals and Technical Barriers to Trade, 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>22 Colo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mbia 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>J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ournal of 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>Int'l Env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ironmental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L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aw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&amp; Pol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icy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79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,</w:t>
      </w:r>
      <w:r w:rsidRPr="00E376BC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2011</w:t>
      </w:r>
      <w:r w:rsidRPr="00E376B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.</w:t>
      </w:r>
    </w:p>
    <w:p w:rsidR="00912C03" w:rsidRPr="00E376BC" w:rsidRDefault="00912C03" w:rsidP="00440E4E">
      <w:pPr>
        <w:pStyle w:val="a4"/>
        <w:numPr>
          <w:ilvl w:val="0"/>
          <w:numId w:val="11"/>
        </w:numPr>
        <w:wordWrap/>
        <w:adjustRightInd w:val="0"/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>Philip Levy and Donald Regan, EC-Seal Products: Seals and Sensibilities (TBT Aspects of the Panel and AB Reports), World Trade R</w:t>
      </w:r>
      <w:r w:rsidRPr="00E376BC">
        <w:rPr>
          <w:rFonts w:ascii="Times New Roman" w:hAnsi="Times New Roman" w:cs="Times New Roman"/>
          <w:color w:val="000000" w:themeColor="text1"/>
          <w:sz w:val="22"/>
        </w:rPr>
        <w:t>e</w:t>
      </w:r>
      <w:r w:rsidRPr="00E376BC">
        <w:rPr>
          <w:rFonts w:ascii="Times New Roman" w:hAnsi="Times New Roman" w:cs="Times New Roman" w:hint="eastAsia"/>
          <w:color w:val="000000" w:themeColor="text1"/>
          <w:sz w:val="22"/>
        </w:rPr>
        <w:t xml:space="preserve">view Vol 14 Issue 2, 2015. </w:t>
      </w:r>
    </w:p>
    <w:p w:rsidR="002D06DA" w:rsidRPr="00221A4F" w:rsidRDefault="002D06DA" w:rsidP="005A7190">
      <w:pPr>
        <w:spacing w:after="0" w:line="240" w:lineRule="auto"/>
        <w:ind w:leftChars="100" w:left="200"/>
        <w:rPr>
          <w:rFonts w:ascii="Times New Roman" w:hAnsi="Times New Roman" w:cs="Times New Roman"/>
          <w:b/>
          <w:sz w:val="22"/>
        </w:rPr>
      </w:pPr>
    </w:p>
    <w:p w:rsidR="003107FD" w:rsidRPr="003107FD" w:rsidRDefault="003107FD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3107FD">
        <w:rPr>
          <w:rFonts w:ascii="Times New Roman" w:hAnsi="Times New Roman" w:cs="Times New Roman" w:hint="eastAsia"/>
          <w:b/>
          <w:sz w:val="22"/>
        </w:rPr>
        <w:t>14. TBT</w:t>
      </w:r>
      <w:r w:rsidR="00F61C69">
        <w:rPr>
          <w:rFonts w:ascii="Times New Roman" w:hAnsi="Times New Roman" w:cs="Times New Roman" w:hint="eastAsia"/>
          <w:b/>
          <w:sz w:val="22"/>
        </w:rPr>
        <w:t xml:space="preserve"> and Development</w:t>
      </w:r>
    </w:p>
    <w:p w:rsidR="001B7B37" w:rsidRPr="00221A4F" w:rsidRDefault="001B7B37" w:rsidP="00440E4E">
      <w:pPr>
        <w:pStyle w:val="a4"/>
        <w:numPr>
          <w:ilvl w:val="0"/>
          <w:numId w:val="7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 w:hint="eastAsia"/>
          <w:sz w:val="22"/>
        </w:rPr>
        <w:t>Sustainable development and standards</w:t>
      </w:r>
    </w:p>
    <w:p w:rsidR="001B7B37" w:rsidRPr="00221A4F" w:rsidRDefault="00EF0336" w:rsidP="00440E4E">
      <w:pPr>
        <w:pStyle w:val="a4"/>
        <w:numPr>
          <w:ilvl w:val="0"/>
          <w:numId w:val="7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 w:hint="eastAsia"/>
          <w:sz w:val="22"/>
        </w:rPr>
        <w:t xml:space="preserve">TBT </w:t>
      </w:r>
      <w:r>
        <w:rPr>
          <w:rFonts w:ascii="Times New Roman" w:hAnsi="Times New Roman" w:cs="Times New Roman" w:hint="eastAsia"/>
          <w:sz w:val="22"/>
        </w:rPr>
        <w:t>to d</w:t>
      </w:r>
      <w:r w:rsidR="001B7B37" w:rsidRPr="00221A4F">
        <w:rPr>
          <w:rFonts w:ascii="Times New Roman" w:hAnsi="Times New Roman" w:cs="Times New Roman" w:hint="eastAsia"/>
          <w:sz w:val="22"/>
        </w:rPr>
        <w:t xml:space="preserve">eveloping countries </w:t>
      </w:r>
    </w:p>
    <w:p w:rsidR="003107FD" w:rsidRPr="00221A4F" w:rsidRDefault="003107FD" w:rsidP="00440E4E">
      <w:pPr>
        <w:pStyle w:val="a4"/>
        <w:numPr>
          <w:ilvl w:val="0"/>
          <w:numId w:val="7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 w:hint="eastAsia"/>
          <w:sz w:val="22"/>
        </w:rPr>
        <w:t>Trade Development Facility (STDF)</w:t>
      </w:r>
      <w:r w:rsidRPr="00221A4F">
        <w:rPr>
          <w:rFonts w:ascii="Times New Roman" w:hAnsi="Times New Roman" w:cs="Times New Roman" w:hint="eastAsia"/>
          <w:sz w:val="22"/>
        </w:rPr>
        <w:tab/>
      </w:r>
    </w:p>
    <w:p w:rsidR="003107FD" w:rsidRDefault="003107FD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221A4F" w:rsidRDefault="00221A4F" w:rsidP="005A7190">
      <w:pPr>
        <w:spacing w:after="0" w:line="240" w:lineRule="auto"/>
        <w:ind w:firstLine="800"/>
        <w:rPr>
          <w:rFonts w:ascii="Times New Roman" w:hAnsi="Times New Roman" w:cs="Times New Roman"/>
          <w:b/>
          <w:caps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>Readings:</w:t>
      </w:r>
    </w:p>
    <w:p w:rsidR="002D6691" w:rsidRPr="00221A4F" w:rsidRDefault="002D6691" w:rsidP="00440E4E">
      <w:pPr>
        <w:pStyle w:val="a4"/>
        <w:numPr>
          <w:ilvl w:val="0"/>
          <w:numId w:val="6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 w:hint="eastAsia"/>
          <w:sz w:val="22"/>
        </w:rPr>
        <w:t>John Wilson and Tsunehiro Otsuki, Standards and Tec</w:t>
      </w:r>
      <w:r w:rsidR="00221A4F" w:rsidRPr="00221A4F">
        <w:rPr>
          <w:rFonts w:ascii="Times New Roman" w:hAnsi="Times New Roman" w:cs="Times New Roman" w:hint="eastAsia"/>
          <w:sz w:val="22"/>
        </w:rPr>
        <w:t xml:space="preserve">hnical Regulations and Firms in </w:t>
      </w:r>
      <w:r w:rsidRPr="00221A4F">
        <w:rPr>
          <w:rFonts w:ascii="Times New Roman" w:hAnsi="Times New Roman" w:cs="Times New Roman" w:hint="eastAsia"/>
          <w:sz w:val="22"/>
        </w:rPr>
        <w:t>Developing Countries: New Evidence from a World Bank T</w:t>
      </w:r>
      <w:r w:rsidRPr="00221A4F">
        <w:rPr>
          <w:rFonts w:ascii="Times New Roman" w:hAnsi="Times New Roman" w:cs="Times New Roman"/>
          <w:sz w:val="22"/>
        </w:rPr>
        <w:t>e</w:t>
      </w:r>
      <w:r w:rsidRPr="00221A4F">
        <w:rPr>
          <w:rFonts w:ascii="Times New Roman" w:hAnsi="Times New Roman" w:cs="Times New Roman" w:hint="eastAsia"/>
          <w:sz w:val="22"/>
        </w:rPr>
        <w:t>chnical Barriers to Trade Survey, World Bank Working Paper, 2004.</w:t>
      </w:r>
    </w:p>
    <w:p w:rsidR="001B7B37" w:rsidRPr="00221A4F" w:rsidRDefault="001B7B37" w:rsidP="00440E4E">
      <w:pPr>
        <w:pStyle w:val="a4"/>
        <w:numPr>
          <w:ilvl w:val="0"/>
          <w:numId w:val="6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221A4F">
        <w:rPr>
          <w:rFonts w:ascii="Times New Roman" w:hAnsi="Times New Roman" w:cs="Times New Roman" w:hint="eastAsia"/>
          <w:sz w:val="22"/>
        </w:rPr>
        <w:t xml:space="preserve">Patrick Messerlin and James Zarrouk, </w:t>
      </w:r>
      <w:r w:rsidRPr="00221A4F">
        <w:rPr>
          <w:rFonts w:ascii="Times New Roman" w:hAnsi="Times New Roman" w:cs="Times New Roman"/>
          <w:sz w:val="22"/>
        </w:rPr>
        <w:t>“</w:t>
      </w:r>
      <w:r w:rsidRPr="00221A4F">
        <w:rPr>
          <w:rFonts w:ascii="Times New Roman" w:hAnsi="Times New Roman" w:cs="Times New Roman" w:hint="eastAsia"/>
          <w:sz w:val="22"/>
        </w:rPr>
        <w:t>Trade Facilition: Technical R</w:t>
      </w:r>
      <w:r w:rsidRPr="00221A4F">
        <w:rPr>
          <w:rFonts w:ascii="Times New Roman" w:hAnsi="Times New Roman" w:cs="Times New Roman"/>
          <w:sz w:val="22"/>
        </w:rPr>
        <w:t>e</w:t>
      </w:r>
      <w:r w:rsidRPr="00221A4F">
        <w:rPr>
          <w:rFonts w:ascii="Times New Roman" w:hAnsi="Times New Roman" w:cs="Times New Roman" w:hint="eastAsia"/>
          <w:sz w:val="22"/>
        </w:rPr>
        <w:t>gulations and Customs Procedures</w:t>
      </w:r>
      <w:r w:rsidRPr="00221A4F">
        <w:rPr>
          <w:rFonts w:ascii="Times New Roman" w:hAnsi="Times New Roman" w:cs="Times New Roman"/>
          <w:sz w:val="22"/>
        </w:rPr>
        <w:t>”</w:t>
      </w:r>
      <w:r w:rsidRPr="00221A4F">
        <w:rPr>
          <w:rFonts w:ascii="Times New Roman" w:hAnsi="Times New Roman" w:cs="Times New Roman" w:hint="eastAsia"/>
          <w:sz w:val="22"/>
        </w:rPr>
        <w:t xml:space="preserve">, The World Economy Vol 23 Issue 4, 2000. </w:t>
      </w:r>
    </w:p>
    <w:p w:rsidR="001B7B37" w:rsidRDefault="001B7B37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F0336" w:rsidRPr="001B7B37" w:rsidRDefault="00EF0336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A2FF0" w:rsidRDefault="009A2FF0" w:rsidP="005A719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15. Final Exam</w:t>
      </w:r>
      <w:r w:rsidR="00EF0336">
        <w:rPr>
          <w:rFonts w:ascii="Times New Roman" w:hAnsi="Times New Roman" w:cs="Times New Roman" w:hint="eastAsia"/>
          <w:b/>
          <w:sz w:val="22"/>
        </w:rPr>
        <w:t xml:space="preserve"> </w:t>
      </w:r>
      <w:r w:rsidR="00245963">
        <w:rPr>
          <w:rFonts w:ascii="Times New Roman" w:hAnsi="Times New Roman" w:cs="Times New Roman" w:hint="eastAsia"/>
          <w:b/>
          <w:sz w:val="22"/>
        </w:rPr>
        <w:t>(December 20)</w:t>
      </w:r>
    </w:p>
    <w:p w:rsidR="009A2FF0" w:rsidRDefault="009A2FF0" w:rsidP="005A719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A1CCF" w:rsidRPr="00C959E0" w:rsidRDefault="00CA1CCF" w:rsidP="005A7190">
      <w:pPr>
        <w:pStyle w:val="a4"/>
        <w:spacing w:after="0" w:line="240" w:lineRule="auto"/>
        <w:ind w:leftChars="0" w:left="1160"/>
        <w:rPr>
          <w:rFonts w:ascii="Times New Roman" w:hAnsi="Times New Roman" w:cs="Times New Roman"/>
          <w:sz w:val="22"/>
        </w:rPr>
      </w:pPr>
    </w:p>
    <w:p w:rsidR="00CA1CCF" w:rsidRPr="00E376BC" w:rsidRDefault="00CA1CCF" w:rsidP="005A719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2040D" w:rsidRPr="00F803F8" w:rsidRDefault="00E376BC" w:rsidP="005A719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F803F8">
        <w:rPr>
          <w:rFonts w:ascii="Times New Roman" w:hAnsi="Times New Roman" w:cs="Times New Roman" w:hint="eastAsia"/>
          <w:sz w:val="22"/>
        </w:rPr>
        <w:t xml:space="preserve">*The schedule </w:t>
      </w:r>
      <w:r w:rsidRPr="00F803F8">
        <w:rPr>
          <w:rFonts w:ascii="Times New Roman" w:hAnsi="Times New Roman" w:cs="Times New Roman"/>
          <w:sz w:val="22"/>
        </w:rPr>
        <w:t>and</w:t>
      </w:r>
      <w:r w:rsidRPr="00F803F8">
        <w:rPr>
          <w:rFonts w:ascii="Times New Roman" w:hAnsi="Times New Roman" w:cs="Times New Roman" w:hint="eastAsia"/>
          <w:sz w:val="22"/>
        </w:rPr>
        <w:t xml:space="preserve"> weekly topics are subject to change.  </w:t>
      </w:r>
    </w:p>
    <w:p w:rsidR="004F3221" w:rsidRPr="004F3221" w:rsidRDefault="004F3221" w:rsidP="00652165">
      <w:pPr>
        <w:widowControl/>
        <w:wordWrap/>
        <w:autoSpaceDE/>
        <w:autoSpaceDN/>
        <w:rPr>
          <w:rFonts w:ascii="Times New Roman" w:hAnsi="Times New Roman" w:cs="Times New Roman"/>
          <w:sz w:val="22"/>
          <w:shd w:val="pct15" w:color="auto" w:fill="FFFFFF"/>
        </w:rPr>
      </w:pPr>
    </w:p>
    <w:sectPr w:rsidR="004F3221" w:rsidRPr="004F3221" w:rsidSect="00AA0C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12" w:rsidRDefault="00626212" w:rsidP="005F308C">
      <w:pPr>
        <w:spacing w:after="0" w:line="240" w:lineRule="auto"/>
      </w:pPr>
      <w:r>
        <w:separator/>
      </w:r>
    </w:p>
  </w:endnote>
  <w:endnote w:type="continuationSeparator" w:id="0">
    <w:p w:rsidR="00626212" w:rsidRDefault="00626212" w:rsidP="005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12" w:rsidRDefault="00626212" w:rsidP="005F308C">
      <w:pPr>
        <w:spacing w:after="0" w:line="240" w:lineRule="auto"/>
      </w:pPr>
      <w:r>
        <w:separator/>
      </w:r>
    </w:p>
  </w:footnote>
  <w:footnote w:type="continuationSeparator" w:id="0">
    <w:p w:rsidR="00626212" w:rsidRDefault="00626212" w:rsidP="005F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EEC"/>
    <w:multiLevelType w:val="hybridMultilevel"/>
    <w:tmpl w:val="66C8A7DE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ECB0984"/>
    <w:multiLevelType w:val="hybridMultilevel"/>
    <w:tmpl w:val="70A048AC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F1761F5"/>
    <w:multiLevelType w:val="hybridMultilevel"/>
    <w:tmpl w:val="6EA4FB74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201920D8"/>
    <w:multiLevelType w:val="hybridMultilevel"/>
    <w:tmpl w:val="57220FE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37C02A4"/>
    <w:multiLevelType w:val="hybridMultilevel"/>
    <w:tmpl w:val="24A89B94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47E2930"/>
    <w:multiLevelType w:val="hybridMultilevel"/>
    <w:tmpl w:val="AB100470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63F0856"/>
    <w:multiLevelType w:val="hybridMultilevel"/>
    <w:tmpl w:val="3C585644"/>
    <w:lvl w:ilvl="0" w:tplc="5C442C48">
      <w:start w:val="2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75E05EC"/>
    <w:multiLevelType w:val="hybridMultilevel"/>
    <w:tmpl w:val="B9742F6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A53B31"/>
    <w:multiLevelType w:val="hybridMultilevel"/>
    <w:tmpl w:val="05C26780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491F7DD0"/>
    <w:multiLevelType w:val="hybridMultilevel"/>
    <w:tmpl w:val="71FC49F4"/>
    <w:lvl w:ilvl="0" w:tplc="D6808570">
      <w:start w:val="1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FE9546C"/>
    <w:multiLevelType w:val="hybridMultilevel"/>
    <w:tmpl w:val="C6E24D8E"/>
    <w:lvl w:ilvl="0" w:tplc="D6808570">
      <w:start w:val="1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02D0AF0"/>
    <w:multiLevelType w:val="hybridMultilevel"/>
    <w:tmpl w:val="85AA5236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70FD71C7"/>
    <w:multiLevelType w:val="hybridMultilevel"/>
    <w:tmpl w:val="68CE0B5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157439"/>
    <w:multiLevelType w:val="hybridMultilevel"/>
    <w:tmpl w:val="07940F32"/>
    <w:lvl w:ilvl="0" w:tplc="2AA66994">
      <w:start w:val="2050"/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7"/>
    <w:rsid w:val="00016783"/>
    <w:rsid w:val="000324A7"/>
    <w:rsid w:val="00044635"/>
    <w:rsid w:val="000640BC"/>
    <w:rsid w:val="00066A1E"/>
    <w:rsid w:val="000706A8"/>
    <w:rsid w:val="000B4836"/>
    <w:rsid w:val="000B70BE"/>
    <w:rsid w:val="000C5BA6"/>
    <w:rsid w:val="000F3038"/>
    <w:rsid w:val="00113A31"/>
    <w:rsid w:val="00116229"/>
    <w:rsid w:val="00116ACA"/>
    <w:rsid w:val="00160960"/>
    <w:rsid w:val="00161CD6"/>
    <w:rsid w:val="00174731"/>
    <w:rsid w:val="00175632"/>
    <w:rsid w:val="001873CD"/>
    <w:rsid w:val="001905D7"/>
    <w:rsid w:val="00193FE0"/>
    <w:rsid w:val="00195655"/>
    <w:rsid w:val="001A7E98"/>
    <w:rsid w:val="001B2934"/>
    <w:rsid w:val="001B7B37"/>
    <w:rsid w:val="001C2EF4"/>
    <w:rsid w:val="001E3CA4"/>
    <w:rsid w:val="001F5C19"/>
    <w:rsid w:val="00201B80"/>
    <w:rsid w:val="002137F2"/>
    <w:rsid w:val="00221A4F"/>
    <w:rsid w:val="0022419A"/>
    <w:rsid w:val="00231F0F"/>
    <w:rsid w:val="00242C8F"/>
    <w:rsid w:val="00245011"/>
    <w:rsid w:val="00245963"/>
    <w:rsid w:val="002472BC"/>
    <w:rsid w:val="0025668F"/>
    <w:rsid w:val="00287146"/>
    <w:rsid w:val="00297B61"/>
    <w:rsid w:val="002A0D44"/>
    <w:rsid w:val="002C23BB"/>
    <w:rsid w:val="002D06DA"/>
    <w:rsid w:val="002D1091"/>
    <w:rsid w:val="002D6691"/>
    <w:rsid w:val="002F015E"/>
    <w:rsid w:val="002F1854"/>
    <w:rsid w:val="002F2B3D"/>
    <w:rsid w:val="00307904"/>
    <w:rsid w:val="003107FD"/>
    <w:rsid w:val="00311073"/>
    <w:rsid w:val="003139BA"/>
    <w:rsid w:val="00317B10"/>
    <w:rsid w:val="0034566E"/>
    <w:rsid w:val="00347067"/>
    <w:rsid w:val="00353E11"/>
    <w:rsid w:val="003705E1"/>
    <w:rsid w:val="00382EAA"/>
    <w:rsid w:val="003939A6"/>
    <w:rsid w:val="003B2C99"/>
    <w:rsid w:val="003B38B3"/>
    <w:rsid w:val="003D03AF"/>
    <w:rsid w:val="003E4695"/>
    <w:rsid w:val="003F6953"/>
    <w:rsid w:val="00402B5B"/>
    <w:rsid w:val="004104D1"/>
    <w:rsid w:val="00412C0D"/>
    <w:rsid w:val="0042040D"/>
    <w:rsid w:val="00423AE6"/>
    <w:rsid w:val="00433214"/>
    <w:rsid w:val="0043444C"/>
    <w:rsid w:val="00440E4E"/>
    <w:rsid w:val="00444D83"/>
    <w:rsid w:val="00447EC2"/>
    <w:rsid w:val="00480267"/>
    <w:rsid w:val="00497712"/>
    <w:rsid w:val="004A213C"/>
    <w:rsid w:val="004B1396"/>
    <w:rsid w:val="004B2720"/>
    <w:rsid w:val="004B61B4"/>
    <w:rsid w:val="004D06BF"/>
    <w:rsid w:val="004E388C"/>
    <w:rsid w:val="004F1CA0"/>
    <w:rsid w:val="004F3221"/>
    <w:rsid w:val="005143CC"/>
    <w:rsid w:val="00521407"/>
    <w:rsid w:val="00521415"/>
    <w:rsid w:val="0053124A"/>
    <w:rsid w:val="005426DA"/>
    <w:rsid w:val="00544920"/>
    <w:rsid w:val="005578C6"/>
    <w:rsid w:val="00560C8E"/>
    <w:rsid w:val="00565282"/>
    <w:rsid w:val="005709A7"/>
    <w:rsid w:val="00577F16"/>
    <w:rsid w:val="00584F5D"/>
    <w:rsid w:val="00593CAF"/>
    <w:rsid w:val="00594398"/>
    <w:rsid w:val="005A3576"/>
    <w:rsid w:val="005A7190"/>
    <w:rsid w:val="005B2254"/>
    <w:rsid w:val="005B26E5"/>
    <w:rsid w:val="005D3230"/>
    <w:rsid w:val="005E4A2E"/>
    <w:rsid w:val="005F0AED"/>
    <w:rsid w:val="005F308C"/>
    <w:rsid w:val="005F32BA"/>
    <w:rsid w:val="00607204"/>
    <w:rsid w:val="00626212"/>
    <w:rsid w:val="00635271"/>
    <w:rsid w:val="0063545C"/>
    <w:rsid w:val="0064252F"/>
    <w:rsid w:val="00652165"/>
    <w:rsid w:val="00662AA5"/>
    <w:rsid w:val="00681F26"/>
    <w:rsid w:val="00683833"/>
    <w:rsid w:val="00684052"/>
    <w:rsid w:val="006A0912"/>
    <w:rsid w:val="006A1505"/>
    <w:rsid w:val="006A3AF2"/>
    <w:rsid w:val="006A784A"/>
    <w:rsid w:val="006B0B40"/>
    <w:rsid w:val="006B3C91"/>
    <w:rsid w:val="006C3F8A"/>
    <w:rsid w:val="006E5270"/>
    <w:rsid w:val="006F50F1"/>
    <w:rsid w:val="006F5210"/>
    <w:rsid w:val="00701410"/>
    <w:rsid w:val="00711B01"/>
    <w:rsid w:val="00715F1C"/>
    <w:rsid w:val="00717500"/>
    <w:rsid w:val="007203E3"/>
    <w:rsid w:val="00723A48"/>
    <w:rsid w:val="00723DC2"/>
    <w:rsid w:val="0073311F"/>
    <w:rsid w:val="007607CB"/>
    <w:rsid w:val="0076754C"/>
    <w:rsid w:val="00767AE1"/>
    <w:rsid w:val="00783918"/>
    <w:rsid w:val="00783E42"/>
    <w:rsid w:val="007872E6"/>
    <w:rsid w:val="007A7074"/>
    <w:rsid w:val="007B761E"/>
    <w:rsid w:val="007D4751"/>
    <w:rsid w:val="007E059D"/>
    <w:rsid w:val="007E59F2"/>
    <w:rsid w:val="008221BD"/>
    <w:rsid w:val="00835697"/>
    <w:rsid w:val="008418CF"/>
    <w:rsid w:val="00857AF6"/>
    <w:rsid w:val="00860EAE"/>
    <w:rsid w:val="00884F85"/>
    <w:rsid w:val="008C067C"/>
    <w:rsid w:val="008C7B0B"/>
    <w:rsid w:val="008D1A89"/>
    <w:rsid w:val="008D2686"/>
    <w:rsid w:val="008D2E60"/>
    <w:rsid w:val="008D343D"/>
    <w:rsid w:val="008E48C8"/>
    <w:rsid w:val="008F6F12"/>
    <w:rsid w:val="00901998"/>
    <w:rsid w:val="0090738E"/>
    <w:rsid w:val="00912C03"/>
    <w:rsid w:val="00932085"/>
    <w:rsid w:val="00960C42"/>
    <w:rsid w:val="00961088"/>
    <w:rsid w:val="009667EA"/>
    <w:rsid w:val="0098183B"/>
    <w:rsid w:val="009A2FF0"/>
    <w:rsid w:val="009A7749"/>
    <w:rsid w:val="009B3165"/>
    <w:rsid w:val="009C6707"/>
    <w:rsid w:val="009D0BC4"/>
    <w:rsid w:val="00A00468"/>
    <w:rsid w:val="00A009A2"/>
    <w:rsid w:val="00A351B8"/>
    <w:rsid w:val="00A50412"/>
    <w:rsid w:val="00A56AA3"/>
    <w:rsid w:val="00A764FE"/>
    <w:rsid w:val="00A83243"/>
    <w:rsid w:val="00A83251"/>
    <w:rsid w:val="00A834CC"/>
    <w:rsid w:val="00A94D3C"/>
    <w:rsid w:val="00AA0C0B"/>
    <w:rsid w:val="00AB2151"/>
    <w:rsid w:val="00AC0469"/>
    <w:rsid w:val="00AD5D91"/>
    <w:rsid w:val="00AD6BB5"/>
    <w:rsid w:val="00AE22ED"/>
    <w:rsid w:val="00AF03ED"/>
    <w:rsid w:val="00B0178E"/>
    <w:rsid w:val="00B02619"/>
    <w:rsid w:val="00B14A07"/>
    <w:rsid w:val="00B14EE7"/>
    <w:rsid w:val="00B21FB4"/>
    <w:rsid w:val="00B5031C"/>
    <w:rsid w:val="00B62801"/>
    <w:rsid w:val="00B73575"/>
    <w:rsid w:val="00B93C28"/>
    <w:rsid w:val="00B96E38"/>
    <w:rsid w:val="00BA5808"/>
    <w:rsid w:val="00BB449A"/>
    <w:rsid w:val="00BC3C74"/>
    <w:rsid w:val="00BD6CB1"/>
    <w:rsid w:val="00BD7088"/>
    <w:rsid w:val="00BD7555"/>
    <w:rsid w:val="00BE47EB"/>
    <w:rsid w:val="00C0449D"/>
    <w:rsid w:val="00C14E87"/>
    <w:rsid w:val="00C40C1F"/>
    <w:rsid w:val="00C65FD8"/>
    <w:rsid w:val="00C84455"/>
    <w:rsid w:val="00C9275F"/>
    <w:rsid w:val="00C959E0"/>
    <w:rsid w:val="00C975C9"/>
    <w:rsid w:val="00CA1CCF"/>
    <w:rsid w:val="00CA294B"/>
    <w:rsid w:val="00CA7B4F"/>
    <w:rsid w:val="00CB6D60"/>
    <w:rsid w:val="00CC3356"/>
    <w:rsid w:val="00CC5393"/>
    <w:rsid w:val="00CF3ACF"/>
    <w:rsid w:val="00D02455"/>
    <w:rsid w:val="00D055D9"/>
    <w:rsid w:val="00D0771F"/>
    <w:rsid w:val="00D15B0D"/>
    <w:rsid w:val="00D16A21"/>
    <w:rsid w:val="00D2458A"/>
    <w:rsid w:val="00D326C7"/>
    <w:rsid w:val="00D406E6"/>
    <w:rsid w:val="00D51471"/>
    <w:rsid w:val="00D80814"/>
    <w:rsid w:val="00D84BBF"/>
    <w:rsid w:val="00D860CC"/>
    <w:rsid w:val="00D928F6"/>
    <w:rsid w:val="00D9526E"/>
    <w:rsid w:val="00DB1B18"/>
    <w:rsid w:val="00DB3AC3"/>
    <w:rsid w:val="00DB5096"/>
    <w:rsid w:val="00DC1F3D"/>
    <w:rsid w:val="00DC332A"/>
    <w:rsid w:val="00DE261D"/>
    <w:rsid w:val="00DF6380"/>
    <w:rsid w:val="00E328F9"/>
    <w:rsid w:val="00E376BC"/>
    <w:rsid w:val="00E41130"/>
    <w:rsid w:val="00E44BC9"/>
    <w:rsid w:val="00E50540"/>
    <w:rsid w:val="00E5401F"/>
    <w:rsid w:val="00E60B57"/>
    <w:rsid w:val="00E631C2"/>
    <w:rsid w:val="00EA164B"/>
    <w:rsid w:val="00EC018B"/>
    <w:rsid w:val="00EC306C"/>
    <w:rsid w:val="00EE51D9"/>
    <w:rsid w:val="00EE5D67"/>
    <w:rsid w:val="00EF0336"/>
    <w:rsid w:val="00EF6EE1"/>
    <w:rsid w:val="00EF7020"/>
    <w:rsid w:val="00F010A6"/>
    <w:rsid w:val="00F166C4"/>
    <w:rsid w:val="00F27318"/>
    <w:rsid w:val="00F30121"/>
    <w:rsid w:val="00F375C4"/>
    <w:rsid w:val="00F60FB2"/>
    <w:rsid w:val="00F61C69"/>
    <w:rsid w:val="00F63FAE"/>
    <w:rsid w:val="00F803F8"/>
    <w:rsid w:val="00F920F2"/>
    <w:rsid w:val="00FA02BF"/>
    <w:rsid w:val="00FC34A6"/>
    <w:rsid w:val="00FD13B0"/>
    <w:rsid w:val="00FD75B6"/>
    <w:rsid w:val="00FE098B"/>
    <w:rsid w:val="00FE4924"/>
    <w:rsid w:val="00FF522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D9264-9F8C-49D6-913B-BE64878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6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03E3"/>
    <w:pPr>
      <w:ind w:leftChars="400" w:left="800"/>
    </w:pPr>
  </w:style>
  <w:style w:type="character" w:customStyle="1" w:styleId="hlfld-contribauthor">
    <w:name w:val="hlfld-contribauthor"/>
    <w:basedOn w:val="a0"/>
    <w:rsid w:val="00242C8F"/>
  </w:style>
  <w:style w:type="character" w:customStyle="1" w:styleId="nlmsource">
    <w:name w:val="nlm_source"/>
    <w:basedOn w:val="a0"/>
    <w:rsid w:val="00242C8F"/>
  </w:style>
  <w:style w:type="paragraph" w:styleId="a5">
    <w:name w:val="header"/>
    <w:basedOn w:val="a"/>
    <w:link w:val="Char"/>
    <w:uiPriority w:val="99"/>
    <w:unhideWhenUsed/>
    <w:rsid w:val="005F30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308C"/>
  </w:style>
  <w:style w:type="paragraph" w:styleId="a6">
    <w:name w:val="footer"/>
    <w:basedOn w:val="a"/>
    <w:link w:val="Char0"/>
    <w:uiPriority w:val="99"/>
    <w:unhideWhenUsed/>
    <w:rsid w:val="005F30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308C"/>
  </w:style>
  <w:style w:type="table" w:styleId="a7">
    <w:name w:val="Table Grid"/>
    <w:basedOn w:val="a1"/>
    <w:uiPriority w:val="59"/>
    <w:rsid w:val="0052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B38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B3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k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2139/ssrn.60802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043C-FC20-4EE8-839C-81D79F3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kdis</dc:creator>
  <cp:lastModifiedBy>교무행정실2</cp:lastModifiedBy>
  <cp:revision>2</cp:revision>
  <cp:lastPrinted>2016-09-08T08:41:00Z</cp:lastPrinted>
  <dcterms:created xsi:type="dcterms:W3CDTF">2017-07-21T00:20:00Z</dcterms:created>
  <dcterms:modified xsi:type="dcterms:W3CDTF">2017-07-21T00:20:00Z</dcterms:modified>
</cp:coreProperties>
</file>